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D9F5" w14:textId="77777777" w:rsidR="00325D43" w:rsidRPr="00261744" w:rsidRDefault="00325D43">
      <w:pPr>
        <w:rPr>
          <w:rFonts w:ascii="Book Antiqua" w:hAnsi="Book Antiqua"/>
        </w:rPr>
      </w:pPr>
    </w:p>
    <w:tbl>
      <w:tblPr>
        <w:tblpPr w:leftFromText="180" w:rightFromText="180" w:vertAnchor="text" w:horzAnchor="margin" w:tblpY="35"/>
        <w:tblW w:w="10221" w:type="dxa"/>
        <w:tblLook w:val="01E0" w:firstRow="1" w:lastRow="1" w:firstColumn="1" w:lastColumn="1" w:noHBand="0" w:noVBand="0"/>
      </w:tblPr>
      <w:tblGrid>
        <w:gridCol w:w="10221"/>
      </w:tblGrid>
      <w:tr w:rsidR="00A73F7E" w:rsidRPr="00261744" w14:paraId="4AEB5846" w14:textId="77777777" w:rsidTr="00A73F7E">
        <w:trPr>
          <w:trHeight w:val="2502"/>
        </w:trPr>
        <w:tc>
          <w:tcPr>
            <w:tcW w:w="10221" w:type="dxa"/>
            <w:vAlign w:val="center"/>
          </w:tcPr>
          <w:p w14:paraId="02C04C39" w14:textId="77777777" w:rsidR="00A73F7E" w:rsidRPr="00261744" w:rsidRDefault="00A73F7E" w:rsidP="00A73F7E">
            <w:pPr>
              <w:jc w:val="center"/>
              <w:rPr>
                <w:rFonts w:ascii="Book Antiqua" w:hAnsi="Book Antiqua"/>
                <w:b/>
              </w:rPr>
            </w:pPr>
            <w:bookmarkStart w:id="0" w:name="OLE_LINK1"/>
            <w:bookmarkStart w:id="1" w:name="OLE_LINK2"/>
            <w:bookmarkStart w:id="2" w:name="OLE_LINK3"/>
            <w:r w:rsidRPr="00261744">
              <w:rPr>
                <w:rFonts w:ascii="Book Antiqua" w:hAnsi="Book Antiqua"/>
                <w:noProof/>
              </w:rPr>
              <w:drawing>
                <wp:inline distT="0" distB="0" distL="0" distR="0" wp14:anchorId="2D145CA6" wp14:editId="013305B4">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638CD5F" w14:textId="77777777" w:rsidR="00A73F7E" w:rsidRPr="00261744" w:rsidRDefault="00A73F7E" w:rsidP="00A73F7E">
            <w:pPr>
              <w:jc w:val="center"/>
              <w:rPr>
                <w:rFonts w:ascii="Book Antiqua" w:hAnsi="Book Antiqua"/>
                <w:b/>
              </w:rPr>
            </w:pPr>
          </w:p>
          <w:p w14:paraId="6C2B84DC" w14:textId="77777777" w:rsidR="00A73F7E" w:rsidRPr="00261744" w:rsidRDefault="00A73F7E" w:rsidP="00A73F7E">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C94EA79" w14:textId="77777777" w:rsidR="00A73F7E" w:rsidRPr="00261744" w:rsidRDefault="00A73F7E" w:rsidP="00A73F7E">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57F41C37" w14:textId="77777777" w:rsidR="00A73F7E" w:rsidRPr="00261744" w:rsidRDefault="00A73F7E" w:rsidP="00A73F7E">
            <w:pPr>
              <w:jc w:val="center"/>
              <w:rPr>
                <w:rFonts w:ascii="Book Antiqua" w:hAnsi="Book Antiqua"/>
                <w:sz w:val="20"/>
                <w:lang w:val="sv-SE"/>
              </w:rPr>
            </w:pPr>
          </w:p>
        </w:tc>
      </w:tr>
      <w:tr w:rsidR="00A73F7E" w:rsidRPr="00261744" w14:paraId="1EC14FE1" w14:textId="77777777" w:rsidTr="00A73F7E">
        <w:trPr>
          <w:trHeight w:val="357"/>
        </w:trPr>
        <w:tc>
          <w:tcPr>
            <w:tcW w:w="10221" w:type="dxa"/>
            <w:vAlign w:val="center"/>
          </w:tcPr>
          <w:p w14:paraId="2663C2E9" w14:textId="4979B7A1" w:rsidR="00A73F7E" w:rsidRPr="00261744" w:rsidRDefault="00CE2330" w:rsidP="007C33E7">
            <w:pPr>
              <w:pStyle w:val="BodyText"/>
              <w:spacing w:line="264" w:lineRule="auto"/>
              <w:jc w:val="center"/>
              <w:rPr>
                <w:rFonts w:ascii="Book Antiqua" w:hAnsi="Book Antiqua"/>
                <w:sz w:val="22"/>
                <w:szCs w:val="22"/>
                <w:lang w:val="sq-AL"/>
              </w:rPr>
            </w:pPr>
            <w:r>
              <w:rPr>
                <w:rFonts w:ascii="Book Antiqua" w:hAnsi="Book Antiqua"/>
                <w:sz w:val="22"/>
                <w:szCs w:val="22"/>
                <w:lang w:val="sq-AL"/>
              </w:rPr>
              <w:t>KOMUNA E LIPJANIT</w:t>
            </w:r>
          </w:p>
          <w:p w14:paraId="5C39260E" w14:textId="08B7BB8E" w:rsidR="00A73F7E" w:rsidRPr="00297B28" w:rsidRDefault="00CE2330" w:rsidP="00A73F7E">
            <w:pPr>
              <w:spacing w:line="264" w:lineRule="auto"/>
              <w:jc w:val="center"/>
              <w:rPr>
                <w:rFonts w:ascii="Book Antiqua" w:hAnsi="Book Antiqua"/>
                <w:b/>
                <w:i/>
                <w:sz w:val="22"/>
                <w:szCs w:val="22"/>
                <w:lang w:val="sq-AL"/>
              </w:rPr>
            </w:pPr>
            <w:r>
              <w:rPr>
                <w:rFonts w:ascii="Book Antiqua" w:hAnsi="Book Antiqua"/>
                <w:b/>
                <w:i/>
                <w:sz w:val="22"/>
                <w:szCs w:val="22"/>
                <w:lang w:val="sq-AL"/>
              </w:rPr>
              <w:t>OPSTINA LIPLJAN</w:t>
            </w:r>
          </w:p>
          <w:p w14:paraId="1775D6E2" w14:textId="77777777" w:rsidR="00A73F7E" w:rsidRPr="00261744" w:rsidRDefault="00A73F7E" w:rsidP="00A73F7E">
            <w:pPr>
              <w:pStyle w:val="BodyText"/>
              <w:spacing w:line="264" w:lineRule="auto"/>
              <w:jc w:val="center"/>
              <w:rPr>
                <w:rFonts w:ascii="Book Antiqua" w:hAnsi="Book Antiqua"/>
                <w:sz w:val="20"/>
                <w:szCs w:val="20"/>
                <w:lang w:val="sq-AL"/>
              </w:rPr>
            </w:pPr>
          </w:p>
        </w:tc>
      </w:tr>
      <w:tr w:rsidR="007C33E7" w:rsidRPr="00261744" w14:paraId="586E1D2B" w14:textId="77777777" w:rsidTr="00A73F7E">
        <w:trPr>
          <w:trHeight w:val="357"/>
        </w:trPr>
        <w:tc>
          <w:tcPr>
            <w:tcW w:w="10221" w:type="dxa"/>
            <w:vAlign w:val="center"/>
          </w:tcPr>
          <w:p w14:paraId="2EAA5AE7" w14:textId="77777777" w:rsidR="007C33E7" w:rsidRPr="00261744" w:rsidRDefault="007C33E7" w:rsidP="007C33E7">
            <w:pPr>
              <w:pStyle w:val="BodyText"/>
              <w:spacing w:line="264" w:lineRule="auto"/>
              <w:rPr>
                <w:rFonts w:ascii="Book Antiqua" w:hAnsi="Book Antiqua"/>
                <w:sz w:val="22"/>
                <w:szCs w:val="22"/>
                <w:lang w:val="sq-AL"/>
              </w:rPr>
            </w:pPr>
          </w:p>
        </w:tc>
      </w:tr>
      <w:tr w:rsidR="007C33E7" w:rsidRPr="00261744" w14:paraId="79C4FA52" w14:textId="77777777" w:rsidTr="00A73F7E">
        <w:trPr>
          <w:trHeight w:val="357"/>
        </w:trPr>
        <w:tc>
          <w:tcPr>
            <w:tcW w:w="10221" w:type="dxa"/>
            <w:vAlign w:val="center"/>
          </w:tcPr>
          <w:p w14:paraId="2CB01290" w14:textId="77777777" w:rsidR="007C33E7" w:rsidRPr="00261744" w:rsidRDefault="007C33E7" w:rsidP="007C33E7">
            <w:pPr>
              <w:pStyle w:val="BodyText"/>
              <w:spacing w:line="264" w:lineRule="auto"/>
              <w:rPr>
                <w:rFonts w:ascii="Book Antiqua" w:hAnsi="Book Antiqua"/>
                <w:sz w:val="22"/>
                <w:szCs w:val="22"/>
                <w:lang w:val="sq-AL"/>
              </w:rPr>
            </w:pPr>
          </w:p>
        </w:tc>
      </w:tr>
      <w:bookmarkEnd w:id="0"/>
      <w:bookmarkEnd w:id="1"/>
      <w:bookmarkEnd w:id="2"/>
    </w:tbl>
    <w:p w14:paraId="792231EB" w14:textId="77777777" w:rsidR="00325D43" w:rsidRPr="00261744" w:rsidRDefault="00325D43">
      <w:pPr>
        <w:rPr>
          <w:rFonts w:ascii="Book Antiqua" w:hAnsi="Book Antiqua"/>
        </w:rPr>
      </w:pPr>
    </w:p>
    <w:p w14:paraId="2FE1F3A4" w14:textId="77777777" w:rsidR="00325D43" w:rsidRPr="00261744" w:rsidRDefault="00325D43">
      <w:pPr>
        <w:rPr>
          <w:rFonts w:ascii="Book Antiqua" w:hAnsi="Book Antiqua"/>
        </w:rPr>
      </w:pPr>
    </w:p>
    <w:p w14:paraId="0A4CAA61" w14:textId="77777777" w:rsidR="00325D43" w:rsidRPr="00261744" w:rsidRDefault="00325D43">
      <w:pPr>
        <w:rPr>
          <w:rFonts w:ascii="Book Antiqua" w:hAnsi="Book Antiqua"/>
        </w:rPr>
      </w:pPr>
    </w:p>
    <w:p w14:paraId="5A79E560" w14:textId="77777777" w:rsidR="001A68B9" w:rsidRPr="00261744" w:rsidRDefault="001A68B9" w:rsidP="001A68B9">
      <w:pPr>
        <w:jc w:val="center"/>
        <w:rPr>
          <w:rFonts w:ascii="Book Antiqua" w:hAnsi="Book Antiqua"/>
          <w:b/>
          <w:bCs/>
          <w:lang w:val="pt-BR"/>
        </w:rPr>
      </w:pPr>
    </w:p>
    <w:p w14:paraId="11618B04" w14:textId="77777777" w:rsidR="001A68B9" w:rsidRPr="00261744" w:rsidRDefault="001A68B9" w:rsidP="001A68B9">
      <w:pPr>
        <w:rPr>
          <w:rFonts w:ascii="Book Antiqua" w:hAnsi="Book Antiqua"/>
          <w:lang w:val="sq-AL"/>
        </w:rPr>
      </w:pPr>
    </w:p>
    <w:p w14:paraId="661EC495" w14:textId="77777777" w:rsidR="001A68B9" w:rsidRPr="00261744" w:rsidRDefault="001A68B9" w:rsidP="001A68B9">
      <w:pPr>
        <w:rPr>
          <w:rFonts w:ascii="Book Antiqua" w:hAnsi="Book Antiqua"/>
          <w:lang w:val="sq-AL"/>
        </w:rPr>
      </w:pPr>
    </w:p>
    <w:p w14:paraId="1EB31BD8" w14:textId="77777777" w:rsidR="001A68B9" w:rsidRPr="00261744" w:rsidRDefault="001A68B9" w:rsidP="00880FA6">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583FEB82" w14:textId="3FA2AA9A" w:rsidR="001A68B9" w:rsidRPr="00CA438D" w:rsidRDefault="00596FF4" w:rsidP="00880FA6">
      <w:pPr>
        <w:jc w:val="center"/>
        <w:rPr>
          <w:rFonts w:ascii="Book Antiqua" w:hAnsi="Book Antiqua"/>
          <w:color w:val="365F91"/>
          <w:sz w:val="32"/>
          <w:szCs w:val="32"/>
          <w:lang w:val="sq-AL"/>
        </w:rPr>
      </w:pPr>
      <w:r>
        <w:rPr>
          <w:rFonts w:ascii="Book Antiqua" w:hAnsi="Book Antiqua"/>
          <w:color w:val="365F91"/>
          <w:sz w:val="28"/>
          <w:lang w:val="sq-AL"/>
        </w:rPr>
        <w:t>Për vitin e përfunduar me 31 D</w:t>
      </w:r>
      <w:r w:rsidR="001A68B9" w:rsidRPr="00261744">
        <w:rPr>
          <w:rFonts w:ascii="Book Antiqua" w:hAnsi="Book Antiqua"/>
          <w:color w:val="365F91"/>
          <w:sz w:val="28"/>
          <w:lang w:val="sq-AL"/>
        </w:rPr>
        <w:t>hjetor 20</w:t>
      </w:r>
      <w:r w:rsidR="00F1711F">
        <w:rPr>
          <w:rFonts w:ascii="Book Antiqua" w:hAnsi="Book Antiqua"/>
          <w:color w:val="365F91"/>
          <w:sz w:val="28"/>
          <w:lang w:val="sq-AL"/>
        </w:rPr>
        <w:t>2</w:t>
      </w:r>
      <w:r w:rsidR="00D84A3F">
        <w:rPr>
          <w:rFonts w:ascii="Book Antiqua" w:hAnsi="Book Antiqua"/>
          <w:color w:val="365F91"/>
          <w:sz w:val="28"/>
          <w:lang w:val="sq-AL"/>
        </w:rPr>
        <w:t>5</w:t>
      </w:r>
    </w:p>
    <w:p w14:paraId="273AC35A" w14:textId="77777777" w:rsidR="001A68B9" w:rsidRPr="00261744" w:rsidRDefault="001A68B9" w:rsidP="00880FA6">
      <w:pPr>
        <w:spacing w:after="360"/>
        <w:jc w:val="center"/>
        <w:rPr>
          <w:rFonts w:ascii="Book Antiqua" w:hAnsi="Book Antiqua"/>
          <w:b/>
          <w:sz w:val="32"/>
          <w:szCs w:val="32"/>
          <w:lang w:val="sq-AL"/>
        </w:rPr>
      </w:pPr>
    </w:p>
    <w:p w14:paraId="14652778" w14:textId="77777777" w:rsidR="001A68B9" w:rsidRDefault="001A68B9" w:rsidP="001A68B9">
      <w:pPr>
        <w:rPr>
          <w:rFonts w:ascii="Book Antiqua" w:hAnsi="Book Antiqua"/>
          <w:sz w:val="32"/>
          <w:szCs w:val="32"/>
          <w:lang w:val="sq-AL"/>
        </w:rPr>
      </w:pPr>
    </w:p>
    <w:p w14:paraId="5FED30FC" w14:textId="77777777" w:rsidR="00683DE8" w:rsidRDefault="00683DE8" w:rsidP="001A68B9">
      <w:pPr>
        <w:rPr>
          <w:rFonts w:ascii="Book Antiqua" w:hAnsi="Book Antiqua"/>
          <w:sz w:val="32"/>
          <w:szCs w:val="32"/>
          <w:lang w:val="sq-AL"/>
        </w:rPr>
      </w:pPr>
    </w:p>
    <w:p w14:paraId="297D0E96" w14:textId="77777777" w:rsidR="00683DE8" w:rsidRDefault="00683DE8" w:rsidP="001A68B9">
      <w:pPr>
        <w:rPr>
          <w:rFonts w:ascii="Book Antiqua" w:hAnsi="Book Antiqua"/>
          <w:sz w:val="32"/>
          <w:szCs w:val="32"/>
          <w:lang w:val="sq-AL"/>
        </w:rPr>
      </w:pPr>
    </w:p>
    <w:p w14:paraId="3DA55E91" w14:textId="77777777" w:rsidR="00683DE8" w:rsidRDefault="00683DE8" w:rsidP="001A68B9">
      <w:pPr>
        <w:rPr>
          <w:rFonts w:ascii="Book Antiqua" w:hAnsi="Book Antiqua"/>
          <w:sz w:val="32"/>
          <w:szCs w:val="32"/>
          <w:lang w:val="sq-AL"/>
        </w:rPr>
      </w:pPr>
    </w:p>
    <w:p w14:paraId="0C29C4DC" w14:textId="77777777" w:rsidR="00683DE8" w:rsidRPr="00261744" w:rsidRDefault="00683DE8" w:rsidP="001A68B9">
      <w:pPr>
        <w:rPr>
          <w:rFonts w:ascii="Book Antiqua" w:hAnsi="Book Antiqua"/>
          <w:sz w:val="32"/>
          <w:szCs w:val="32"/>
          <w:lang w:val="sq-AL"/>
        </w:rPr>
      </w:pPr>
    </w:p>
    <w:p w14:paraId="07A7DCEC" w14:textId="77777777" w:rsidR="001A68B9" w:rsidRPr="00261744" w:rsidRDefault="001A68B9" w:rsidP="001A68B9">
      <w:pPr>
        <w:rPr>
          <w:rFonts w:ascii="Book Antiqua" w:hAnsi="Book Antiqua"/>
          <w:sz w:val="32"/>
          <w:szCs w:val="32"/>
          <w:lang w:val="sq-AL"/>
        </w:rPr>
      </w:pPr>
    </w:p>
    <w:p w14:paraId="4DD2F14C" w14:textId="199AD35B" w:rsidR="001A68B9" w:rsidRPr="00261744" w:rsidRDefault="001A68B9" w:rsidP="001A68B9">
      <w:pPr>
        <w:rPr>
          <w:rFonts w:ascii="Book Antiqua" w:hAnsi="Book Antiqua"/>
          <w:sz w:val="32"/>
          <w:szCs w:val="32"/>
          <w:lang w:val="sq-AL"/>
        </w:rPr>
      </w:pPr>
    </w:p>
    <w:p w14:paraId="307FC6DA" w14:textId="63AB08EC" w:rsidR="001A68B9" w:rsidRPr="00261744" w:rsidRDefault="00683DE8" w:rsidP="001A68B9">
      <w:pPr>
        <w:rPr>
          <w:rFonts w:ascii="Book Antiqua" w:hAnsi="Book Antiqua"/>
          <w:sz w:val="32"/>
          <w:szCs w:val="32"/>
          <w:lang w:val="sq-AL"/>
        </w:rPr>
      </w:pPr>
      <w:r w:rsidRPr="00683DE8">
        <w:rPr>
          <w:rFonts w:ascii="Book Antiqua" w:hAnsi="Book Antiqua"/>
          <w:noProof/>
          <w:sz w:val="32"/>
          <w:szCs w:val="32"/>
        </w:rPr>
        <mc:AlternateContent>
          <mc:Choice Requires="wps">
            <w:drawing>
              <wp:anchor distT="45720" distB="45720" distL="114300" distR="114300" simplePos="0" relativeHeight="251677696" behindDoc="0" locked="0" layoutInCell="1" allowOverlap="1" wp14:anchorId="03415FAD" wp14:editId="0DA9F233">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360EDEC3" w14:textId="14E56897" w:rsidR="00583C81" w:rsidRPr="00683DE8" w:rsidRDefault="00583C81"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7384B468"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509E441"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7866FCD"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7BCB4F"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7338C9D"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15FAD" id="_x0000_t202" coordsize="21600,21600" o:spt="202" path="m,l,21600r21600,l21600,xe">
                <v:stroke joinstyle="miter"/>
                <v:path gradientshapeok="t" o:connecttype="rect"/>
              </v:shapetype>
              <v:shape id="Text Box 2" o:spid="_x0000_s1026" type="#_x0000_t202" style="position:absolute;margin-left:287.2pt;margin-top:7.5pt;width:213pt;height:11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QwUgIAAKA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" strokecolor="#c6d9f1 [671]">
                <v:stroke dashstyle="1 1"/>
                <v:textbox>
                  <w:txbxContent>
                    <w:p w14:paraId="360EDEC3" w14:textId="14E56897" w:rsidR="00583C81" w:rsidRPr="00683DE8" w:rsidRDefault="00583C81"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7384B468"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509E441"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7866FCD"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7BCB4F"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7338C9D" w14:textId="77777777" w:rsidR="00583C81" w:rsidRPr="00683DE8" w:rsidRDefault="00583C81"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rPr>
        <mc:AlternateContent>
          <mc:Choice Requires="wps">
            <w:drawing>
              <wp:anchor distT="45720" distB="45720" distL="114300" distR="114300" simplePos="0" relativeHeight="251675648" behindDoc="0" locked="0" layoutInCell="1" allowOverlap="1" wp14:anchorId="0A942B86" wp14:editId="3ED10EB7">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7DCDB73" w14:textId="163C0B7B" w:rsidR="00583C81" w:rsidRPr="00683DE8" w:rsidRDefault="00583C81"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56452C2B"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6BC595E"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BD4CA1"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331A264"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22FB15F"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42B86" id="_x0000_s1027" type="#_x0000_t202" style="position:absolute;margin-left:11.6pt;margin-top:6.95pt;width:213pt;height:119.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4UwIAAKI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" strokecolor="#c6d9f1 [671]">
                <v:stroke dashstyle="1 1"/>
                <v:textbox>
                  <w:txbxContent>
                    <w:p w14:paraId="07DCDB73" w14:textId="163C0B7B" w:rsidR="00583C81" w:rsidRPr="00683DE8" w:rsidRDefault="00583C81"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56452C2B"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6BC595E"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BD4CA1"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331A264"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22FB15F" w14:textId="77777777" w:rsidR="00583C81" w:rsidRPr="00683DE8" w:rsidRDefault="00583C81">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30FC75A8" w14:textId="5D1B2D61" w:rsidR="001A68B9" w:rsidRPr="00261744" w:rsidRDefault="001A68B9" w:rsidP="001A68B9">
      <w:pPr>
        <w:rPr>
          <w:rFonts w:ascii="Book Antiqua" w:hAnsi="Book Antiqua"/>
          <w:sz w:val="32"/>
          <w:szCs w:val="32"/>
          <w:lang w:val="sq-AL"/>
        </w:rPr>
      </w:pPr>
    </w:p>
    <w:p w14:paraId="603A8D6A" w14:textId="1997E167" w:rsidR="001A68B9" w:rsidRPr="00261744" w:rsidRDefault="001A68B9" w:rsidP="001A68B9">
      <w:pPr>
        <w:rPr>
          <w:rFonts w:ascii="Book Antiqua" w:hAnsi="Book Antiqua"/>
          <w:sz w:val="32"/>
          <w:szCs w:val="32"/>
          <w:lang w:val="sq-AL"/>
        </w:rPr>
      </w:pPr>
    </w:p>
    <w:p w14:paraId="414FFE1D" w14:textId="2CACA62A" w:rsidR="001A68B9" w:rsidRPr="00261744" w:rsidRDefault="001A68B9" w:rsidP="001A68B9">
      <w:pPr>
        <w:rPr>
          <w:rFonts w:ascii="Book Antiqua" w:hAnsi="Book Antiqua"/>
          <w:sz w:val="32"/>
          <w:szCs w:val="32"/>
          <w:lang w:val="sq-AL"/>
        </w:rPr>
      </w:pPr>
    </w:p>
    <w:p w14:paraId="5FA620B3" w14:textId="5DF006A1" w:rsidR="00683DE8" w:rsidRPr="00261744" w:rsidRDefault="00683DE8" w:rsidP="00683DE8">
      <w:pPr>
        <w:rPr>
          <w:rFonts w:ascii="Book Antiqua" w:hAnsi="Book Antiqua"/>
          <w:sz w:val="32"/>
          <w:szCs w:val="32"/>
          <w:lang w:val="sq-AL"/>
        </w:rPr>
      </w:pPr>
    </w:p>
    <w:p w14:paraId="565449F6" w14:textId="202BE3E7" w:rsidR="001A68B9" w:rsidRPr="00261744" w:rsidRDefault="001A68B9" w:rsidP="001A68B9">
      <w:pPr>
        <w:rPr>
          <w:rFonts w:ascii="Book Antiqua" w:hAnsi="Book Antiqua"/>
          <w:sz w:val="32"/>
          <w:szCs w:val="32"/>
          <w:lang w:val="sq-AL"/>
        </w:rPr>
      </w:pPr>
    </w:p>
    <w:p w14:paraId="5574D988" w14:textId="77777777" w:rsidR="001A68B9" w:rsidRPr="00261744" w:rsidRDefault="00935B06" w:rsidP="00031D43">
      <w:pPr>
        <w:tabs>
          <w:tab w:val="left" w:pos="1245"/>
        </w:tabs>
        <w:ind w:left="240"/>
        <w:rPr>
          <w:rFonts w:ascii="Book Antiqua" w:hAnsi="Book Antiqua"/>
          <w:lang w:val="sq-AL"/>
        </w:rPr>
        <w:sectPr w:rsidR="001A68B9" w:rsidRPr="00261744" w:rsidSect="001F06AA">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rPr>
        <w:lastRenderedPageBreak/>
        <mc:AlternateContent>
          <mc:Choice Requires="wps">
            <w:drawing>
              <wp:inline distT="0" distB="0" distL="0" distR="0" wp14:anchorId="1D6E831D" wp14:editId="741093F4">
                <wp:extent cx="6496050" cy="9858375"/>
                <wp:effectExtent l="0" t="0" r="0" b="9525"/>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85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EAD0" w14:textId="1D4706AF" w:rsidR="00583C81" w:rsidRPr="007C33E7" w:rsidRDefault="00583C81" w:rsidP="001A68B9">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36B10EBF" w14:textId="7CBD01BD" w:rsidR="00583C81" w:rsidRPr="007C33E7" w:rsidRDefault="00583C81" w:rsidP="001A68B9">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418F7F7E" w14:textId="77777777" w:rsidR="00583C81" w:rsidRPr="007C33E7" w:rsidRDefault="00583C81" w:rsidP="001A68B9">
                            <w:pPr>
                              <w:rPr>
                                <w:rFonts w:ascii="Book Antiqua" w:hAnsi="Book Antiqua"/>
                                <w:b/>
                                <w:bCs/>
                                <w:sz w:val="22"/>
                                <w:szCs w:val="22"/>
                                <w:lang w:val="sq-AL"/>
                              </w:rPr>
                            </w:pPr>
                          </w:p>
                          <w:p w14:paraId="56148D27" w14:textId="4F231248" w:rsidR="00583C81" w:rsidRPr="007C33E7" w:rsidRDefault="00583C81" w:rsidP="001959C0">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
                                <w:bCs/>
                                <w:sz w:val="22"/>
                                <w:szCs w:val="22"/>
                                <w:lang w:val="sq-AL"/>
                              </w:rPr>
                              <w:t>Nystret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Zevendesues i </w:t>
                            </w:r>
                            <w:r w:rsidRPr="007C33E7">
                              <w:rPr>
                                <w:rFonts w:ascii="Book Antiqua" w:hAnsi="Book Antiqua"/>
                                <w:b/>
                                <w:bCs/>
                                <w:sz w:val="22"/>
                                <w:szCs w:val="22"/>
                                <w:lang w:val="sq-AL"/>
                              </w:rPr>
                              <w:t>Drejtor</w:t>
                            </w:r>
                            <w:r>
                              <w:rPr>
                                <w:rFonts w:ascii="Book Antiqua" w:hAnsi="Book Antiqua"/>
                                <w:b/>
                                <w:bCs/>
                                <w:sz w:val="22"/>
                                <w:szCs w:val="22"/>
                                <w:lang w:val="sq-AL"/>
                              </w:rPr>
                              <w:t xml:space="preserve">it </w:t>
                            </w:r>
                            <w:r w:rsidRPr="007C33E7">
                              <w:rPr>
                                <w:rFonts w:ascii="Book Antiqua" w:hAnsi="Book Antiqua"/>
                                <w:b/>
                                <w:bCs/>
                                <w:sz w:val="22"/>
                                <w:szCs w:val="22"/>
                                <w:lang w:val="sq-AL"/>
                              </w:rPr>
                              <w:t xml:space="preserve"> </w:t>
                            </w:r>
                            <w:r>
                              <w:rPr>
                                <w:rFonts w:ascii="Book Antiqua" w:hAnsi="Book Antiqua"/>
                                <w:b/>
                                <w:bCs/>
                                <w:sz w:val="22"/>
                                <w:szCs w:val="22"/>
                                <w:lang w:val="sq-AL"/>
                              </w:rPr>
                              <w:t>te</w:t>
                            </w:r>
                            <w:r w:rsidRPr="007C33E7">
                              <w:rPr>
                                <w:rFonts w:ascii="Book Antiqua" w:hAnsi="Book Antiqua"/>
                                <w:b/>
                                <w:bCs/>
                                <w:sz w:val="22"/>
                                <w:szCs w:val="22"/>
                                <w:lang w:val="sq-AL"/>
                              </w:rPr>
                              <w:t xml:space="preserve"> Përgjithshëm </w:t>
                            </w:r>
                            <w:r>
                              <w:rPr>
                                <w:rFonts w:ascii="Book Antiqua" w:hAnsi="Book Antiqua"/>
                                <w:b/>
                                <w:bCs/>
                                <w:sz w:val="22"/>
                                <w:szCs w:val="22"/>
                                <w:lang w:val="sq-AL"/>
                              </w:rPr>
                              <w:t xml:space="preserve">te </w:t>
                            </w:r>
                            <w:r w:rsidRPr="007C33E7">
                              <w:rPr>
                                <w:rFonts w:ascii="Book Antiqua" w:hAnsi="Book Antiqua"/>
                                <w:b/>
                                <w:bCs/>
                                <w:sz w:val="22"/>
                                <w:szCs w:val="22"/>
                                <w:lang w:val="sq-AL"/>
                              </w:rPr>
                              <w:t xml:space="preserve"> Thesarit</w:t>
                            </w:r>
                          </w:p>
                          <w:p w14:paraId="6D77E78F" w14:textId="77777777" w:rsidR="00583C81" w:rsidRPr="007C33E7" w:rsidRDefault="00583C81" w:rsidP="001959C0">
                            <w:pPr>
                              <w:rPr>
                                <w:rFonts w:ascii="Book Antiqua" w:hAnsi="Book Antiqua"/>
                                <w:bCs/>
                                <w:sz w:val="22"/>
                                <w:szCs w:val="22"/>
                                <w:lang w:val="sq-AL"/>
                              </w:rPr>
                            </w:pPr>
                          </w:p>
                          <w:p w14:paraId="2BFB4359" w14:textId="055EA974" w:rsidR="00583C81" w:rsidRPr="007C33E7" w:rsidRDefault="00583C81" w:rsidP="001959C0">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55083D">
                              <w:rPr>
                                <w:rFonts w:ascii="Book Antiqua" w:hAnsi="Book Antiqua"/>
                                <w:b/>
                                <w:bCs/>
                                <w:sz w:val="22"/>
                                <w:szCs w:val="22"/>
                                <w:lang w:val="sq-AL"/>
                              </w:rPr>
                              <w:t>Imri Ahmeti</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 KK LIPJAN</w:t>
                            </w:r>
                          </w:p>
                          <w:p w14:paraId="61538479" w14:textId="77777777" w:rsidR="00583C81" w:rsidRPr="007C33E7" w:rsidRDefault="00583C81" w:rsidP="001959C0">
                            <w:pPr>
                              <w:rPr>
                                <w:rFonts w:ascii="Book Antiqua" w:hAnsi="Book Antiqua"/>
                                <w:b/>
                                <w:bCs/>
                                <w:sz w:val="22"/>
                                <w:szCs w:val="22"/>
                                <w:lang w:val="sq-AL"/>
                              </w:rPr>
                            </w:pPr>
                          </w:p>
                          <w:p w14:paraId="5C0DF950" w14:textId="0BA2F35B" w:rsidR="00583C81" w:rsidRPr="007C33E7" w:rsidRDefault="00583C81" w:rsidP="001959C0">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Visar Kozhani, Zyrtar Kryesor Financiar (ZKF) KK LIPJAN</w:t>
                            </w:r>
                          </w:p>
                          <w:p w14:paraId="1F22465C" w14:textId="77777777" w:rsidR="00583C81" w:rsidRPr="007C33E7" w:rsidRDefault="00583C81" w:rsidP="001A68B9">
                            <w:pPr>
                              <w:rPr>
                                <w:rFonts w:ascii="Book Antiqua" w:hAnsi="Book Antiqua"/>
                                <w:bCs/>
                                <w:sz w:val="22"/>
                                <w:szCs w:val="22"/>
                                <w:lang w:val="sq-AL"/>
                              </w:rPr>
                            </w:pPr>
                          </w:p>
                          <w:p w14:paraId="3AA35922" w14:textId="26B7ACDE" w:rsidR="00583C81" w:rsidRPr="007C33E7" w:rsidRDefault="00583C81" w:rsidP="00297B28">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w:t>
                            </w:r>
                            <w:r>
                              <w:rPr>
                                <w:rFonts w:ascii="Book Antiqua" w:hAnsi="Book Antiqua" w:cs="TimesNewRomanPSMT"/>
                                <w:sz w:val="22"/>
                                <w:szCs w:val="22"/>
                                <w:lang w:val="sq-AL"/>
                              </w:rPr>
                              <w:t xml:space="preserve"> e përfunduar me 31 Dhjetor 2025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00F1F82A" w14:textId="56D87FA5" w:rsidR="00583C81" w:rsidRPr="007C33E7" w:rsidRDefault="00583C81" w:rsidP="001A68B9">
                            <w:pPr>
                              <w:jc w:val="both"/>
                              <w:rPr>
                                <w:rFonts w:ascii="Book Antiqua" w:hAnsi="Book Antiqua" w:cs="TimesNewRomanPSMT"/>
                                <w:sz w:val="22"/>
                                <w:szCs w:val="22"/>
                                <w:lang w:val="sq-AL"/>
                              </w:rPr>
                            </w:pPr>
                          </w:p>
                          <w:p w14:paraId="2C7B001C" w14:textId="31321D19" w:rsidR="00583C81" w:rsidRPr="007C33E7" w:rsidRDefault="00583C81"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w:t>
                            </w:r>
                            <w:r>
                              <w:rPr>
                                <w:rFonts w:ascii="Book Antiqua" w:hAnsi="Book Antiqua" w:cs="TimesNewRomanPSMT"/>
                                <w:sz w:val="22"/>
                                <w:szCs w:val="22"/>
                                <w:lang w:val="sq-AL"/>
                              </w:rPr>
                              <w:t>e për vitin që përfundon më 31 D</w:t>
                            </w:r>
                            <w:r w:rsidRPr="007C33E7">
                              <w:rPr>
                                <w:rFonts w:ascii="Book Antiqua" w:hAnsi="Book Antiqua" w:cs="TimesNewRomanPSMT"/>
                                <w:sz w:val="22"/>
                                <w:szCs w:val="22"/>
                                <w:lang w:val="sq-AL"/>
                              </w:rPr>
                              <w:t>hjetor 20</w:t>
                            </w:r>
                            <w:r>
                              <w:rPr>
                                <w:rFonts w:ascii="Book Antiqua" w:hAnsi="Book Antiqua" w:cs="TimesNewRomanPSMT"/>
                                <w:sz w:val="22"/>
                                <w:szCs w:val="22"/>
                                <w:lang w:val="sq-AL"/>
                              </w:rPr>
                              <w:t>25 dhe është pjese përbërëse e pasqyrave financiare</w:t>
                            </w:r>
                            <w:r w:rsidRPr="007C33E7">
                              <w:rPr>
                                <w:rFonts w:ascii="Book Antiqua" w:hAnsi="Book Antiqua" w:cs="TimesNewRomanPSMT"/>
                                <w:sz w:val="22"/>
                                <w:szCs w:val="22"/>
                                <w:lang w:val="sq-AL"/>
                              </w:rPr>
                              <w:t xml:space="preserve">. </w:t>
                            </w:r>
                          </w:p>
                          <w:p w14:paraId="05C00173" w14:textId="77777777" w:rsidR="00583C81" w:rsidRPr="007C33E7" w:rsidRDefault="00583C81" w:rsidP="001A68B9">
                            <w:pPr>
                              <w:jc w:val="both"/>
                              <w:rPr>
                                <w:rFonts w:ascii="Book Antiqua" w:hAnsi="Book Antiqua" w:cs="TimesNewRomanPSMT"/>
                                <w:sz w:val="22"/>
                                <w:szCs w:val="22"/>
                                <w:lang w:val="sq-AL"/>
                              </w:rPr>
                            </w:pPr>
                          </w:p>
                          <w:p w14:paraId="320452FF" w14:textId="61FEE0BA" w:rsidR="00583C81" w:rsidRDefault="00583C81"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0A002DF1" w14:textId="77777777" w:rsidR="00583C81" w:rsidRPr="007C33E7" w:rsidRDefault="00583C81" w:rsidP="001A68B9">
                            <w:pPr>
                              <w:jc w:val="both"/>
                              <w:rPr>
                                <w:rFonts w:ascii="Book Antiqua" w:hAnsi="Book Antiqua" w:cs="TimesNewRomanPSMT"/>
                                <w:sz w:val="22"/>
                                <w:szCs w:val="22"/>
                                <w:lang w:val="sq-AL"/>
                              </w:rPr>
                            </w:pPr>
                          </w:p>
                          <w:p w14:paraId="6AF0DFA5" w14:textId="746FC80D" w:rsidR="00583C81" w:rsidRPr="00297B28" w:rsidRDefault="00583C81"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35C0A312" w14:textId="77777777" w:rsidR="00583C81" w:rsidRPr="007C33E7" w:rsidRDefault="00583C81" w:rsidP="001A68B9">
                            <w:pPr>
                              <w:jc w:val="both"/>
                              <w:rPr>
                                <w:rFonts w:ascii="Book Antiqua" w:hAnsi="Book Antiqua" w:cs="TimesNewRomanPSMT"/>
                                <w:sz w:val="22"/>
                                <w:szCs w:val="22"/>
                                <w:lang w:val="sq-AL"/>
                              </w:rPr>
                            </w:pPr>
                          </w:p>
                          <w:p w14:paraId="1DC8DDBC" w14:textId="77777777"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3583DCA5" w14:textId="77777777" w:rsidR="00583C81" w:rsidRPr="00297B28" w:rsidRDefault="00583C81" w:rsidP="00297B28">
                            <w:pPr>
                              <w:pStyle w:val="ListParagraph"/>
                              <w:rPr>
                                <w:rFonts w:ascii="Book Antiqua" w:hAnsi="Book Antiqua" w:cs="TimesNewRomanPSMT"/>
                                <w:sz w:val="22"/>
                                <w:szCs w:val="22"/>
                                <w:lang w:val="sq-AL"/>
                              </w:rPr>
                            </w:pPr>
                          </w:p>
                          <w:p w14:paraId="45B34DD8" w14:textId="41CAD7E2" w:rsidR="00583C81" w:rsidRPr="00297B28"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2229AD6B" w14:textId="77777777" w:rsidR="00583C81" w:rsidRDefault="00583C81" w:rsidP="001A68B9">
                            <w:pPr>
                              <w:jc w:val="both"/>
                              <w:rPr>
                                <w:rFonts w:ascii="Book Antiqua" w:hAnsi="Book Antiqua" w:cs="TimesNewRomanPSMT"/>
                                <w:sz w:val="22"/>
                                <w:szCs w:val="22"/>
                                <w:lang w:val="sq-AL"/>
                              </w:rPr>
                            </w:pPr>
                          </w:p>
                          <w:p w14:paraId="0ABE38A8" w14:textId="273EA251" w:rsidR="00583C81" w:rsidRPr="00297B28" w:rsidRDefault="00583C81"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w:t>
                            </w:r>
                            <w:r>
                              <w:rPr>
                                <w:rFonts w:ascii="Book Antiqua" w:hAnsi="Book Antiqua" w:cs="TimesNewRomanPSMT"/>
                                <w:sz w:val="22"/>
                                <w:szCs w:val="22"/>
                                <w:lang w:val="sq-AL"/>
                              </w:rPr>
                              <w:t xml:space="preserve"> D</w:t>
                            </w:r>
                            <w:r w:rsidRPr="00297B28">
                              <w:rPr>
                                <w:rFonts w:ascii="Book Antiqua" w:hAnsi="Book Antiqua" w:cs="TimesNewRomanPSMT"/>
                                <w:sz w:val="22"/>
                                <w:szCs w:val="22"/>
                                <w:lang w:val="sq-AL"/>
                              </w:rPr>
                              <w:t>hjetor 20</w:t>
                            </w:r>
                            <w:r>
                              <w:rPr>
                                <w:rFonts w:ascii="Book Antiqua" w:hAnsi="Book Antiqua" w:cs="TimesNewRomanPSMT"/>
                                <w:sz w:val="22"/>
                                <w:szCs w:val="22"/>
                                <w:lang w:val="sq-AL"/>
                              </w:rPr>
                              <w:t>25</w:t>
                            </w:r>
                            <w:r w:rsidRPr="00297B28">
                              <w:rPr>
                                <w:rFonts w:ascii="Book Antiqua" w:hAnsi="Book Antiqua" w:cs="TimesNewRomanPSMT"/>
                                <w:sz w:val="22"/>
                                <w:szCs w:val="22"/>
                                <w:lang w:val="sq-AL"/>
                              </w:rPr>
                              <w:t xml:space="preserve">. </w:t>
                            </w:r>
                          </w:p>
                          <w:p w14:paraId="3E9028B3" w14:textId="77777777" w:rsidR="00583C81" w:rsidRPr="007C33E7" w:rsidRDefault="00583C81" w:rsidP="001A68B9">
                            <w:pPr>
                              <w:jc w:val="both"/>
                              <w:rPr>
                                <w:rFonts w:ascii="Book Antiqua" w:hAnsi="Book Antiqua" w:cs="TimesNewRomanPSMT"/>
                                <w:sz w:val="22"/>
                                <w:szCs w:val="22"/>
                                <w:lang w:val="sq-AL"/>
                              </w:rPr>
                            </w:pPr>
                          </w:p>
                          <w:p w14:paraId="3B075607" w14:textId="2A650C17"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50FE737C" w14:textId="77777777" w:rsidR="00583C81" w:rsidRPr="00297B28" w:rsidRDefault="00583C81" w:rsidP="00297B28">
                            <w:pPr>
                              <w:pStyle w:val="ListParagraph"/>
                              <w:rPr>
                                <w:rFonts w:ascii="Book Antiqua" w:hAnsi="Book Antiqua" w:cs="TimesNewRomanPSMT"/>
                                <w:sz w:val="22"/>
                                <w:szCs w:val="22"/>
                                <w:lang w:val="sq-AL"/>
                              </w:rPr>
                            </w:pPr>
                          </w:p>
                          <w:p w14:paraId="3DBD9E04" w14:textId="0B9A7A1A" w:rsidR="00583C81" w:rsidRPr="00297B28"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3E91C12E" w14:textId="77777777" w:rsidR="00583C81" w:rsidRPr="007C33E7" w:rsidRDefault="00583C81" w:rsidP="001A68B9">
                            <w:pPr>
                              <w:jc w:val="both"/>
                              <w:rPr>
                                <w:rFonts w:ascii="Book Antiqua" w:hAnsi="Book Antiqua" w:cs="TimesNewRomanPSMT"/>
                                <w:sz w:val="22"/>
                                <w:szCs w:val="22"/>
                                <w:lang w:val="sq-AL"/>
                              </w:rPr>
                            </w:pPr>
                          </w:p>
                          <w:p w14:paraId="7CBE3126" w14:textId="77777777"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w:t>
                            </w:r>
                            <w:bookmarkStart w:id="3" w:name="_GoBack"/>
                            <w:bookmarkEnd w:id="3"/>
                            <w:r w:rsidRPr="00297B28">
                              <w:rPr>
                                <w:rFonts w:ascii="Book Antiqua" w:hAnsi="Book Antiqua" w:cs="TimesNewRomanPSMT"/>
                                <w:sz w:val="22"/>
                                <w:szCs w:val="22"/>
                                <w:lang w:val="sq-AL"/>
                              </w:rPr>
                              <w:t xml:space="preserve"> gjitha garancitë që u kemi dhënë palëve të treta janë regjistruar dhe/ose janë shpalosur në mënyrën e duhur.</w:t>
                            </w:r>
                          </w:p>
                          <w:p w14:paraId="526EEB57" w14:textId="77777777" w:rsidR="00583C81" w:rsidRPr="00297B28" w:rsidRDefault="00583C81" w:rsidP="00297B28">
                            <w:pPr>
                              <w:pStyle w:val="ListParagraph"/>
                              <w:rPr>
                                <w:rFonts w:ascii="Book Antiqua" w:hAnsi="Book Antiqua" w:cs="TimesNewRomanPSMT"/>
                                <w:sz w:val="22"/>
                                <w:szCs w:val="22"/>
                                <w:lang w:val="sq-AL"/>
                              </w:rPr>
                            </w:pPr>
                          </w:p>
                          <w:p w14:paraId="061FBB98" w14:textId="3404EABB"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huatë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2C0A9ECE" w14:textId="77777777" w:rsidR="00583C81" w:rsidRPr="00297B28" w:rsidRDefault="00583C81" w:rsidP="00297B28">
                            <w:pPr>
                              <w:pStyle w:val="ListParagraph"/>
                              <w:rPr>
                                <w:rFonts w:ascii="Book Antiqua" w:hAnsi="Book Antiqua" w:cs="TimesNewRomanPSMT"/>
                                <w:sz w:val="22"/>
                                <w:szCs w:val="22"/>
                                <w:lang w:val="sq-AL"/>
                              </w:rPr>
                            </w:pPr>
                          </w:p>
                          <w:p w14:paraId="7741CC59" w14:textId="4279133C"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5635B524" w14:textId="77777777" w:rsidR="00583C81" w:rsidRPr="00297B28" w:rsidRDefault="00583C81" w:rsidP="00297B28">
                            <w:pPr>
                              <w:pStyle w:val="ListParagraph"/>
                              <w:rPr>
                                <w:rFonts w:ascii="Book Antiqua" w:hAnsi="Book Antiqua" w:cs="TimesNewRomanPSMT"/>
                                <w:sz w:val="22"/>
                                <w:szCs w:val="22"/>
                                <w:lang w:val="sq-AL"/>
                              </w:rPr>
                            </w:pPr>
                          </w:p>
                          <w:p w14:paraId="0C2A8C29" w14:textId="12A2F2D9" w:rsidR="00583C81" w:rsidRPr="007C33E7" w:rsidRDefault="00583C81"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w:t>
                            </w:r>
                            <w:r>
                              <w:rPr>
                                <w:rFonts w:ascii="Book Antiqua" w:hAnsi="Book Antiqua" w:cs="TimesNewRomanPSMT"/>
                                <w:sz w:val="22"/>
                                <w:szCs w:val="22"/>
                                <w:lang w:val="sq-AL"/>
                              </w:rPr>
                              <w:t>e për vitin e përfunduar me 31 D</w:t>
                            </w:r>
                            <w:r w:rsidRPr="007C33E7">
                              <w:rPr>
                                <w:rFonts w:ascii="Book Antiqua" w:hAnsi="Book Antiqua" w:cs="TimesNewRomanPSMT"/>
                                <w:sz w:val="22"/>
                                <w:szCs w:val="22"/>
                                <w:lang w:val="sq-AL"/>
                              </w:rPr>
                              <w:t>hjetor 20</w:t>
                            </w:r>
                            <w:r>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Lipjanit</w:t>
                            </w:r>
                            <w:r w:rsidRPr="007C33E7">
                              <w:rPr>
                                <w:rFonts w:ascii="Book Antiqua" w:hAnsi="Book Antiqua" w:cs="TimesNewRomanPSMT"/>
                                <w:sz w:val="22"/>
                                <w:szCs w:val="22"/>
                                <w:lang w:val="sq-AL"/>
                              </w:rPr>
                              <w:t>.</w:t>
                            </w:r>
                          </w:p>
                          <w:p w14:paraId="574FBD36" w14:textId="77777777" w:rsidR="00583C81" w:rsidRPr="007C33E7" w:rsidRDefault="00583C81" w:rsidP="001A68B9">
                            <w:pPr>
                              <w:rPr>
                                <w:rFonts w:ascii="Book Antiqua" w:hAnsi="Book Antiqua"/>
                                <w:b/>
                                <w:bCs/>
                                <w:sz w:val="22"/>
                                <w:szCs w:val="22"/>
                                <w:lang w:val="sq-AL"/>
                              </w:rPr>
                            </w:pPr>
                          </w:p>
                          <w:p w14:paraId="1DB70FC7" w14:textId="17BBAF59" w:rsidR="00583C81" w:rsidRPr="007C33E7" w:rsidRDefault="00583C81" w:rsidP="00CD7DB1">
                            <w:pPr>
                              <w:rPr>
                                <w:rFonts w:ascii="Book Antiqua" w:hAnsi="Book Antiqua"/>
                                <w:b/>
                                <w:bCs/>
                                <w:sz w:val="22"/>
                                <w:szCs w:val="22"/>
                                <w:lang w:val="it-IT"/>
                              </w:rPr>
                            </w:pPr>
                            <w:r w:rsidRPr="007C33E7">
                              <w:rPr>
                                <w:rFonts w:ascii="Book Antiqua" w:hAnsi="Book Antiqua"/>
                                <w:b/>
                                <w:bCs/>
                                <w:sz w:val="22"/>
                                <w:szCs w:val="22"/>
                                <w:lang w:val="sq-AL"/>
                              </w:rPr>
                              <w:t>Dat</w:t>
                            </w:r>
                            <w:r w:rsidR="00774E23">
                              <w:rPr>
                                <w:rFonts w:ascii="Book Antiqua" w:hAnsi="Book Antiqua"/>
                                <w:b/>
                                <w:bCs/>
                                <w:sz w:val="22"/>
                                <w:szCs w:val="22"/>
                                <w:lang w:val="sq-AL"/>
                              </w:rPr>
                              <w:t>a:  26/ 02</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2026</w:t>
                            </w:r>
                          </w:p>
                          <w:p w14:paraId="731FF161" w14:textId="2D8628D4" w:rsidR="00583C81" w:rsidRPr="007C33E7" w:rsidRDefault="00583C81" w:rsidP="001A68B9">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76A41B66" w14:textId="26E53CB4" w:rsidR="00583C81" w:rsidRPr="001959C0" w:rsidRDefault="00583C81" w:rsidP="001959C0">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10BC096D" w14:textId="77777777" w:rsidR="00583C81" w:rsidRPr="007C33E7" w:rsidRDefault="00583C81" w:rsidP="001A68B9">
                            <w:pPr>
                              <w:jc w:val="both"/>
                              <w:rPr>
                                <w:rFonts w:ascii="Book Antiqua" w:hAnsi="Book Antiqua"/>
                                <w:lang w:val="sq-AL"/>
                              </w:rPr>
                            </w:pPr>
                          </w:p>
                          <w:p w14:paraId="18C24755" w14:textId="77777777" w:rsidR="00583C81" w:rsidRPr="007C33E7" w:rsidRDefault="00583C81" w:rsidP="001A68B9">
                            <w:pPr>
                              <w:jc w:val="both"/>
                              <w:rPr>
                                <w:rFonts w:ascii="Book Antiqua" w:hAnsi="Book Antiqua"/>
                                <w:lang w:val="sq-AL"/>
                              </w:rPr>
                            </w:pPr>
                          </w:p>
                          <w:p w14:paraId="70374C36" w14:textId="77777777" w:rsidR="00583C81" w:rsidRPr="007C33E7" w:rsidRDefault="00583C81" w:rsidP="001A68B9">
                            <w:pPr>
                              <w:jc w:val="both"/>
                              <w:rPr>
                                <w:rFonts w:ascii="Book Antiqua" w:hAnsi="Book Antiqua"/>
                                <w:lang w:val="sq-AL"/>
                              </w:rPr>
                            </w:pPr>
                          </w:p>
                          <w:p w14:paraId="1473A6A3" w14:textId="77777777" w:rsidR="00583C81" w:rsidRPr="007C33E7" w:rsidRDefault="00583C81" w:rsidP="001A68B9">
                            <w:pPr>
                              <w:jc w:val="both"/>
                              <w:rPr>
                                <w:rFonts w:ascii="Book Antiqua" w:hAnsi="Book Antiqua" w:cs="TimesNewRomanPSMT"/>
                                <w:sz w:val="22"/>
                                <w:szCs w:val="22"/>
                                <w:lang w:val="sq-AL"/>
                              </w:rPr>
                            </w:pPr>
                          </w:p>
                          <w:p w14:paraId="33CC67CC" w14:textId="77777777" w:rsidR="00583C81" w:rsidRPr="007C33E7" w:rsidRDefault="00583C81" w:rsidP="001A68B9">
                            <w:pPr>
                              <w:jc w:val="both"/>
                              <w:rPr>
                                <w:rFonts w:ascii="Book Antiqua" w:hAnsi="Book Antiqua"/>
                                <w:lang w:val="sq-AL"/>
                              </w:rPr>
                            </w:pPr>
                          </w:p>
                          <w:p w14:paraId="43B6D9DF" w14:textId="77777777" w:rsidR="00583C81" w:rsidRPr="007C33E7" w:rsidRDefault="00583C81" w:rsidP="001A68B9">
                            <w:pPr>
                              <w:jc w:val="both"/>
                              <w:rPr>
                                <w:rFonts w:ascii="Book Antiqua" w:hAnsi="Book Antiqua"/>
                                <w:lang w:val="sq-AL"/>
                              </w:rPr>
                            </w:pPr>
                          </w:p>
                          <w:p w14:paraId="58D114E7" w14:textId="77777777" w:rsidR="00583C81" w:rsidRPr="007C33E7" w:rsidRDefault="00583C81" w:rsidP="001A68B9">
                            <w:pPr>
                              <w:jc w:val="both"/>
                              <w:rPr>
                                <w:rFonts w:ascii="Book Antiqua" w:hAnsi="Book Antiqua"/>
                                <w:lang w:val="sq-AL"/>
                              </w:rPr>
                            </w:pPr>
                          </w:p>
                          <w:p w14:paraId="681BDA67" w14:textId="77777777" w:rsidR="00583C81" w:rsidRPr="007C33E7" w:rsidRDefault="00583C81" w:rsidP="001A68B9">
                            <w:pPr>
                              <w:jc w:val="both"/>
                              <w:rPr>
                                <w:rFonts w:ascii="Book Antiqua" w:hAnsi="Book Antiqua"/>
                                <w:lang w:val="sq-AL"/>
                              </w:rPr>
                            </w:pPr>
                          </w:p>
                          <w:p w14:paraId="0F967E42" w14:textId="77777777" w:rsidR="00583C81" w:rsidRPr="007C33E7" w:rsidRDefault="00583C81" w:rsidP="001A68B9">
                            <w:pPr>
                              <w:jc w:val="both"/>
                              <w:rPr>
                                <w:rFonts w:ascii="Book Antiqua" w:hAnsi="Book Antiqua"/>
                                <w:lang w:val="sq-AL"/>
                              </w:rPr>
                            </w:pPr>
                          </w:p>
                          <w:p w14:paraId="1B765F7A" w14:textId="77777777" w:rsidR="00583C81" w:rsidRPr="007C33E7" w:rsidRDefault="00583C81" w:rsidP="001A68B9">
                            <w:pPr>
                              <w:jc w:val="both"/>
                              <w:rPr>
                                <w:rFonts w:ascii="Book Antiqua" w:hAnsi="Book Antiqua"/>
                                <w:lang w:val="sq-AL"/>
                              </w:rPr>
                            </w:pPr>
                          </w:p>
                          <w:p w14:paraId="27399953" w14:textId="77777777" w:rsidR="00583C81" w:rsidRPr="007C33E7" w:rsidRDefault="00583C81" w:rsidP="001A68B9">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67BBBBFF" w14:textId="77777777" w:rsidR="00583C81" w:rsidRPr="007C33E7" w:rsidRDefault="00583C81" w:rsidP="001A68B9">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28282458" w14:textId="77777777" w:rsidR="00583C81" w:rsidRPr="007C33E7" w:rsidRDefault="00583C81" w:rsidP="001A68B9">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inline>
            </w:drawing>
          </mc:Choice>
          <mc:Fallback>
            <w:pict>
              <v:shape w14:anchorId="1D6E831D" id="Text Box 56" o:spid="_x0000_s1028" type="#_x0000_t202" style="width:511.5pt;height:7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eE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" filled="f" stroked="f">
                <v:textbox>
                  <w:txbxContent>
                    <w:p w14:paraId="6B04EAD0" w14:textId="1D4706AF" w:rsidR="00583C81" w:rsidRPr="007C33E7" w:rsidRDefault="00583C81" w:rsidP="001A68B9">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36B10EBF" w14:textId="7CBD01BD" w:rsidR="00583C81" w:rsidRPr="007C33E7" w:rsidRDefault="00583C81" w:rsidP="001A68B9">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418F7F7E" w14:textId="77777777" w:rsidR="00583C81" w:rsidRPr="007C33E7" w:rsidRDefault="00583C81" w:rsidP="001A68B9">
                      <w:pPr>
                        <w:rPr>
                          <w:rFonts w:ascii="Book Antiqua" w:hAnsi="Book Antiqua"/>
                          <w:b/>
                          <w:bCs/>
                          <w:sz w:val="22"/>
                          <w:szCs w:val="22"/>
                          <w:lang w:val="sq-AL"/>
                        </w:rPr>
                      </w:pPr>
                    </w:p>
                    <w:p w14:paraId="56148D27" w14:textId="4F231248" w:rsidR="00583C81" w:rsidRPr="007C33E7" w:rsidRDefault="00583C81" w:rsidP="001959C0">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
                          <w:bCs/>
                          <w:sz w:val="22"/>
                          <w:szCs w:val="22"/>
                          <w:lang w:val="sq-AL"/>
                        </w:rPr>
                        <w:t>Nystret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Zevendesues i </w:t>
                      </w:r>
                      <w:r w:rsidRPr="007C33E7">
                        <w:rPr>
                          <w:rFonts w:ascii="Book Antiqua" w:hAnsi="Book Antiqua"/>
                          <w:b/>
                          <w:bCs/>
                          <w:sz w:val="22"/>
                          <w:szCs w:val="22"/>
                          <w:lang w:val="sq-AL"/>
                        </w:rPr>
                        <w:t>Drejtor</w:t>
                      </w:r>
                      <w:r>
                        <w:rPr>
                          <w:rFonts w:ascii="Book Antiqua" w:hAnsi="Book Antiqua"/>
                          <w:b/>
                          <w:bCs/>
                          <w:sz w:val="22"/>
                          <w:szCs w:val="22"/>
                          <w:lang w:val="sq-AL"/>
                        </w:rPr>
                        <w:t xml:space="preserve">it </w:t>
                      </w:r>
                      <w:r w:rsidRPr="007C33E7">
                        <w:rPr>
                          <w:rFonts w:ascii="Book Antiqua" w:hAnsi="Book Antiqua"/>
                          <w:b/>
                          <w:bCs/>
                          <w:sz w:val="22"/>
                          <w:szCs w:val="22"/>
                          <w:lang w:val="sq-AL"/>
                        </w:rPr>
                        <w:t xml:space="preserve"> </w:t>
                      </w:r>
                      <w:r>
                        <w:rPr>
                          <w:rFonts w:ascii="Book Antiqua" w:hAnsi="Book Antiqua"/>
                          <w:b/>
                          <w:bCs/>
                          <w:sz w:val="22"/>
                          <w:szCs w:val="22"/>
                          <w:lang w:val="sq-AL"/>
                        </w:rPr>
                        <w:t>te</w:t>
                      </w:r>
                      <w:r w:rsidRPr="007C33E7">
                        <w:rPr>
                          <w:rFonts w:ascii="Book Antiqua" w:hAnsi="Book Antiqua"/>
                          <w:b/>
                          <w:bCs/>
                          <w:sz w:val="22"/>
                          <w:szCs w:val="22"/>
                          <w:lang w:val="sq-AL"/>
                        </w:rPr>
                        <w:t xml:space="preserve"> Përgjithshëm </w:t>
                      </w:r>
                      <w:r>
                        <w:rPr>
                          <w:rFonts w:ascii="Book Antiqua" w:hAnsi="Book Antiqua"/>
                          <w:b/>
                          <w:bCs/>
                          <w:sz w:val="22"/>
                          <w:szCs w:val="22"/>
                          <w:lang w:val="sq-AL"/>
                        </w:rPr>
                        <w:t xml:space="preserve">te </w:t>
                      </w:r>
                      <w:r w:rsidRPr="007C33E7">
                        <w:rPr>
                          <w:rFonts w:ascii="Book Antiqua" w:hAnsi="Book Antiqua"/>
                          <w:b/>
                          <w:bCs/>
                          <w:sz w:val="22"/>
                          <w:szCs w:val="22"/>
                          <w:lang w:val="sq-AL"/>
                        </w:rPr>
                        <w:t xml:space="preserve"> Thesarit</w:t>
                      </w:r>
                    </w:p>
                    <w:p w14:paraId="6D77E78F" w14:textId="77777777" w:rsidR="00583C81" w:rsidRPr="007C33E7" w:rsidRDefault="00583C81" w:rsidP="001959C0">
                      <w:pPr>
                        <w:rPr>
                          <w:rFonts w:ascii="Book Antiqua" w:hAnsi="Book Antiqua"/>
                          <w:bCs/>
                          <w:sz w:val="22"/>
                          <w:szCs w:val="22"/>
                          <w:lang w:val="sq-AL"/>
                        </w:rPr>
                      </w:pPr>
                    </w:p>
                    <w:p w14:paraId="2BFB4359" w14:textId="055EA974" w:rsidR="00583C81" w:rsidRPr="007C33E7" w:rsidRDefault="00583C81" w:rsidP="001959C0">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55083D">
                        <w:rPr>
                          <w:rFonts w:ascii="Book Antiqua" w:hAnsi="Book Antiqua"/>
                          <w:b/>
                          <w:bCs/>
                          <w:sz w:val="22"/>
                          <w:szCs w:val="22"/>
                          <w:lang w:val="sq-AL"/>
                        </w:rPr>
                        <w:t>Imri Ahmeti</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 KK LIPJAN</w:t>
                      </w:r>
                    </w:p>
                    <w:p w14:paraId="61538479" w14:textId="77777777" w:rsidR="00583C81" w:rsidRPr="007C33E7" w:rsidRDefault="00583C81" w:rsidP="001959C0">
                      <w:pPr>
                        <w:rPr>
                          <w:rFonts w:ascii="Book Antiqua" w:hAnsi="Book Antiqua"/>
                          <w:b/>
                          <w:bCs/>
                          <w:sz w:val="22"/>
                          <w:szCs w:val="22"/>
                          <w:lang w:val="sq-AL"/>
                        </w:rPr>
                      </w:pPr>
                    </w:p>
                    <w:p w14:paraId="5C0DF950" w14:textId="0BA2F35B" w:rsidR="00583C81" w:rsidRPr="007C33E7" w:rsidRDefault="00583C81" w:rsidP="001959C0">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Visar Kozhani, Zyrtar Kryesor Financiar (ZKF) KK LIPJAN</w:t>
                      </w:r>
                    </w:p>
                    <w:p w14:paraId="1F22465C" w14:textId="77777777" w:rsidR="00583C81" w:rsidRPr="007C33E7" w:rsidRDefault="00583C81" w:rsidP="001A68B9">
                      <w:pPr>
                        <w:rPr>
                          <w:rFonts w:ascii="Book Antiqua" w:hAnsi="Book Antiqua"/>
                          <w:bCs/>
                          <w:sz w:val="22"/>
                          <w:szCs w:val="22"/>
                          <w:lang w:val="sq-AL"/>
                        </w:rPr>
                      </w:pPr>
                    </w:p>
                    <w:p w14:paraId="3AA35922" w14:textId="26B7ACDE" w:rsidR="00583C81" w:rsidRPr="007C33E7" w:rsidRDefault="00583C81" w:rsidP="00297B28">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w:t>
                      </w:r>
                      <w:r>
                        <w:rPr>
                          <w:rFonts w:ascii="Book Antiqua" w:hAnsi="Book Antiqua" w:cs="TimesNewRomanPSMT"/>
                          <w:sz w:val="22"/>
                          <w:szCs w:val="22"/>
                          <w:lang w:val="sq-AL"/>
                        </w:rPr>
                        <w:t xml:space="preserve"> e përfunduar me 31 Dhjetor 2025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00F1F82A" w14:textId="56D87FA5" w:rsidR="00583C81" w:rsidRPr="007C33E7" w:rsidRDefault="00583C81" w:rsidP="001A68B9">
                      <w:pPr>
                        <w:jc w:val="both"/>
                        <w:rPr>
                          <w:rFonts w:ascii="Book Antiqua" w:hAnsi="Book Antiqua" w:cs="TimesNewRomanPSMT"/>
                          <w:sz w:val="22"/>
                          <w:szCs w:val="22"/>
                          <w:lang w:val="sq-AL"/>
                        </w:rPr>
                      </w:pPr>
                    </w:p>
                    <w:p w14:paraId="2C7B001C" w14:textId="31321D19" w:rsidR="00583C81" w:rsidRPr="007C33E7" w:rsidRDefault="00583C81"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w:t>
                      </w:r>
                      <w:r>
                        <w:rPr>
                          <w:rFonts w:ascii="Book Antiqua" w:hAnsi="Book Antiqua" w:cs="TimesNewRomanPSMT"/>
                          <w:sz w:val="22"/>
                          <w:szCs w:val="22"/>
                          <w:lang w:val="sq-AL"/>
                        </w:rPr>
                        <w:t>e për vitin që përfundon më 31 D</w:t>
                      </w:r>
                      <w:r w:rsidRPr="007C33E7">
                        <w:rPr>
                          <w:rFonts w:ascii="Book Antiqua" w:hAnsi="Book Antiqua" w:cs="TimesNewRomanPSMT"/>
                          <w:sz w:val="22"/>
                          <w:szCs w:val="22"/>
                          <w:lang w:val="sq-AL"/>
                        </w:rPr>
                        <w:t>hjetor 20</w:t>
                      </w:r>
                      <w:r>
                        <w:rPr>
                          <w:rFonts w:ascii="Book Antiqua" w:hAnsi="Book Antiqua" w:cs="TimesNewRomanPSMT"/>
                          <w:sz w:val="22"/>
                          <w:szCs w:val="22"/>
                          <w:lang w:val="sq-AL"/>
                        </w:rPr>
                        <w:t>25 dhe është pjese përbërëse e pasqyrave financiare</w:t>
                      </w:r>
                      <w:r w:rsidRPr="007C33E7">
                        <w:rPr>
                          <w:rFonts w:ascii="Book Antiqua" w:hAnsi="Book Antiqua" w:cs="TimesNewRomanPSMT"/>
                          <w:sz w:val="22"/>
                          <w:szCs w:val="22"/>
                          <w:lang w:val="sq-AL"/>
                        </w:rPr>
                        <w:t xml:space="preserve">. </w:t>
                      </w:r>
                    </w:p>
                    <w:p w14:paraId="05C00173" w14:textId="77777777" w:rsidR="00583C81" w:rsidRPr="007C33E7" w:rsidRDefault="00583C81" w:rsidP="001A68B9">
                      <w:pPr>
                        <w:jc w:val="both"/>
                        <w:rPr>
                          <w:rFonts w:ascii="Book Antiqua" w:hAnsi="Book Antiqua" w:cs="TimesNewRomanPSMT"/>
                          <w:sz w:val="22"/>
                          <w:szCs w:val="22"/>
                          <w:lang w:val="sq-AL"/>
                        </w:rPr>
                      </w:pPr>
                    </w:p>
                    <w:p w14:paraId="320452FF" w14:textId="61FEE0BA" w:rsidR="00583C81" w:rsidRDefault="00583C81"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0A002DF1" w14:textId="77777777" w:rsidR="00583C81" w:rsidRPr="007C33E7" w:rsidRDefault="00583C81" w:rsidP="001A68B9">
                      <w:pPr>
                        <w:jc w:val="both"/>
                        <w:rPr>
                          <w:rFonts w:ascii="Book Antiqua" w:hAnsi="Book Antiqua" w:cs="TimesNewRomanPSMT"/>
                          <w:sz w:val="22"/>
                          <w:szCs w:val="22"/>
                          <w:lang w:val="sq-AL"/>
                        </w:rPr>
                      </w:pPr>
                    </w:p>
                    <w:p w14:paraId="6AF0DFA5" w14:textId="746FC80D" w:rsidR="00583C81" w:rsidRPr="00297B28" w:rsidRDefault="00583C81"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35C0A312" w14:textId="77777777" w:rsidR="00583C81" w:rsidRPr="007C33E7" w:rsidRDefault="00583C81" w:rsidP="001A68B9">
                      <w:pPr>
                        <w:jc w:val="both"/>
                        <w:rPr>
                          <w:rFonts w:ascii="Book Antiqua" w:hAnsi="Book Antiqua" w:cs="TimesNewRomanPSMT"/>
                          <w:sz w:val="22"/>
                          <w:szCs w:val="22"/>
                          <w:lang w:val="sq-AL"/>
                        </w:rPr>
                      </w:pPr>
                    </w:p>
                    <w:p w14:paraId="1DC8DDBC" w14:textId="77777777"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3583DCA5" w14:textId="77777777" w:rsidR="00583C81" w:rsidRPr="00297B28" w:rsidRDefault="00583C81" w:rsidP="00297B28">
                      <w:pPr>
                        <w:pStyle w:val="ListParagraph"/>
                        <w:rPr>
                          <w:rFonts w:ascii="Book Antiqua" w:hAnsi="Book Antiqua" w:cs="TimesNewRomanPSMT"/>
                          <w:sz w:val="22"/>
                          <w:szCs w:val="22"/>
                          <w:lang w:val="sq-AL"/>
                        </w:rPr>
                      </w:pPr>
                    </w:p>
                    <w:p w14:paraId="45B34DD8" w14:textId="41CAD7E2" w:rsidR="00583C81" w:rsidRPr="00297B28"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2229AD6B" w14:textId="77777777" w:rsidR="00583C81" w:rsidRDefault="00583C81" w:rsidP="001A68B9">
                      <w:pPr>
                        <w:jc w:val="both"/>
                        <w:rPr>
                          <w:rFonts w:ascii="Book Antiqua" w:hAnsi="Book Antiqua" w:cs="TimesNewRomanPSMT"/>
                          <w:sz w:val="22"/>
                          <w:szCs w:val="22"/>
                          <w:lang w:val="sq-AL"/>
                        </w:rPr>
                      </w:pPr>
                    </w:p>
                    <w:p w14:paraId="0ABE38A8" w14:textId="273EA251" w:rsidR="00583C81" w:rsidRPr="00297B28" w:rsidRDefault="00583C81"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w:t>
                      </w:r>
                      <w:r>
                        <w:rPr>
                          <w:rFonts w:ascii="Book Antiqua" w:hAnsi="Book Antiqua" w:cs="TimesNewRomanPSMT"/>
                          <w:sz w:val="22"/>
                          <w:szCs w:val="22"/>
                          <w:lang w:val="sq-AL"/>
                        </w:rPr>
                        <w:t xml:space="preserve"> D</w:t>
                      </w:r>
                      <w:r w:rsidRPr="00297B28">
                        <w:rPr>
                          <w:rFonts w:ascii="Book Antiqua" w:hAnsi="Book Antiqua" w:cs="TimesNewRomanPSMT"/>
                          <w:sz w:val="22"/>
                          <w:szCs w:val="22"/>
                          <w:lang w:val="sq-AL"/>
                        </w:rPr>
                        <w:t>hjetor 20</w:t>
                      </w:r>
                      <w:r>
                        <w:rPr>
                          <w:rFonts w:ascii="Book Antiqua" w:hAnsi="Book Antiqua" w:cs="TimesNewRomanPSMT"/>
                          <w:sz w:val="22"/>
                          <w:szCs w:val="22"/>
                          <w:lang w:val="sq-AL"/>
                        </w:rPr>
                        <w:t>25</w:t>
                      </w:r>
                      <w:r w:rsidRPr="00297B28">
                        <w:rPr>
                          <w:rFonts w:ascii="Book Antiqua" w:hAnsi="Book Antiqua" w:cs="TimesNewRomanPSMT"/>
                          <w:sz w:val="22"/>
                          <w:szCs w:val="22"/>
                          <w:lang w:val="sq-AL"/>
                        </w:rPr>
                        <w:t xml:space="preserve">. </w:t>
                      </w:r>
                    </w:p>
                    <w:p w14:paraId="3E9028B3" w14:textId="77777777" w:rsidR="00583C81" w:rsidRPr="007C33E7" w:rsidRDefault="00583C81" w:rsidP="001A68B9">
                      <w:pPr>
                        <w:jc w:val="both"/>
                        <w:rPr>
                          <w:rFonts w:ascii="Book Antiqua" w:hAnsi="Book Antiqua" w:cs="TimesNewRomanPSMT"/>
                          <w:sz w:val="22"/>
                          <w:szCs w:val="22"/>
                          <w:lang w:val="sq-AL"/>
                        </w:rPr>
                      </w:pPr>
                    </w:p>
                    <w:p w14:paraId="3B075607" w14:textId="2A650C17"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50FE737C" w14:textId="77777777" w:rsidR="00583C81" w:rsidRPr="00297B28" w:rsidRDefault="00583C81" w:rsidP="00297B28">
                      <w:pPr>
                        <w:pStyle w:val="ListParagraph"/>
                        <w:rPr>
                          <w:rFonts w:ascii="Book Antiqua" w:hAnsi="Book Antiqua" w:cs="TimesNewRomanPSMT"/>
                          <w:sz w:val="22"/>
                          <w:szCs w:val="22"/>
                          <w:lang w:val="sq-AL"/>
                        </w:rPr>
                      </w:pPr>
                    </w:p>
                    <w:p w14:paraId="3DBD9E04" w14:textId="0B9A7A1A" w:rsidR="00583C81" w:rsidRPr="00297B28"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3E91C12E" w14:textId="77777777" w:rsidR="00583C81" w:rsidRPr="007C33E7" w:rsidRDefault="00583C81" w:rsidP="001A68B9">
                      <w:pPr>
                        <w:jc w:val="both"/>
                        <w:rPr>
                          <w:rFonts w:ascii="Book Antiqua" w:hAnsi="Book Antiqua" w:cs="TimesNewRomanPSMT"/>
                          <w:sz w:val="22"/>
                          <w:szCs w:val="22"/>
                          <w:lang w:val="sq-AL"/>
                        </w:rPr>
                      </w:pPr>
                    </w:p>
                    <w:p w14:paraId="7CBE3126" w14:textId="77777777"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w:t>
                      </w:r>
                      <w:bookmarkStart w:id="4" w:name="_GoBack"/>
                      <w:bookmarkEnd w:id="4"/>
                      <w:r w:rsidRPr="00297B28">
                        <w:rPr>
                          <w:rFonts w:ascii="Book Antiqua" w:hAnsi="Book Antiqua" w:cs="TimesNewRomanPSMT"/>
                          <w:sz w:val="22"/>
                          <w:szCs w:val="22"/>
                          <w:lang w:val="sq-AL"/>
                        </w:rPr>
                        <w:t xml:space="preserve"> gjitha garancitë që u kemi dhënë palëve të treta janë regjistruar dhe/ose janë shpalosur në mënyrën e duhur.</w:t>
                      </w:r>
                    </w:p>
                    <w:p w14:paraId="526EEB57" w14:textId="77777777" w:rsidR="00583C81" w:rsidRPr="00297B28" w:rsidRDefault="00583C81" w:rsidP="00297B28">
                      <w:pPr>
                        <w:pStyle w:val="ListParagraph"/>
                        <w:rPr>
                          <w:rFonts w:ascii="Book Antiqua" w:hAnsi="Book Antiqua" w:cs="TimesNewRomanPSMT"/>
                          <w:sz w:val="22"/>
                          <w:szCs w:val="22"/>
                          <w:lang w:val="sq-AL"/>
                        </w:rPr>
                      </w:pPr>
                    </w:p>
                    <w:p w14:paraId="061FBB98" w14:textId="3404EABB"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huatë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2C0A9ECE" w14:textId="77777777" w:rsidR="00583C81" w:rsidRPr="00297B28" w:rsidRDefault="00583C81" w:rsidP="00297B28">
                      <w:pPr>
                        <w:pStyle w:val="ListParagraph"/>
                        <w:rPr>
                          <w:rFonts w:ascii="Book Antiqua" w:hAnsi="Book Antiqua" w:cs="TimesNewRomanPSMT"/>
                          <w:sz w:val="22"/>
                          <w:szCs w:val="22"/>
                          <w:lang w:val="sq-AL"/>
                        </w:rPr>
                      </w:pPr>
                    </w:p>
                    <w:p w14:paraId="7741CC59" w14:textId="4279133C" w:rsidR="00583C81" w:rsidRDefault="00583C81"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5635B524" w14:textId="77777777" w:rsidR="00583C81" w:rsidRPr="00297B28" w:rsidRDefault="00583C81" w:rsidP="00297B28">
                      <w:pPr>
                        <w:pStyle w:val="ListParagraph"/>
                        <w:rPr>
                          <w:rFonts w:ascii="Book Antiqua" w:hAnsi="Book Antiqua" w:cs="TimesNewRomanPSMT"/>
                          <w:sz w:val="22"/>
                          <w:szCs w:val="22"/>
                          <w:lang w:val="sq-AL"/>
                        </w:rPr>
                      </w:pPr>
                    </w:p>
                    <w:p w14:paraId="0C2A8C29" w14:textId="12A2F2D9" w:rsidR="00583C81" w:rsidRPr="007C33E7" w:rsidRDefault="00583C81"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w:t>
                      </w:r>
                      <w:r>
                        <w:rPr>
                          <w:rFonts w:ascii="Book Antiqua" w:hAnsi="Book Antiqua" w:cs="TimesNewRomanPSMT"/>
                          <w:sz w:val="22"/>
                          <w:szCs w:val="22"/>
                          <w:lang w:val="sq-AL"/>
                        </w:rPr>
                        <w:t>e për vitin e përfunduar me 31 D</w:t>
                      </w:r>
                      <w:r w:rsidRPr="007C33E7">
                        <w:rPr>
                          <w:rFonts w:ascii="Book Antiqua" w:hAnsi="Book Antiqua" w:cs="TimesNewRomanPSMT"/>
                          <w:sz w:val="22"/>
                          <w:szCs w:val="22"/>
                          <w:lang w:val="sq-AL"/>
                        </w:rPr>
                        <w:t>hjetor 20</w:t>
                      </w:r>
                      <w:r>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Lipjanit</w:t>
                      </w:r>
                      <w:r w:rsidRPr="007C33E7">
                        <w:rPr>
                          <w:rFonts w:ascii="Book Antiqua" w:hAnsi="Book Antiqua" w:cs="TimesNewRomanPSMT"/>
                          <w:sz w:val="22"/>
                          <w:szCs w:val="22"/>
                          <w:lang w:val="sq-AL"/>
                        </w:rPr>
                        <w:t>.</w:t>
                      </w:r>
                    </w:p>
                    <w:p w14:paraId="574FBD36" w14:textId="77777777" w:rsidR="00583C81" w:rsidRPr="007C33E7" w:rsidRDefault="00583C81" w:rsidP="001A68B9">
                      <w:pPr>
                        <w:rPr>
                          <w:rFonts w:ascii="Book Antiqua" w:hAnsi="Book Antiqua"/>
                          <w:b/>
                          <w:bCs/>
                          <w:sz w:val="22"/>
                          <w:szCs w:val="22"/>
                          <w:lang w:val="sq-AL"/>
                        </w:rPr>
                      </w:pPr>
                    </w:p>
                    <w:p w14:paraId="1DB70FC7" w14:textId="17BBAF59" w:rsidR="00583C81" w:rsidRPr="007C33E7" w:rsidRDefault="00583C81" w:rsidP="00CD7DB1">
                      <w:pPr>
                        <w:rPr>
                          <w:rFonts w:ascii="Book Antiqua" w:hAnsi="Book Antiqua"/>
                          <w:b/>
                          <w:bCs/>
                          <w:sz w:val="22"/>
                          <w:szCs w:val="22"/>
                          <w:lang w:val="it-IT"/>
                        </w:rPr>
                      </w:pPr>
                      <w:r w:rsidRPr="007C33E7">
                        <w:rPr>
                          <w:rFonts w:ascii="Book Antiqua" w:hAnsi="Book Antiqua"/>
                          <w:b/>
                          <w:bCs/>
                          <w:sz w:val="22"/>
                          <w:szCs w:val="22"/>
                          <w:lang w:val="sq-AL"/>
                        </w:rPr>
                        <w:t>Dat</w:t>
                      </w:r>
                      <w:r w:rsidR="00774E23">
                        <w:rPr>
                          <w:rFonts w:ascii="Book Antiqua" w:hAnsi="Book Antiqua"/>
                          <w:b/>
                          <w:bCs/>
                          <w:sz w:val="22"/>
                          <w:szCs w:val="22"/>
                          <w:lang w:val="sq-AL"/>
                        </w:rPr>
                        <w:t>a:  26/ 02</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2026</w:t>
                      </w:r>
                    </w:p>
                    <w:p w14:paraId="731FF161" w14:textId="2D8628D4" w:rsidR="00583C81" w:rsidRPr="007C33E7" w:rsidRDefault="00583C81" w:rsidP="001A68B9">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76A41B66" w14:textId="26E53CB4" w:rsidR="00583C81" w:rsidRPr="001959C0" w:rsidRDefault="00583C81" w:rsidP="001959C0">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10BC096D" w14:textId="77777777" w:rsidR="00583C81" w:rsidRPr="007C33E7" w:rsidRDefault="00583C81" w:rsidP="001A68B9">
                      <w:pPr>
                        <w:jc w:val="both"/>
                        <w:rPr>
                          <w:rFonts w:ascii="Book Antiqua" w:hAnsi="Book Antiqua"/>
                          <w:lang w:val="sq-AL"/>
                        </w:rPr>
                      </w:pPr>
                    </w:p>
                    <w:p w14:paraId="18C24755" w14:textId="77777777" w:rsidR="00583C81" w:rsidRPr="007C33E7" w:rsidRDefault="00583C81" w:rsidP="001A68B9">
                      <w:pPr>
                        <w:jc w:val="both"/>
                        <w:rPr>
                          <w:rFonts w:ascii="Book Antiqua" w:hAnsi="Book Antiqua"/>
                          <w:lang w:val="sq-AL"/>
                        </w:rPr>
                      </w:pPr>
                    </w:p>
                    <w:p w14:paraId="70374C36" w14:textId="77777777" w:rsidR="00583C81" w:rsidRPr="007C33E7" w:rsidRDefault="00583C81" w:rsidP="001A68B9">
                      <w:pPr>
                        <w:jc w:val="both"/>
                        <w:rPr>
                          <w:rFonts w:ascii="Book Antiqua" w:hAnsi="Book Antiqua"/>
                          <w:lang w:val="sq-AL"/>
                        </w:rPr>
                      </w:pPr>
                    </w:p>
                    <w:p w14:paraId="1473A6A3" w14:textId="77777777" w:rsidR="00583C81" w:rsidRPr="007C33E7" w:rsidRDefault="00583C81" w:rsidP="001A68B9">
                      <w:pPr>
                        <w:jc w:val="both"/>
                        <w:rPr>
                          <w:rFonts w:ascii="Book Antiqua" w:hAnsi="Book Antiqua" w:cs="TimesNewRomanPSMT"/>
                          <w:sz w:val="22"/>
                          <w:szCs w:val="22"/>
                          <w:lang w:val="sq-AL"/>
                        </w:rPr>
                      </w:pPr>
                    </w:p>
                    <w:p w14:paraId="33CC67CC" w14:textId="77777777" w:rsidR="00583C81" w:rsidRPr="007C33E7" w:rsidRDefault="00583C81" w:rsidP="001A68B9">
                      <w:pPr>
                        <w:jc w:val="both"/>
                        <w:rPr>
                          <w:rFonts w:ascii="Book Antiqua" w:hAnsi="Book Antiqua"/>
                          <w:lang w:val="sq-AL"/>
                        </w:rPr>
                      </w:pPr>
                    </w:p>
                    <w:p w14:paraId="43B6D9DF" w14:textId="77777777" w:rsidR="00583C81" w:rsidRPr="007C33E7" w:rsidRDefault="00583C81" w:rsidP="001A68B9">
                      <w:pPr>
                        <w:jc w:val="both"/>
                        <w:rPr>
                          <w:rFonts w:ascii="Book Antiqua" w:hAnsi="Book Antiqua"/>
                          <w:lang w:val="sq-AL"/>
                        </w:rPr>
                      </w:pPr>
                    </w:p>
                    <w:p w14:paraId="58D114E7" w14:textId="77777777" w:rsidR="00583C81" w:rsidRPr="007C33E7" w:rsidRDefault="00583C81" w:rsidP="001A68B9">
                      <w:pPr>
                        <w:jc w:val="both"/>
                        <w:rPr>
                          <w:rFonts w:ascii="Book Antiqua" w:hAnsi="Book Antiqua"/>
                          <w:lang w:val="sq-AL"/>
                        </w:rPr>
                      </w:pPr>
                    </w:p>
                    <w:p w14:paraId="681BDA67" w14:textId="77777777" w:rsidR="00583C81" w:rsidRPr="007C33E7" w:rsidRDefault="00583C81" w:rsidP="001A68B9">
                      <w:pPr>
                        <w:jc w:val="both"/>
                        <w:rPr>
                          <w:rFonts w:ascii="Book Antiqua" w:hAnsi="Book Antiqua"/>
                          <w:lang w:val="sq-AL"/>
                        </w:rPr>
                      </w:pPr>
                    </w:p>
                    <w:p w14:paraId="0F967E42" w14:textId="77777777" w:rsidR="00583C81" w:rsidRPr="007C33E7" w:rsidRDefault="00583C81" w:rsidP="001A68B9">
                      <w:pPr>
                        <w:jc w:val="both"/>
                        <w:rPr>
                          <w:rFonts w:ascii="Book Antiqua" w:hAnsi="Book Antiqua"/>
                          <w:lang w:val="sq-AL"/>
                        </w:rPr>
                      </w:pPr>
                    </w:p>
                    <w:p w14:paraId="1B765F7A" w14:textId="77777777" w:rsidR="00583C81" w:rsidRPr="007C33E7" w:rsidRDefault="00583C81" w:rsidP="001A68B9">
                      <w:pPr>
                        <w:jc w:val="both"/>
                        <w:rPr>
                          <w:rFonts w:ascii="Book Antiqua" w:hAnsi="Book Antiqua"/>
                          <w:lang w:val="sq-AL"/>
                        </w:rPr>
                      </w:pPr>
                    </w:p>
                    <w:p w14:paraId="27399953" w14:textId="77777777" w:rsidR="00583C81" w:rsidRPr="007C33E7" w:rsidRDefault="00583C81" w:rsidP="001A68B9">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67BBBBFF" w14:textId="77777777" w:rsidR="00583C81" w:rsidRPr="007C33E7" w:rsidRDefault="00583C81" w:rsidP="001A68B9">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28282458" w14:textId="77777777" w:rsidR="00583C81" w:rsidRPr="007C33E7" w:rsidRDefault="00583C81" w:rsidP="001A68B9">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anchorlock/>
              </v:shape>
            </w:pict>
          </mc:Fallback>
        </mc:AlternateContent>
      </w:r>
    </w:p>
    <w:p w14:paraId="7ECA0873" w14:textId="77777777" w:rsidR="00CD7DB1" w:rsidRPr="00DE73B9" w:rsidRDefault="00031D43" w:rsidP="00FE4451">
      <w:pPr>
        <w:ind w:left="-720"/>
        <w:rPr>
          <w:rFonts w:ascii="Book Antiqua" w:hAnsi="Book Antiqua"/>
          <w:b/>
          <w:bCs/>
          <w:color w:val="000000" w:themeColor="text1"/>
          <w:lang w:val="sq-AL"/>
        </w:rPr>
      </w:pPr>
      <w:r w:rsidRPr="00DE73B9">
        <w:rPr>
          <w:rFonts w:ascii="Book Antiqua" w:hAnsi="Book Antiqua"/>
          <w:b/>
          <w:bCs/>
          <w:color w:val="000000" w:themeColor="text1"/>
          <w:lang w:val="sq-AL"/>
        </w:rPr>
        <w:lastRenderedPageBreak/>
        <w:t xml:space="preserve">Neni  </w:t>
      </w:r>
      <w:r w:rsidR="00516C7E" w:rsidRPr="00DE73B9">
        <w:rPr>
          <w:rFonts w:ascii="Book Antiqua" w:hAnsi="Book Antiqua"/>
          <w:b/>
          <w:bCs/>
          <w:color w:val="000000" w:themeColor="text1"/>
          <w:lang w:val="sq-AL"/>
        </w:rPr>
        <w:t>13</w:t>
      </w:r>
    </w:p>
    <w:p w14:paraId="27B32003" w14:textId="77777777" w:rsidR="00031D43" w:rsidRPr="00DE73B9" w:rsidRDefault="00031D43" w:rsidP="00FE4451">
      <w:pPr>
        <w:ind w:left="-720"/>
        <w:rPr>
          <w:rFonts w:ascii="Book Antiqua" w:hAnsi="Book Antiqua"/>
          <w:b/>
          <w:bCs/>
          <w:color w:val="000000" w:themeColor="text1"/>
          <w:lang w:val="sq-AL"/>
        </w:rPr>
      </w:pPr>
      <w:r w:rsidRPr="00DE73B9">
        <w:rPr>
          <w:rFonts w:ascii="Book Antiqua" w:hAnsi="Book Antiqua"/>
          <w:b/>
          <w:bCs/>
          <w:color w:val="000000" w:themeColor="text1"/>
          <w:lang w:val="sq-AL"/>
        </w:rPr>
        <w:t xml:space="preserve">Pasqyra e pranimeve dhe pagesave në para të gatshme </w:t>
      </w:r>
    </w:p>
    <w:p w14:paraId="1DDFCCDD" w14:textId="77777777" w:rsidR="00581795" w:rsidRPr="00E367D3" w:rsidRDefault="00581795" w:rsidP="00FE4451">
      <w:pPr>
        <w:ind w:left="-720"/>
        <w:rPr>
          <w:rFonts w:ascii="Book Antiqua" w:hAnsi="Book Antiqua"/>
          <w:b/>
          <w:bCs/>
          <w:highlight w:val="yellow"/>
          <w:lang w:val="sq-AL"/>
        </w:rPr>
      </w:pPr>
    </w:p>
    <w:bookmarkStart w:id="5" w:name="_MON_1543301893"/>
    <w:bookmarkEnd w:id="5"/>
    <w:p w14:paraId="5755A815" w14:textId="437FD1FE" w:rsidR="00EB5DA1" w:rsidRDefault="00762A6E" w:rsidP="00D2162C">
      <w:pPr>
        <w:ind w:left="720"/>
        <w:rPr>
          <w:rFonts w:ascii="Book Antiqua" w:hAnsi="Book Antiqua"/>
          <w:sz w:val="28"/>
          <w:szCs w:val="28"/>
          <w:lang w:val="sq-AL"/>
        </w:rPr>
      </w:pPr>
      <w:r w:rsidRPr="009C2213">
        <w:rPr>
          <w:rFonts w:ascii="Book Antiqua" w:hAnsi="Book Antiqua"/>
          <w:sz w:val="28"/>
          <w:szCs w:val="28"/>
          <w:lang w:val="sq-AL"/>
        </w:rPr>
        <w:object w:dxaOrig="12644" w:dyaOrig="10409" w14:anchorId="6A654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05pt;height:403.45pt" o:ole="">
            <v:imagedata r:id="rId14" o:title=""/>
          </v:shape>
          <o:OLEObject Type="Embed" ProgID="Excel.Sheet.8" ShapeID="_x0000_i1025" DrawAspect="Content" ObjectID="_1833600753" r:id="rId15"/>
        </w:object>
      </w:r>
    </w:p>
    <w:p w14:paraId="52912EBF" w14:textId="77777777" w:rsidR="00583C81" w:rsidRDefault="001F06AA" w:rsidP="00583C81">
      <w:pPr>
        <w:ind w:left="720"/>
        <w:rPr>
          <w:rFonts w:ascii="Book Antiqua" w:hAnsi="Book Antiqua"/>
          <w:lang w:val="sq-AL"/>
        </w:rPr>
      </w:pPr>
      <w:r w:rsidRPr="00E367D3">
        <w:rPr>
          <w:rFonts w:ascii="Book Antiqua" w:hAnsi="Book Antiqua"/>
          <w:b/>
          <w:i/>
          <w:sz w:val="20"/>
          <w:lang w:val="sq-AL"/>
        </w:rPr>
        <w:t>Shënim:</w:t>
      </w:r>
      <w:r w:rsidR="004653AD" w:rsidRPr="00E367D3">
        <w:rPr>
          <w:rFonts w:ascii="Book Antiqua" w:hAnsi="Book Antiqua"/>
          <w:i/>
          <w:sz w:val="20"/>
          <w:lang w:val="sq-AL"/>
        </w:rPr>
        <w:t xml:space="preserve"> Pagesat nga palët e treta prezantohen në shënimin 13 në përputhje me SNKPS 2017,</w:t>
      </w:r>
      <w:r w:rsidR="00A42D83">
        <w:rPr>
          <w:rFonts w:ascii="Book Antiqua" w:hAnsi="Book Antiqua" w:cstheme="minorHAnsi"/>
          <w:i/>
          <w:sz w:val="20"/>
          <w:lang w:val="sq-AL"/>
        </w:rPr>
        <w:t xml:space="preserve"> efektive nga 1 janari 2019</w:t>
      </w:r>
      <w:r w:rsidR="004653AD" w:rsidRPr="00E367D3">
        <w:rPr>
          <w:rFonts w:ascii="Book Antiqua" w:hAnsi="Book Antiqua" w:cstheme="minorHAnsi"/>
          <w:i/>
          <w:sz w:val="20"/>
          <w:lang w:val="sq-AL"/>
        </w:rPr>
        <w:t>.</w:t>
      </w:r>
    </w:p>
    <w:p w14:paraId="180460E7" w14:textId="1E9EF106" w:rsidR="00162CDA" w:rsidRPr="00583C81" w:rsidRDefault="00031D43" w:rsidP="00583C81">
      <w:pPr>
        <w:ind w:left="720"/>
        <w:rPr>
          <w:rFonts w:ascii="Book Antiqua" w:hAnsi="Book Antiqua"/>
          <w:lang w:val="sq-AL"/>
        </w:rPr>
      </w:pPr>
      <w:r w:rsidRPr="00DE73B9">
        <w:rPr>
          <w:rFonts w:ascii="Book Antiqua" w:hAnsi="Book Antiqua"/>
          <w:b/>
          <w:bCs/>
          <w:color w:val="000000" w:themeColor="text1"/>
          <w:lang w:val="sq-AL"/>
        </w:rPr>
        <w:lastRenderedPageBreak/>
        <w:t xml:space="preserve">Neni  </w:t>
      </w:r>
      <w:r w:rsidR="00516C7E" w:rsidRPr="00DE73B9">
        <w:rPr>
          <w:rFonts w:ascii="Book Antiqua" w:hAnsi="Book Antiqua"/>
          <w:b/>
          <w:bCs/>
          <w:color w:val="000000" w:themeColor="text1"/>
          <w:lang w:val="sq-AL"/>
        </w:rPr>
        <w:t>14</w:t>
      </w:r>
      <w:r w:rsidR="00CC5AC9" w:rsidRPr="00DE73B9">
        <w:rPr>
          <w:rFonts w:ascii="Book Antiqua" w:hAnsi="Book Antiqua"/>
          <w:b/>
          <w:bCs/>
          <w:color w:val="000000" w:themeColor="text1"/>
          <w:lang w:val="sq-AL"/>
        </w:rPr>
        <w:t>.</w:t>
      </w:r>
      <w:r w:rsidR="005713F9" w:rsidRPr="00DE73B9">
        <w:rPr>
          <w:rFonts w:ascii="Book Antiqua" w:hAnsi="Book Antiqua"/>
          <w:b/>
          <w:bCs/>
          <w:color w:val="000000" w:themeColor="text1"/>
          <w:lang w:val="sq-AL"/>
        </w:rPr>
        <w:t>R</w:t>
      </w:r>
      <w:r w:rsidR="00FB241F" w:rsidRPr="00DE73B9">
        <w:rPr>
          <w:rFonts w:ascii="Book Antiqua" w:hAnsi="Book Antiqua"/>
          <w:b/>
          <w:bCs/>
          <w:color w:val="000000" w:themeColor="text1"/>
          <w:lang w:val="sq-AL"/>
        </w:rPr>
        <w:t>aporti i ekzekutimit te buxheti</w:t>
      </w:r>
      <w:r w:rsidR="00E559A1">
        <w:rPr>
          <w:rFonts w:ascii="Book Antiqua" w:hAnsi="Book Antiqua"/>
          <w:b/>
          <w:bCs/>
          <w:color w:val="000000" w:themeColor="text1"/>
          <w:lang w:val="sq-AL"/>
        </w:rPr>
        <w:t>t</w:t>
      </w:r>
    </w:p>
    <w:p w14:paraId="4063CD17" w14:textId="204FCDAF" w:rsidR="002304F0" w:rsidRPr="00E367D3" w:rsidRDefault="00583C81" w:rsidP="001A68B9">
      <w:pPr>
        <w:rPr>
          <w:rFonts w:ascii="Book Antiqua" w:hAnsi="Book Antiqua"/>
          <w:b/>
          <w:bCs/>
          <w:color w:val="365F91"/>
          <w:lang w:val="sq-AL"/>
        </w:rPr>
        <w:sectPr w:rsidR="002304F0" w:rsidRPr="00E367D3" w:rsidSect="003B178B">
          <w:footerReference w:type="even" r:id="rId16"/>
          <w:pgSz w:w="15840" w:h="12240" w:orient="landscape"/>
          <w:pgMar w:top="900" w:right="1440" w:bottom="1800" w:left="1440" w:header="720" w:footer="720" w:gutter="0"/>
          <w:cols w:space="720"/>
          <w:docGrid w:linePitch="326"/>
        </w:sectPr>
      </w:pPr>
      <w:r>
        <w:rPr>
          <w:rFonts w:ascii="Book Antiqua" w:hAnsi="Book Antiqua"/>
          <w:noProof/>
          <w:color w:val="FF0000"/>
        </w:rPr>
        <w:lastRenderedPageBreak/>
        <w:object w:dxaOrig="1440" w:dyaOrig="1440" w14:anchorId="5C39D664">
          <v:shape id="_x0000_s1235" type="#_x0000_t75" style="position:absolute;margin-left:-50.7pt;margin-top:5.2pt;width:575.45pt;height:581.9pt;z-index:251685888;mso-position-horizontal-relative:text;mso-position-vertical-relative:text">
            <v:imagedata r:id="rId17" o:title=""/>
            <w10:wrap type="square" side="right"/>
          </v:shape>
          <o:OLEObject Type="Embed" ProgID="Excel.Sheet.8" ShapeID="_x0000_s1235" DrawAspect="Content" ObjectID="_1833600775" r:id="rId18"/>
        </w:object>
      </w:r>
    </w:p>
    <w:p w14:paraId="6223E0A0" w14:textId="77777777" w:rsidR="003014D1" w:rsidRPr="00F1437B" w:rsidRDefault="003014D1" w:rsidP="00031D43">
      <w:pPr>
        <w:rPr>
          <w:rFonts w:ascii="Book Antiqua" w:hAnsi="Book Antiqua"/>
          <w:b/>
          <w:bCs/>
          <w:lang w:val="sq-AL"/>
        </w:rPr>
      </w:pPr>
    </w:p>
    <w:p w14:paraId="7E3CB394" w14:textId="77777777" w:rsidR="00AC4AB7" w:rsidRPr="00E367D3" w:rsidRDefault="00031D43" w:rsidP="00031D43">
      <w:pPr>
        <w:rPr>
          <w:rFonts w:ascii="Book Antiqua" w:hAnsi="Book Antiqua"/>
          <w:b/>
          <w:bCs/>
          <w:color w:val="365F91"/>
          <w:lang w:val="sq-AL"/>
        </w:rPr>
      </w:pPr>
      <w:r w:rsidRPr="00E367D3">
        <w:rPr>
          <w:rFonts w:ascii="Book Antiqua" w:hAnsi="Book Antiqua"/>
          <w:b/>
          <w:bCs/>
          <w:color w:val="365F91"/>
          <w:lang w:val="sq-AL"/>
        </w:rPr>
        <w:t xml:space="preserve">Neni  </w:t>
      </w:r>
      <w:r w:rsidR="00952024" w:rsidRPr="00E367D3">
        <w:rPr>
          <w:rFonts w:ascii="Book Antiqua" w:hAnsi="Book Antiqua"/>
          <w:b/>
          <w:bCs/>
          <w:color w:val="365F91"/>
          <w:lang w:val="sq-AL"/>
        </w:rPr>
        <w:t>1</w:t>
      </w:r>
      <w:r w:rsidR="00516C7E" w:rsidRPr="00E367D3">
        <w:rPr>
          <w:rFonts w:ascii="Book Antiqua" w:hAnsi="Book Antiqua"/>
          <w:b/>
          <w:bCs/>
          <w:color w:val="365F91"/>
          <w:lang w:val="sq-AL"/>
        </w:rPr>
        <w:t>5</w:t>
      </w:r>
    </w:p>
    <w:p w14:paraId="79C2386A" w14:textId="5A6A1F69" w:rsidR="00031D43" w:rsidRPr="00E367D3" w:rsidRDefault="00031D43" w:rsidP="00031D43">
      <w:pPr>
        <w:rPr>
          <w:rFonts w:ascii="Book Antiqua" w:hAnsi="Book Antiqua"/>
          <w:b/>
          <w:bCs/>
          <w:color w:val="365F91"/>
          <w:lang w:val="sq-AL"/>
        </w:rPr>
      </w:pPr>
      <w:r w:rsidRPr="00E367D3">
        <w:rPr>
          <w:rFonts w:ascii="Book Antiqua" w:hAnsi="Book Antiqua"/>
          <w:b/>
          <w:bCs/>
          <w:color w:val="365F91"/>
          <w:lang w:val="sq-AL"/>
        </w:rPr>
        <w:t xml:space="preserve">Shënimet shpjeguese për pasqyrat financiare </w:t>
      </w:r>
      <w:r w:rsidR="009B49D7">
        <w:rPr>
          <w:rFonts w:ascii="Book Antiqua" w:hAnsi="Book Antiqua"/>
          <w:b/>
          <w:bCs/>
          <w:color w:val="365F91"/>
          <w:lang w:val="sq-AL"/>
        </w:rPr>
        <w:t xml:space="preserve"> </w:t>
      </w:r>
    </w:p>
    <w:p w14:paraId="1D28200D" w14:textId="7A38F925" w:rsidR="00F1437B" w:rsidRPr="005E3E02" w:rsidRDefault="00F1437B" w:rsidP="00F1437B">
      <w:pPr>
        <w:rPr>
          <w:rFonts w:ascii="Book Antiqua" w:hAnsi="Book Antiqua"/>
          <w:bCs/>
          <w:color w:val="FF0000"/>
          <w:sz w:val="22"/>
          <w:szCs w:val="22"/>
        </w:rPr>
      </w:pPr>
      <w:r w:rsidRPr="005E3E02">
        <w:rPr>
          <w:rFonts w:ascii="Book Antiqua" w:hAnsi="Book Antiqua"/>
          <w:color w:val="FF0000"/>
          <w:sz w:val="22"/>
          <w:szCs w:val="22"/>
          <w:lang w:val="sq-AL"/>
        </w:rPr>
        <w:t>Përveq shenimeve të paraqitura në tabelen te neni 14  te hyrja e parasë së gatshme Komuna e Lipjanit ka pranuar edhe të hyra indirekte. 1. T</w:t>
      </w:r>
      <w:r w:rsidRPr="005E3E02">
        <w:rPr>
          <w:color w:val="FF0000"/>
          <w:sz w:val="22"/>
          <w:szCs w:val="22"/>
          <w:lang w:val="sq-AL"/>
        </w:rPr>
        <w:t xml:space="preserve">ë </w:t>
      </w:r>
      <w:r w:rsidRPr="005E3E02">
        <w:rPr>
          <w:rFonts w:ascii="Book Antiqua" w:hAnsi="Book Antiqua"/>
          <w:color w:val="FF0000"/>
          <w:sz w:val="22"/>
          <w:szCs w:val="22"/>
          <w:lang w:val="sq-AL"/>
        </w:rPr>
        <w:t xml:space="preserve"> hyrat nga gjobat e gjykates jane </w:t>
      </w:r>
      <w:r w:rsidRPr="005E3E02">
        <w:rPr>
          <w:rFonts w:ascii="Book Antiqua" w:hAnsi="Book Antiqua"/>
          <w:bCs/>
          <w:color w:val="FF0000"/>
          <w:sz w:val="22"/>
          <w:szCs w:val="22"/>
        </w:rPr>
        <w:t xml:space="preserve">51,390.00 </w:t>
      </w:r>
      <w:r w:rsidRPr="005E3E02">
        <w:rPr>
          <w:rFonts w:ascii="Book Antiqua" w:hAnsi="Book Antiqua"/>
          <w:color w:val="FF0000"/>
          <w:sz w:val="22"/>
          <w:szCs w:val="22"/>
          <w:lang w:val="sq-AL"/>
        </w:rPr>
        <w:t xml:space="preserve">€, 2.Të hyrat nga gjobat e trafikut jane </w:t>
      </w:r>
      <w:r w:rsidRPr="005E3E02">
        <w:rPr>
          <w:rFonts w:ascii="Book Antiqua" w:eastAsia="Times New Roman" w:hAnsi="Book Antiqua" w:cs="Arial"/>
          <w:bCs/>
          <w:color w:val="FF0000"/>
          <w:sz w:val="22"/>
          <w:szCs w:val="22"/>
        </w:rPr>
        <w:t>486,514.00</w:t>
      </w:r>
      <w:r w:rsidRPr="005E3E02">
        <w:rPr>
          <w:rFonts w:ascii="Arial" w:eastAsia="Times New Roman" w:hAnsi="Arial" w:cs="Arial"/>
          <w:bCs/>
          <w:color w:val="FF0000"/>
          <w:sz w:val="22"/>
          <w:szCs w:val="22"/>
        </w:rPr>
        <w:t xml:space="preserve"> </w:t>
      </w:r>
      <w:r w:rsidR="00F33774">
        <w:rPr>
          <w:rFonts w:ascii="Book Antiqua" w:hAnsi="Book Antiqua"/>
          <w:color w:val="FF0000"/>
          <w:sz w:val="22"/>
          <w:szCs w:val="22"/>
          <w:lang w:val="sq-AL"/>
        </w:rPr>
        <w:t>3.G</w:t>
      </w:r>
      <w:r w:rsidRPr="005E3E02">
        <w:rPr>
          <w:rFonts w:ascii="Book Antiqua" w:hAnsi="Book Antiqua"/>
          <w:color w:val="FF0000"/>
          <w:sz w:val="22"/>
          <w:szCs w:val="22"/>
          <w:lang w:val="sq-AL"/>
        </w:rPr>
        <w:t>jobat e agjencionit të pyjeve 216.90 € të cilat nuk janë të evidentuara  te hyrja e parasë se gatshme – realizimi, ndërsa te buxheti fillestar dhe final është i perfshire planifikimi i te hyrave indirekte..</w:t>
      </w:r>
    </w:p>
    <w:p w14:paraId="27625EDA" w14:textId="230B925D" w:rsidR="00F1437B" w:rsidRPr="005E3E02" w:rsidRDefault="00F1437B" w:rsidP="00F1437B">
      <w:pPr>
        <w:tabs>
          <w:tab w:val="left" w:pos="1300"/>
        </w:tabs>
        <w:rPr>
          <w:rFonts w:ascii="Book Antiqua" w:hAnsi="Book Antiqua"/>
          <w:color w:val="FF0000"/>
          <w:sz w:val="22"/>
          <w:szCs w:val="22"/>
          <w:lang w:val="sq-AL"/>
        </w:rPr>
      </w:pPr>
      <w:r w:rsidRPr="005E3E02">
        <w:rPr>
          <w:rFonts w:ascii="Book Antiqua" w:hAnsi="Book Antiqua"/>
          <w:color w:val="FF0000"/>
          <w:sz w:val="22"/>
          <w:szCs w:val="22"/>
          <w:lang w:val="sq-AL"/>
        </w:rPr>
        <w:t>Te rubrika të hyrat tjera eshtë regjistruar k</w:t>
      </w:r>
      <w:r w:rsidR="00EB50F1" w:rsidRPr="005E3E02">
        <w:rPr>
          <w:rFonts w:ascii="Book Antiqua" w:hAnsi="Book Antiqua"/>
          <w:color w:val="FF0000"/>
          <w:sz w:val="22"/>
          <w:szCs w:val="22"/>
          <w:lang w:val="sq-AL"/>
        </w:rPr>
        <w:t>h</w:t>
      </w:r>
      <w:r w:rsidRPr="005E3E02">
        <w:rPr>
          <w:rFonts w:ascii="Book Antiqua" w:hAnsi="Book Antiqua"/>
          <w:color w:val="FF0000"/>
          <w:sz w:val="22"/>
          <w:szCs w:val="22"/>
          <w:lang w:val="sq-AL"/>
        </w:rPr>
        <w:t>tim i mjeteve nga viti i kaluar (61) në shumë prej 847,27€.</w:t>
      </w:r>
    </w:p>
    <w:p w14:paraId="0DFAC88A" w14:textId="4427071C" w:rsidR="009C592F" w:rsidRPr="005E3E02" w:rsidRDefault="009C592F" w:rsidP="00F1437B">
      <w:pPr>
        <w:tabs>
          <w:tab w:val="left" w:pos="1300"/>
        </w:tabs>
        <w:rPr>
          <w:rFonts w:ascii="Book Antiqua" w:hAnsi="Book Antiqua"/>
          <w:color w:val="FF0000"/>
          <w:sz w:val="22"/>
          <w:szCs w:val="22"/>
          <w:lang w:val="sq-AL"/>
        </w:rPr>
      </w:pPr>
      <w:r w:rsidRPr="005E3E02">
        <w:rPr>
          <w:rFonts w:ascii="Book Antiqua" w:hAnsi="Book Antiqua"/>
          <w:color w:val="FF0000"/>
          <w:sz w:val="22"/>
          <w:szCs w:val="22"/>
          <w:lang w:val="sq-AL"/>
        </w:rPr>
        <w:t>Si e hyrë jotatimore është paraqitur edhe e hyra nga sigurimet e tenderëve në shumë prej 5</w:t>
      </w:r>
      <w:r w:rsidR="00CC5706" w:rsidRPr="005E3E02">
        <w:rPr>
          <w:rFonts w:ascii="Book Antiqua" w:hAnsi="Book Antiqua"/>
          <w:color w:val="FF0000"/>
          <w:sz w:val="22"/>
          <w:szCs w:val="22"/>
          <w:lang w:val="sq-AL"/>
        </w:rPr>
        <w:t>,</w:t>
      </w:r>
      <w:r w:rsidRPr="005E3E02">
        <w:rPr>
          <w:rFonts w:ascii="Book Antiqua" w:hAnsi="Book Antiqua"/>
          <w:color w:val="FF0000"/>
          <w:sz w:val="22"/>
          <w:szCs w:val="22"/>
          <w:lang w:val="sq-AL"/>
        </w:rPr>
        <w:t xml:space="preserve">979.00€ e cila regjistrohet si e hyrë në fondin (10). E njëjta </w:t>
      </w:r>
      <w:r w:rsidR="00CC5706" w:rsidRPr="005E3E02">
        <w:rPr>
          <w:rFonts w:ascii="Book Antiqua" w:hAnsi="Book Antiqua"/>
          <w:color w:val="FF0000"/>
          <w:sz w:val="22"/>
          <w:szCs w:val="22"/>
          <w:lang w:val="sq-AL"/>
        </w:rPr>
        <w:t>nuk alokohet në OB.</w:t>
      </w:r>
    </w:p>
    <w:p w14:paraId="543921CE" w14:textId="77777777" w:rsidR="002A26F1" w:rsidRPr="00E367D3" w:rsidRDefault="002A26F1" w:rsidP="001A68B9">
      <w:pPr>
        <w:rPr>
          <w:rFonts w:ascii="Book Antiqua" w:hAnsi="Book Antiqua"/>
          <w:b/>
          <w:color w:val="365F91"/>
          <w:u w:val="single"/>
          <w:lang w:val="sq-AL"/>
        </w:rPr>
      </w:pPr>
    </w:p>
    <w:p w14:paraId="004509AF" w14:textId="77777777" w:rsidR="001A68B9" w:rsidRPr="00E367D3" w:rsidRDefault="001A68B9" w:rsidP="001A68B9">
      <w:pPr>
        <w:rPr>
          <w:rFonts w:ascii="Book Antiqua" w:hAnsi="Book Antiqua"/>
          <w:b/>
          <w:color w:val="365F91"/>
          <w:u w:val="single"/>
          <w:lang w:val="sq-AL"/>
        </w:rPr>
      </w:pPr>
      <w:r w:rsidRPr="00E367D3">
        <w:rPr>
          <w:rFonts w:ascii="Book Antiqua" w:hAnsi="Book Antiqua"/>
          <w:b/>
          <w:color w:val="365F91"/>
          <w:u w:val="single"/>
          <w:lang w:val="sq-AL"/>
        </w:rPr>
        <w:t>Shënimi 1</w:t>
      </w:r>
    </w:p>
    <w:p w14:paraId="0B1C3565" w14:textId="77777777" w:rsidR="002A26F1" w:rsidRPr="00E367D3" w:rsidRDefault="002A26F1" w:rsidP="005F38D6">
      <w:pPr>
        <w:rPr>
          <w:rFonts w:ascii="Book Antiqua" w:hAnsi="Book Antiqua"/>
          <w:b/>
          <w:color w:val="365F91"/>
          <w:lang w:val="sq-AL"/>
        </w:rPr>
      </w:pPr>
    </w:p>
    <w:p w14:paraId="26817E8C" w14:textId="3D41DC07" w:rsidR="005F38D6" w:rsidRPr="00E367D3" w:rsidRDefault="00BE5594" w:rsidP="005F38D6">
      <w:pPr>
        <w:rPr>
          <w:rFonts w:ascii="Book Antiqua" w:hAnsi="Book Antiqua"/>
          <w:b/>
          <w:color w:val="365F91"/>
          <w:lang w:val="sq-AL"/>
        </w:rPr>
      </w:pPr>
      <w:r w:rsidRPr="00E367D3">
        <w:rPr>
          <w:rFonts w:ascii="Book Antiqua" w:hAnsi="Book Antiqua"/>
          <w:b/>
          <w:color w:val="365F91"/>
          <w:lang w:val="sq-AL"/>
        </w:rPr>
        <w:t>1.</w:t>
      </w:r>
      <w:r w:rsidRPr="00E367D3">
        <w:rPr>
          <w:rFonts w:ascii="Book Antiqua" w:hAnsi="Book Antiqua"/>
          <w:b/>
          <w:color w:val="365F91"/>
          <w:lang w:val="sq-AL"/>
        </w:rPr>
        <w:tab/>
        <w:t>Politikat kontabël</w:t>
      </w:r>
    </w:p>
    <w:p w14:paraId="005A17B4" w14:textId="0ACF7EBE" w:rsidR="00BE5594" w:rsidRPr="00E367D3" w:rsidRDefault="00BE5594" w:rsidP="00BE5594">
      <w:pPr>
        <w:jc w:val="both"/>
        <w:rPr>
          <w:rFonts w:ascii="Book Antiqua" w:hAnsi="Book Antiqua" w:cs="TimesNewRomanPSMT"/>
          <w:sz w:val="22"/>
          <w:szCs w:val="22"/>
          <w:lang w:val="sq-AL"/>
        </w:rPr>
      </w:pPr>
      <w:r w:rsidRPr="00E367D3">
        <w:rPr>
          <w:rFonts w:ascii="Book Antiqua" w:hAnsi="Book Antiqua" w:cs="TimesNewRomanPSMT"/>
          <w:sz w:val="22"/>
          <w:szCs w:val="22"/>
          <w:lang w:val="sq-AL"/>
        </w:rPr>
        <w:t>Pasqyrat Financiar</w:t>
      </w:r>
      <w:r w:rsidR="001528D2">
        <w:rPr>
          <w:rFonts w:ascii="Book Antiqua" w:hAnsi="Book Antiqua" w:cs="TimesNewRomanPSMT"/>
          <w:sz w:val="22"/>
          <w:szCs w:val="22"/>
          <w:lang w:val="sq-AL"/>
        </w:rPr>
        <w:t>e për vitin e përfunduar me 31 D</w:t>
      </w:r>
      <w:r w:rsidRPr="00E367D3">
        <w:rPr>
          <w:rFonts w:ascii="Book Antiqua" w:hAnsi="Book Antiqua" w:cs="TimesNewRomanPSMT"/>
          <w:sz w:val="22"/>
          <w:szCs w:val="22"/>
          <w:lang w:val="sq-AL"/>
        </w:rPr>
        <w:t>hjetor 20</w:t>
      </w:r>
      <w:r w:rsidR="00DB7C97" w:rsidRPr="00E367D3">
        <w:rPr>
          <w:rFonts w:ascii="Book Antiqua" w:hAnsi="Book Antiqua" w:cs="TimesNewRomanPSMT"/>
          <w:sz w:val="22"/>
          <w:szCs w:val="22"/>
          <w:lang w:val="sq-AL"/>
        </w:rPr>
        <w:t>2</w:t>
      </w:r>
      <w:r w:rsidR="001528D2">
        <w:rPr>
          <w:rFonts w:ascii="Book Antiqua" w:hAnsi="Book Antiqua" w:cs="TimesNewRomanPSMT"/>
          <w:sz w:val="22"/>
          <w:szCs w:val="22"/>
          <w:lang w:val="sq-AL"/>
        </w:rPr>
        <w:t>3</w:t>
      </w:r>
      <w:r w:rsidRPr="00E367D3">
        <w:rPr>
          <w:rFonts w:ascii="Book Antiqua" w:hAnsi="Book Antiqua" w:cs="TimesNewRomanPSMT"/>
          <w:sz w:val="22"/>
          <w:szCs w:val="22"/>
          <w:lang w:val="sq-AL"/>
        </w:rPr>
        <w:t xml:space="preserve"> janë përgatitur sipas Standardeve Ndërkombëtare të Kontabilitetit të Sektorit Publik të vitit 2017 “Raportimi Financiar sipas Kontabilitetit të bazuar në para të gatshme”, i përmbushin të gjitha obligimet raportuese që dalin nga </w:t>
      </w:r>
      <w:r w:rsidRPr="00E367D3">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Pr="00E367D3">
        <w:rPr>
          <w:rFonts w:ascii="Book Antiqua" w:hAnsi="Book Antiqua" w:cs="TimesNewRomanPSMT"/>
          <w:sz w:val="22"/>
          <w:szCs w:val="22"/>
          <w:lang w:val="sq-AL"/>
        </w:rPr>
        <w:t xml:space="preserve">dhe </w:t>
      </w:r>
      <w:r w:rsidRPr="00E367D3">
        <w:rPr>
          <w:rFonts w:ascii="Book Antiqua" w:hAnsi="Book Antiqua"/>
          <w:color w:val="000000" w:themeColor="text1"/>
          <w:lang w:val="sq-AL"/>
        </w:rPr>
        <w:t>Ligjin nr. 05/L-007</w:t>
      </w:r>
      <w:r w:rsidR="00B869F8" w:rsidRPr="00E367D3">
        <w:rPr>
          <w:rFonts w:ascii="Book Antiqua" w:hAnsi="Book Antiqua" w:cs="TimesNewRomanPSMT"/>
          <w:sz w:val="22"/>
          <w:szCs w:val="22"/>
          <w:lang w:val="sq-AL"/>
        </w:rPr>
        <w:t>.</w:t>
      </w:r>
    </w:p>
    <w:p w14:paraId="28C79141" w14:textId="77777777" w:rsidR="002A26F1" w:rsidRPr="00E367D3" w:rsidRDefault="002A26F1" w:rsidP="00BE5594">
      <w:pPr>
        <w:rPr>
          <w:rFonts w:ascii="Book Antiqua" w:hAnsi="Book Antiqua"/>
          <w:b/>
          <w:color w:val="365F91"/>
          <w:lang w:val="sq-AL"/>
        </w:rPr>
      </w:pPr>
    </w:p>
    <w:p w14:paraId="0E972A07" w14:textId="157B78D0" w:rsidR="00BE5594" w:rsidRPr="00E367D3" w:rsidRDefault="00BE5594" w:rsidP="00BE5594">
      <w:pPr>
        <w:rPr>
          <w:rFonts w:ascii="Book Antiqua" w:hAnsi="Book Antiqua"/>
          <w:b/>
          <w:color w:val="365F91"/>
          <w:lang w:val="sq-AL"/>
        </w:rPr>
      </w:pPr>
      <w:r w:rsidRPr="00E367D3">
        <w:rPr>
          <w:rFonts w:ascii="Book Antiqua" w:hAnsi="Book Antiqua"/>
          <w:b/>
          <w:color w:val="365F91"/>
          <w:lang w:val="sq-AL"/>
        </w:rPr>
        <w:t>1.1</w:t>
      </w:r>
      <w:r w:rsidRPr="00E367D3">
        <w:rPr>
          <w:rFonts w:ascii="Book Antiqua" w:hAnsi="Book Antiqua"/>
          <w:b/>
          <w:color w:val="365F91"/>
          <w:lang w:val="sq-AL"/>
        </w:rPr>
        <w:tab/>
        <w:t>Informata për organizatën buxhetore (aktivitetet, legjislacioni, etj)</w:t>
      </w:r>
    </w:p>
    <w:p w14:paraId="3B0DA558" w14:textId="1401AD88" w:rsidR="005F38D6" w:rsidRPr="00E367D3" w:rsidRDefault="00B869F8" w:rsidP="00154081">
      <w:pPr>
        <w:jc w:val="both"/>
        <w:rPr>
          <w:rFonts w:ascii="Book Antiqua" w:hAnsi="Book Antiqua"/>
          <w:color w:val="000000" w:themeColor="text1"/>
          <w:lang w:val="sq-AL"/>
        </w:rPr>
      </w:pPr>
      <w:r w:rsidRPr="00E367D3">
        <w:rPr>
          <w:rFonts w:ascii="Book Antiqua" w:hAnsi="Book Antiqua" w:cstheme="minorHAnsi"/>
          <w:lang w:val="sq-AL"/>
        </w:rPr>
        <w:t xml:space="preserve">Entitet i sektorit publik </w:t>
      </w:r>
      <w:r w:rsidR="008F08E6" w:rsidRPr="00E367D3">
        <w:rPr>
          <w:rFonts w:ascii="Book Antiqua" w:hAnsi="Book Antiqua" w:cs="TimesNewRomanPSMT"/>
          <w:sz w:val="22"/>
          <w:szCs w:val="22"/>
          <w:lang w:val="sq-AL"/>
        </w:rPr>
        <w:t>Komuna e Lipjanit</w:t>
      </w:r>
      <w:r w:rsidR="00A56681" w:rsidRPr="00E367D3">
        <w:rPr>
          <w:rFonts w:ascii="Book Antiqua" w:hAnsi="Book Antiqua" w:cs="TimesNewRomanPSMT"/>
          <w:sz w:val="22"/>
          <w:szCs w:val="22"/>
          <w:lang w:val="sq-AL"/>
        </w:rPr>
        <w:t xml:space="preserve"> </w:t>
      </w:r>
      <w:r w:rsidRPr="00E367D3">
        <w:rPr>
          <w:rFonts w:ascii="Book Antiqua" w:hAnsi="Book Antiqua" w:cstheme="minorHAnsi"/>
          <w:lang w:val="sq-AL"/>
        </w:rPr>
        <w:t xml:space="preserve">ka përgatitur Pasqyrat Financiare </w:t>
      </w:r>
      <w:r w:rsidR="00154081" w:rsidRPr="00E367D3">
        <w:rPr>
          <w:rFonts w:ascii="Book Antiqua" w:hAnsi="Book Antiqua" w:cstheme="minorHAnsi"/>
          <w:lang w:val="sq-AL"/>
        </w:rPr>
        <w:t xml:space="preserve">në harmoni me kërkesat e </w:t>
      </w:r>
      <w:r w:rsidR="00154081" w:rsidRPr="00E367D3">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00154081" w:rsidRPr="00E367D3">
        <w:rPr>
          <w:rFonts w:ascii="Book Antiqua" w:hAnsi="Book Antiqua" w:cs="TimesNewRomanPSMT"/>
          <w:sz w:val="22"/>
          <w:szCs w:val="22"/>
          <w:lang w:val="sq-AL"/>
        </w:rPr>
        <w:t xml:space="preserve">dhe </w:t>
      </w:r>
      <w:r w:rsidR="00154081" w:rsidRPr="00E367D3">
        <w:rPr>
          <w:rFonts w:ascii="Book Antiqua" w:hAnsi="Book Antiqua"/>
          <w:color w:val="000000" w:themeColor="text1"/>
          <w:lang w:val="sq-AL"/>
        </w:rPr>
        <w:t>Ligjin nr. 05/L-007.</w:t>
      </w:r>
    </w:p>
    <w:p w14:paraId="10BEB10E" w14:textId="77777777" w:rsidR="00A56681" w:rsidRPr="00E367D3" w:rsidRDefault="00A07883" w:rsidP="00154081">
      <w:pPr>
        <w:jc w:val="both"/>
        <w:rPr>
          <w:rFonts w:ascii="Book Antiqua" w:hAnsi="Book Antiqua"/>
          <w:color w:val="000000" w:themeColor="text1"/>
          <w:lang w:val="sq-AL"/>
        </w:rPr>
      </w:pPr>
      <w:r w:rsidRPr="00E367D3">
        <w:rPr>
          <w:rFonts w:ascii="Book Antiqua" w:hAnsi="Book Antiqua"/>
          <w:color w:val="000000" w:themeColor="text1"/>
          <w:lang w:val="sq-AL"/>
        </w:rPr>
        <w:t>Sipas LMFPP të gjitha transaksionet me fonde brenda Fondit të Konsoliduar të Republikës se Kosovës  behën përmes Llogarisë se Vetme te Thesarit</w:t>
      </w:r>
      <w:r w:rsidR="00A56681" w:rsidRPr="00E367D3">
        <w:rPr>
          <w:rFonts w:ascii="Book Antiqua" w:hAnsi="Book Antiqua"/>
          <w:color w:val="000000" w:themeColor="text1"/>
          <w:lang w:val="sq-AL"/>
        </w:rPr>
        <w:t>.</w:t>
      </w:r>
    </w:p>
    <w:p w14:paraId="1F9DB612" w14:textId="77777777" w:rsidR="00A56681" w:rsidRPr="00E367D3" w:rsidRDefault="00A56681" w:rsidP="00154081">
      <w:pPr>
        <w:jc w:val="both"/>
        <w:rPr>
          <w:rFonts w:ascii="Book Antiqua" w:hAnsi="Book Antiqua"/>
          <w:color w:val="000000" w:themeColor="text1"/>
          <w:lang w:val="sq-AL"/>
        </w:rPr>
      </w:pPr>
    </w:p>
    <w:p w14:paraId="58E072F9" w14:textId="77777777" w:rsidR="002A26F1" w:rsidRPr="00E367D3" w:rsidRDefault="002A26F1" w:rsidP="002A26F1">
      <w:pPr>
        <w:rPr>
          <w:b/>
          <w:bCs/>
          <w:sz w:val="22"/>
          <w:szCs w:val="22"/>
          <w:lang w:val="sq-AL"/>
        </w:rPr>
      </w:pPr>
      <w:r w:rsidRPr="00E367D3">
        <w:rPr>
          <w:b/>
          <w:bCs/>
          <w:sz w:val="22"/>
          <w:szCs w:val="22"/>
          <w:lang w:val="sq-AL"/>
        </w:rPr>
        <w:t>Komuna e Lipjanit gjendet në pjesën qendrore të Kosovës ,dhe në udhëkryqin e rrugëve më të rendesishëme të rajonit .</w:t>
      </w:r>
    </w:p>
    <w:p w14:paraId="35A79F63" w14:textId="6F220504" w:rsidR="002A26F1" w:rsidRPr="00E367D3" w:rsidRDefault="002A26F1" w:rsidP="002A26F1">
      <w:pPr>
        <w:rPr>
          <w:b/>
          <w:bCs/>
          <w:sz w:val="22"/>
          <w:szCs w:val="22"/>
          <w:lang w:val="sq-AL"/>
        </w:rPr>
      </w:pPr>
      <w:r w:rsidRPr="00E367D3">
        <w:rPr>
          <w:b/>
          <w:bCs/>
          <w:sz w:val="22"/>
          <w:szCs w:val="22"/>
          <w:lang w:val="sq-AL"/>
        </w:rPr>
        <w:t>Kufizohet me Komunat: Feriza</w:t>
      </w:r>
      <w:r w:rsidR="00391715">
        <w:rPr>
          <w:b/>
          <w:bCs/>
          <w:sz w:val="22"/>
          <w:szCs w:val="22"/>
          <w:lang w:val="sq-AL"/>
        </w:rPr>
        <w:t>j,F</w:t>
      </w:r>
      <w:r w:rsidRPr="00E367D3">
        <w:rPr>
          <w:b/>
          <w:bCs/>
          <w:sz w:val="22"/>
          <w:szCs w:val="22"/>
          <w:lang w:val="sq-AL"/>
        </w:rPr>
        <w:t>ushë Kosovë,Graqanicë,Drenas,Suharek</w:t>
      </w:r>
      <w:r w:rsidR="00391715">
        <w:rPr>
          <w:b/>
          <w:bCs/>
          <w:sz w:val="22"/>
          <w:szCs w:val="22"/>
          <w:lang w:val="sq-AL"/>
        </w:rPr>
        <w:t>ë</w:t>
      </w:r>
      <w:r w:rsidRPr="00E367D3">
        <w:rPr>
          <w:b/>
          <w:bCs/>
          <w:sz w:val="22"/>
          <w:szCs w:val="22"/>
          <w:lang w:val="sq-AL"/>
        </w:rPr>
        <w:t>,Malishev</w:t>
      </w:r>
      <w:r w:rsidR="00391715">
        <w:rPr>
          <w:b/>
          <w:bCs/>
          <w:sz w:val="22"/>
          <w:szCs w:val="22"/>
          <w:lang w:val="sq-AL"/>
        </w:rPr>
        <w:t>ë</w:t>
      </w:r>
      <w:r w:rsidRPr="00E367D3">
        <w:rPr>
          <w:b/>
          <w:bCs/>
          <w:sz w:val="22"/>
          <w:szCs w:val="22"/>
          <w:lang w:val="sq-AL"/>
        </w:rPr>
        <w:t>,Shtime</w:t>
      </w:r>
      <w:r w:rsidR="00391715">
        <w:rPr>
          <w:b/>
          <w:bCs/>
          <w:sz w:val="22"/>
          <w:szCs w:val="22"/>
          <w:lang w:val="sq-AL"/>
        </w:rPr>
        <w:t>,</w:t>
      </w:r>
      <w:r w:rsidRPr="00E367D3">
        <w:rPr>
          <w:b/>
          <w:bCs/>
          <w:sz w:val="22"/>
          <w:szCs w:val="22"/>
          <w:lang w:val="sq-AL"/>
        </w:rPr>
        <w:t xml:space="preserve"> Gjilan dhe Artanë.</w:t>
      </w:r>
    </w:p>
    <w:p w14:paraId="7A9A6623" w14:textId="77777777" w:rsidR="002A26F1" w:rsidRPr="00E367D3" w:rsidRDefault="002A26F1" w:rsidP="002A26F1">
      <w:pPr>
        <w:rPr>
          <w:b/>
          <w:bCs/>
          <w:sz w:val="22"/>
          <w:szCs w:val="22"/>
          <w:lang w:val="sq-AL"/>
        </w:rPr>
      </w:pPr>
      <w:r w:rsidRPr="00E367D3">
        <w:rPr>
          <w:b/>
          <w:bCs/>
          <w:sz w:val="22"/>
          <w:szCs w:val="22"/>
          <w:lang w:val="sq-AL"/>
        </w:rPr>
        <w:t>Komuna e Lipjanit gjendet ne aferis te drejtpërdrejt të qendrave më të mëdha të Republikës së Kosovës si:</w:t>
      </w:r>
    </w:p>
    <w:p w14:paraId="104D505E" w14:textId="77777777" w:rsidR="002A26F1" w:rsidRPr="00E367D3" w:rsidRDefault="002A26F1" w:rsidP="002A26F1">
      <w:pPr>
        <w:rPr>
          <w:b/>
          <w:bCs/>
          <w:sz w:val="22"/>
          <w:szCs w:val="22"/>
          <w:lang w:val="sq-AL"/>
        </w:rPr>
      </w:pPr>
      <w:r w:rsidRPr="00E367D3">
        <w:rPr>
          <w:b/>
          <w:bCs/>
          <w:sz w:val="22"/>
          <w:szCs w:val="22"/>
          <w:lang w:val="sq-AL"/>
        </w:rPr>
        <w:t>Lipjan –Prishtinë.....................16 km</w:t>
      </w:r>
    </w:p>
    <w:p w14:paraId="0110DF2C" w14:textId="77777777" w:rsidR="002A26F1" w:rsidRPr="00E367D3" w:rsidRDefault="002A26F1" w:rsidP="002A26F1">
      <w:pPr>
        <w:rPr>
          <w:b/>
          <w:bCs/>
          <w:sz w:val="22"/>
          <w:szCs w:val="22"/>
          <w:lang w:val="sq-AL"/>
        </w:rPr>
      </w:pPr>
      <w:r w:rsidRPr="00E367D3">
        <w:rPr>
          <w:b/>
          <w:bCs/>
          <w:sz w:val="22"/>
          <w:szCs w:val="22"/>
          <w:lang w:val="sq-AL"/>
        </w:rPr>
        <w:t>Lipjan –Mitrovicë....................57 km</w:t>
      </w:r>
    </w:p>
    <w:p w14:paraId="7F4E5739" w14:textId="77777777" w:rsidR="002A26F1" w:rsidRPr="00E367D3" w:rsidRDefault="002A26F1" w:rsidP="002A26F1">
      <w:pPr>
        <w:rPr>
          <w:b/>
          <w:bCs/>
          <w:sz w:val="22"/>
          <w:szCs w:val="22"/>
          <w:lang w:val="sq-AL"/>
        </w:rPr>
      </w:pPr>
      <w:r w:rsidRPr="00E367D3">
        <w:rPr>
          <w:b/>
          <w:bCs/>
          <w:sz w:val="22"/>
          <w:szCs w:val="22"/>
          <w:lang w:val="sq-AL"/>
        </w:rPr>
        <w:t>Lipjan -Prizeren........................60 km</w:t>
      </w:r>
    </w:p>
    <w:p w14:paraId="7B752768" w14:textId="77777777" w:rsidR="002A26F1" w:rsidRPr="00E367D3" w:rsidRDefault="002A26F1" w:rsidP="002A26F1">
      <w:pPr>
        <w:rPr>
          <w:b/>
          <w:bCs/>
          <w:sz w:val="22"/>
          <w:szCs w:val="22"/>
          <w:lang w:val="sq-AL"/>
        </w:rPr>
      </w:pPr>
      <w:r w:rsidRPr="00E367D3">
        <w:rPr>
          <w:b/>
          <w:bCs/>
          <w:sz w:val="22"/>
          <w:szCs w:val="22"/>
          <w:lang w:val="sq-AL"/>
        </w:rPr>
        <w:t>Lipjan -Gjakovë........................96 km</w:t>
      </w:r>
    </w:p>
    <w:p w14:paraId="5875B658" w14:textId="77777777" w:rsidR="002A26F1" w:rsidRPr="00E367D3" w:rsidRDefault="002A26F1" w:rsidP="002A26F1">
      <w:pPr>
        <w:rPr>
          <w:b/>
          <w:bCs/>
          <w:sz w:val="22"/>
          <w:szCs w:val="22"/>
          <w:lang w:val="sq-AL"/>
        </w:rPr>
      </w:pPr>
      <w:r w:rsidRPr="00E367D3">
        <w:rPr>
          <w:b/>
          <w:bCs/>
          <w:sz w:val="22"/>
          <w:szCs w:val="22"/>
          <w:lang w:val="sq-AL"/>
        </w:rPr>
        <w:t>Lipjan –Pejë (përmes Prizerenit..131 km</w:t>
      </w:r>
    </w:p>
    <w:p w14:paraId="36E127A9" w14:textId="77777777" w:rsidR="002A26F1" w:rsidRPr="00E367D3" w:rsidRDefault="002A26F1" w:rsidP="002A26F1">
      <w:pPr>
        <w:rPr>
          <w:b/>
          <w:bCs/>
          <w:sz w:val="22"/>
          <w:szCs w:val="22"/>
          <w:lang w:val="sq-AL"/>
        </w:rPr>
      </w:pPr>
      <w:r w:rsidRPr="00E367D3">
        <w:rPr>
          <w:b/>
          <w:bCs/>
          <w:sz w:val="22"/>
          <w:szCs w:val="22"/>
          <w:lang w:val="sq-AL"/>
        </w:rPr>
        <w:t>Lipjan – Ferizaj...........................26 km</w:t>
      </w:r>
    </w:p>
    <w:p w14:paraId="76BB4220" w14:textId="77777777" w:rsidR="002A26F1" w:rsidRPr="00E367D3" w:rsidRDefault="002A26F1" w:rsidP="002A26F1">
      <w:pPr>
        <w:rPr>
          <w:b/>
          <w:bCs/>
          <w:sz w:val="22"/>
          <w:szCs w:val="22"/>
          <w:lang w:val="sq-AL"/>
        </w:rPr>
      </w:pPr>
      <w:r w:rsidRPr="00E367D3">
        <w:rPr>
          <w:b/>
          <w:bCs/>
          <w:sz w:val="22"/>
          <w:szCs w:val="22"/>
          <w:lang w:val="sq-AL"/>
        </w:rPr>
        <w:t>Lipjan –Gjilan..............................50 km.</w:t>
      </w:r>
    </w:p>
    <w:p w14:paraId="2CC7DFFC" w14:textId="77777777" w:rsidR="006B506E" w:rsidRDefault="002A26F1" w:rsidP="002A26F1">
      <w:pPr>
        <w:rPr>
          <w:b/>
          <w:bCs/>
          <w:sz w:val="22"/>
          <w:szCs w:val="22"/>
          <w:u w:val="single"/>
          <w:lang w:val="sq-AL"/>
        </w:rPr>
      </w:pPr>
      <w:r w:rsidRPr="00E367D3">
        <w:rPr>
          <w:b/>
          <w:bCs/>
          <w:sz w:val="22"/>
          <w:szCs w:val="22"/>
          <w:u w:val="single"/>
          <w:lang w:val="sq-AL"/>
        </w:rPr>
        <w:t>Deklarata e Vizionit</w:t>
      </w:r>
    </w:p>
    <w:p w14:paraId="4CB11A50" w14:textId="125A49A4" w:rsidR="002A26F1" w:rsidRPr="006B506E" w:rsidRDefault="002A26F1" w:rsidP="002A26F1">
      <w:pPr>
        <w:rPr>
          <w:b/>
          <w:bCs/>
          <w:sz w:val="22"/>
          <w:szCs w:val="22"/>
          <w:u w:val="single"/>
          <w:lang w:val="sq-AL"/>
        </w:rPr>
      </w:pPr>
      <w:r w:rsidRPr="00E367D3">
        <w:rPr>
          <w:b/>
          <w:bCs/>
          <w:sz w:val="22"/>
          <w:szCs w:val="22"/>
          <w:lang w:val="sq-AL"/>
        </w:rPr>
        <w:lastRenderedPageBreak/>
        <w:t>Komunë me administrat efikasae ,sherbime cilsore në arsim dhe shëndetësi,hapësira rekreative,ndertime të planifikuara ,zhvillim të qëndrueshëm mjedisor,përkujdesje ndaj trashëgimisë  kulturore dhe natyrore ,zhvillimin ekonomik .</w:t>
      </w:r>
    </w:p>
    <w:p w14:paraId="414B48D4" w14:textId="77777777" w:rsidR="002A26F1" w:rsidRPr="00E367D3" w:rsidRDefault="002A26F1" w:rsidP="002A26F1">
      <w:pPr>
        <w:rPr>
          <w:b/>
          <w:bCs/>
          <w:sz w:val="22"/>
          <w:szCs w:val="22"/>
          <w:u w:val="single"/>
          <w:lang w:val="sq-AL"/>
        </w:rPr>
      </w:pPr>
      <w:r w:rsidRPr="00E367D3">
        <w:rPr>
          <w:b/>
          <w:bCs/>
          <w:sz w:val="22"/>
          <w:szCs w:val="22"/>
          <w:u w:val="single"/>
          <w:lang w:val="sq-AL"/>
        </w:rPr>
        <w:t>Prioritetet Strategjike</w:t>
      </w:r>
    </w:p>
    <w:p w14:paraId="0035B7B9" w14:textId="77777777" w:rsidR="002A26F1" w:rsidRPr="00E367D3" w:rsidRDefault="002A26F1" w:rsidP="002A26F1">
      <w:pPr>
        <w:numPr>
          <w:ilvl w:val="0"/>
          <w:numId w:val="46"/>
        </w:numPr>
        <w:rPr>
          <w:b/>
          <w:bCs/>
          <w:sz w:val="22"/>
          <w:szCs w:val="22"/>
          <w:lang w:val="sq-AL"/>
        </w:rPr>
      </w:pPr>
      <w:r w:rsidRPr="00E367D3">
        <w:rPr>
          <w:b/>
          <w:bCs/>
          <w:sz w:val="22"/>
          <w:szCs w:val="22"/>
          <w:lang w:val="sq-AL"/>
        </w:rPr>
        <w:t>Minimizim të shkallës së papunsisë dhe varfrisë</w:t>
      </w:r>
    </w:p>
    <w:p w14:paraId="27D5EB5B" w14:textId="77777777" w:rsidR="002A26F1" w:rsidRPr="00E367D3" w:rsidRDefault="002A26F1" w:rsidP="002A26F1">
      <w:pPr>
        <w:numPr>
          <w:ilvl w:val="0"/>
          <w:numId w:val="46"/>
        </w:numPr>
        <w:rPr>
          <w:b/>
          <w:bCs/>
          <w:sz w:val="22"/>
          <w:szCs w:val="22"/>
          <w:lang w:val="sq-AL"/>
        </w:rPr>
      </w:pPr>
      <w:r w:rsidRPr="00E367D3">
        <w:rPr>
          <w:b/>
          <w:bCs/>
          <w:sz w:val="22"/>
          <w:szCs w:val="22"/>
          <w:lang w:val="sq-AL"/>
        </w:rPr>
        <w:t>Mbrojtjes së tokës bujqësore</w:t>
      </w:r>
    </w:p>
    <w:p w14:paraId="54B2CFE9" w14:textId="77777777" w:rsidR="002A26F1" w:rsidRPr="00E367D3" w:rsidRDefault="002A26F1" w:rsidP="002A26F1">
      <w:pPr>
        <w:numPr>
          <w:ilvl w:val="0"/>
          <w:numId w:val="46"/>
        </w:numPr>
        <w:rPr>
          <w:b/>
          <w:bCs/>
          <w:sz w:val="22"/>
          <w:szCs w:val="22"/>
          <w:lang w:val="sq-AL"/>
        </w:rPr>
      </w:pPr>
      <w:r w:rsidRPr="00E367D3">
        <w:rPr>
          <w:b/>
          <w:bCs/>
          <w:sz w:val="22"/>
          <w:szCs w:val="22"/>
          <w:lang w:val="sq-AL"/>
        </w:rPr>
        <w:t>Zhvillim ekonomik</w:t>
      </w:r>
    </w:p>
    <w:p w14:paraId="6ADEFB4D" w14:textId="77777777" w:rsidR="002A26F1" w:rsidRPr="00E367D3" w:rsidRDefault="002A26F1" w:rsidP="002A26F1">
      <w:pPr>
        <w:numPr>
          <w:ilvl w:val="0"/>
          <w:numId w:val="46"/>
        </w:numPr>
        <w:rPr>
          <w:b/>
          <w:bCs/>
          <w:sz w:val="22"/>
          <w:szCs w:val="22"/>
          <w:lang w:val="sq-AL"/>
        </w:rPr>
      </w:pPr>
      <w:r w:rsidRPr="00E367D3">
        <w:rPr>
          <w:b/>
          <w:bCs/>
          <w:sz w:val="22"/>
          <w:szCs w:val="22"/>
          <w:lang w:val="sq-AL"/>
        </w:rPr>
        <w:t>Zhvillim i qëndrushëm ekonomik</w:t>
      </w:r>
    </w:p>
    <w:p w14:paraId="075BBB20" w14:textId="77777777" w:rsidR="002A26F1" w:rsidRPr="00E367D3" w:rsidRDefault="002A26F1" w:rsidP="002A26F1">
      <w:pPr>
        <w:numPr>
          <w:ilvl w:val="0"/>
          <w:numId w:val="46"/>
        </w:numPr>
        <w:rPr>
          <w:b/>
          <w:bCs/>
          <w:sz w:val="22"/>
          <w:szCs w:val="22"/>
          <w:lang w:val="sq-AL"/>
        </w:rPr>
      </w:pPr>
      <w:r w:rsidRPr="00E367D3">
        <w:rPr>
          <w:b/>
          <w:bCs/>
          <w:sz w:val="22"/>
          <w:szCs w:val="22"/>
          <w:lang w:val="sq-AL"/>
        </w:rPr>
        <w:t>Shërbime cilsore në arsim dhe shëndetësi</w:t>
      </w:r>
    </w:p>
    <w:p w14:paraId="652681BB" w14:textId="77777777" w:rsidR="002A26F1" w:rsidRPr="00E367D3" w:rsidRDefault="002A26F1" w:rsidP="002A26F1">
      <w:pPr>
        <w:numPr>
          <w:ilvl w:val="0"/>
          <w:numId w:val="46"/>
        </w:numPr>
        <w:rPr>
          <w:b/>
          <w:bCs/>
          <w:sz w:val="22"/>
          <w:szCs w:val="22"/>
          <w:lang w:val="sq-AL"/>
        </w:rPr>
      </w:pPr>
      <w:r w:rsidRPr="00E367D3">
        <w:rPr>
          <w:b/>
          <w:bCs/>
          <w:sz w:val="22"/>
          <w:szCs w:val="22"/>
          <w:lang w:val="sq-AL"/>
        </w:rPr>
        <w:t>Administratë publike më efikase</w:t>
      </w:r>
    </w:p>
    <w:p w14:paraId="114BCB3D" w14:textId="77777777" w:rsidR="002A26F1" w:rsidRPr="00E367D3" w:rsidRDefault="002A26F1" w:rsidP="002A26F1">
      <w:pPr>
        <w:numPr>
          <w:ilvl w:val="0"/>
          <w:numId w:val="46"/>
        </w:numPr>
        <w:rPr>
          <w:b/>
          <w:bCs/>
          <w:sz w:val="22"/>
          <w:szCs w:val="22"/>
          <w:lang w:val="sq-AL"/>
        </w:rPr>
      </w:pPr>
      <w:r w:rsidRPr="00E367D3">
        <w:rPr>
          <w:b/>
          <w:bCs/>
          <w:sz w:val="22"/>
          <w:szCs w:val="22"/>
          <w:lang w:val="sq-AL"/>
        </w:rPr>
        <w:t>Krijimi i kushteve më të mira në viset rurale</w:t>
      </w:r>
    </w:p>
    <w:p w14:paraId="23C090A5" w14:textId="77777777" w:rsidR="002A26F1" w:rsidRPr="00E367D3" w:rsidRDefault="002A26F1" w:rsidP="002A26F1">
      <w:pPr>
        <w:numPr>
          <w:ilvl w:val="0"/>
          <w:numId w:val="46"/>
        </w:numPr>
        <w:rPr>
          <w:b/>
          <w:bCs/>
          <w:sz w:val="22"/>
          <w:szCs w:val="22"/>
          <w:lang w:val="sq-AL"/>
        </w:rPr>
      </w:pPr>
      <w:r w:rsidRPr="00E367D3">
        <w:rPr>
          <w:b/>
          <w:bCs/>
          <w:sz w:val="22"/>
          <w:szCs w:val="22"/>
          <w:lang w:val="sq-AL"/>
        </w:rPr>
        <w:t>Rritja e nivelit te barazisë gjinore</w:t>
      </w:r>
    </w:p>
    <w:p w14:paraId="2D79C73C" w14:textId="77777777" w:rsidR="002A26F1" w:rsidRPr="00E367D3" w:rsidRDefault="002A26F1" w:rsidP="002A26F1">
      <w:pPr>
        <w:rPr>
          <w:b/>
          <w:bCs/>
          <w:sz w:val="22"/>
          <w:szCs w:val="22"/>
          <w:lang w:val="sq-AL"/>
        </w:rPr>
      </w:pPr>
      <w:r w:rsidRPr="00E367D3">
        <w:rPr>
          <w:b/>
          <w:bCs/>
          <w:sz w:val="22"/>
          <w:szCs w:val="22"/>
          <w:lang w:val="sq-AL"/>
        </w:rPr>
        <w:t>1.1.Bazat e përgaditjes</w:t>
      </w:r>
    </w:p>
    <w:p w14:paraId="33DD129A" w14:textId="77777777" w:rsidR="002A26F1" w:rsidRPr="00E367D3" w:rsidRDefault="002A26F1" w:rsidP="002A26F1">
      <w:pPr>
        <w:rPr>
          <w:b/>
          <w:bCs/>
          <w:sz w:val="22"/>
          <w:szCs w:val="22"/>
          <w:lang w:val="sq-AL"/>
        </w:rPr>
      </w:pPr>
      <w:r w:rsidRPr="00E367D3">
        <w:rPr>
          <w:b/>
          <w:bCs/>
          <w:sz w:val="22"/>
          <w:szCs w:val="22"/>
          <w:lang w:val="sq-AL"/>
        </w:rPr>
        <w:t>Pasqyrat Financiare  janë përgaditur në përputhje me SNKSP të bazuar në para të gatshme”Raportimi Financiar sipas kontabilitetit të bazuar në para të gatshme”.Shënimet në pasqyrat financiare  paraqesin pjesën  integrale për ta kuptuar pasqyrën ,andaj duhet të lexohen së bashku me paqyrat.</w:t>
      </w:r>
    </w:p>
    <w:p w14:paraId="56121102" w14:textId="431F7490" w:rsidR="005F38D6" w:rsidRPr="00E367D3" w:rsidRDefault="002A26F1" w:rsidP="002A26F1">
      <w:pPr>
        <w:jc w:val="both"/>
        <w:rPr>
          <w:rFonts w:ascii="Book Antiqua" w:hAnsi="Book Antiqua"/>
          <w:b/>
          <w:color w:val="365F91"/>
          <w:lang w:val="sq-AL"/>
        </w:rPr>
      </w:pPr>
      <w:r w:rsidRPr="00E367D3">
        <w:rPr>
          <w:b/>
          <w:bCs/>
          <w:lang w:val="sq-AL"/>
        </w:rPr>
        <w:t>Politikat e kontabilitetit janë aplikuar në mënyrë konsistente përgjatë periudhës kohor.</w:t>
      </w:r>
    </w:p>
    <w:p w14:paraId="2299D4E3" w14:textId="4F1B31A2" w:rsidR="00AE7E8B" w:rsidRPr="00E367D3" w:rsidRDefault="00AE7E8B" w:rsidP="00AE7E8B">
      <w:pPr>
        <w:jc w:val="center"/>
        <w:rPr>
          <w:rFonts w:ascii="Tahoma" w:hAnsi="Tahoma" w:cs="Tahoma"/>
          <w:b/>
        </w:rPr>
      </w:pPr>
    </w:p>
    <w:p w14:paraId="569F8B34" w14:textId="40C2CE1D" w:rsidR="00AE7E8B" w:rsidRPr="006B506E" w:rsidRDefault="006B506E" w:rsidP="006B506E">
      <w:pPr>
        <w:rPr>
          <w:rFonts w:ascii="Tahoma" w:hAnsi="Tahoma" w:cs="Tahoma"/>
          <w:b/>
          <w:sz w:val="22"/>
          <w:szCs w:val="22"/>
        </w:rPr>
      </w:pPr>
      <w:r>
        <w:rPr>
          <w:rFonts w:ascii="Tahoma" w:hAnsi="Tahoma" w:cs="Tahoma"/>
          <w:b/>
          <w:color w:val="FF0000"/>
        </w:rPr>
        <w:t xml:space="preserve">                        </w:t>
      </w:r>
      <w:r w:rsidR="00AE7E8B" w:rsidRPr="006B506E">
        <w:rPr>
          <w:rFonts w:ascii="Tahoma" w:hAnsi="Tahoma" w:cs="Tahoma"/>
          <w:b/>
          <w:sz w:val="22"/>
          <w:szCs w:val="22"/>
        </w:rPr>
        <w:t>PASQYRAT E DONACIONEVE KAPITALE DHE JO KAPITALE</w:t>
      </w:r>
    </w:p>
    <w:p w14:paraId="41AC2C92" w14:textId="77777777" w:rsidR="00AE7E8B" w:rsidRPr="006B506E" w:rsidRDefault="00AE7E8B" w:rsidP="00AE7E8B">
      <w:pPr>
        <w:jc w:val="center"/>
        <w:rPr>
          <w:rFonts w:ascii="Tahoma" w:hAnsi="Tahoma" w:cs="Tahoma"/>
          <w:b/>
          <w:sz w:val="22"/>
          <w:szCs w:val="22"/>
        </w:rPr>
      </w:pPr>
    </w:p>
    <w:p w14:paraId="0536BF59" w14:textId="77777777" w:rsidR="00AE7E8B" w:rsidRPr="006B506E" w:rsidRDefault="00AE7E8B" w:rsidP="00AE7E8B">
      <w:pPr>
        <w:jc w:val="center"/>
        <w:rPr>
          <w:rFonts w:ascii="Tahoma" w:hAnsi="Tahoma" w:cs="Tahoma"/>
          <w:b/>
          <w:sz w:val="22"/>
          <w:szCs w:val="22"/>
        </w:rPr>
      </w:pPr>
      <w:r w:rsidRPr="006B506E">
        <w:rPr>
          <w:rFonts w:ascii="Tahoma" w:hAnsi="Tahoma" w:cs="Tahoma"/>
          <w:b/>
          <w:sz w:val="22"/>
          <w:szCs w:val="22"/>
        </w:rPr>
        <w:t>DONACIONET E BRENDSHME KAPITALE</w:t>
      </w:r>
    </w:p>
    <w:p w14:paraId="205778CC" w14:textId="77777777" w:rsidR="00AE7E8B" w:rsidRPr="006B506E" w:rsidRDefault="00AE7E8B" w:rsidP="00AE7E8B">
      <w:pPr>
        <w:jc w:val="center"/>
        <w:rPr>
          <w:rFonts w:ascii="Tahoma" w:hAnsi="Tahoma" w:cs="Tahoma"/>
          <w:b/>
          <w:color w:val="FF0000"/>
          <w:sz w:val="22"/>
          <w:szCs w:val="22"/>
        </w:rPr>
      </w:pPr>
    </w:p>
    <w:p w14:paraId="45CF85AC" w14:textId="2F4F77DB" w:rsidR="00AE7E8B" w:rsidRPr="009877BB" w:rsidRDefault="009877BB" w:rsidP="00AE7E8B">
      <w:pPr>
        <w:jc w:val="both"/>
        <w:rPr>
          <w:rFonts w:ascii="Tahoma" w:hAnsi="Tahoma" w:cs="Tahoma"/>
          <w:sz w:val="22"/>
          <w:szCs w:val="22"/>
        </w:rPr>
      </w:pPr>
      <w:r w:rsidRPr="009877BB">
        <w:rPr>
          <w:rFonts w:ascii="Tahoma" w:hAnsi="Tahoma" w:cs="Tahoma"/>
          <w:sz w:val="22"/>
          <w:szCs w:val="22"/>
        </w:rPr>
        <w:t xml:space="preserve">Shenimet </w:t>
      </w:r>
      <w:proofErr w:type="gramStart"/>
      <w:r w:rsidRPr="009877BB">
        <w:rPr>
          <w:rFonts w:ascii="Tahoma" w:hAnsi="Tahoma" w:cs="Tahoma"/>
          <w:sz w:val="22"/>
          <w:szCs w:val="22"/>
        </w:rPr>
        <w:t>i  gjeni</w:t>
      </w:r>
      <w:proofErr w:type="gramEnd"/>
      <w:r w:rsidRPr="009877BB">
        <w:rPr>
          <w:rFonts w:ascii="Tahoma" w:hAnsi="Tahoma" w:cs="Tahoma"/>
          <w:sz w:val="22"/>
          <w:szCs w:val="22"/>
        </w:rPr>
        <w:t xml:space="preserve"> të bashkangjitura në tabela të veqanta</w:t>
      </w:r>
    </w:p>
    <w:p w14:paraId="18E838E4" w14:textId="238D8B7E" w:rsidR="008E3556" w:rsidRPr="00A5302C" w:rsidRDefault="008E3556" w:rsidP="008E3556">
      <w:pPr>
        <w:jc w:val="center"/>
        <w:rPr>
          <w:rFonts w:ascii="Tahoma" w:hAnsi="Tahoma" w:cs="Tahoma"/>
          <w:b/>
        </w:rPr>
      </w:pPr>
    </w:p>
    <w:p w14:paraId="1BF20F97" w14:textId="253FBAA6" w:rsidR="008E3556" w:rsidRPr="006B506E" w:rsidRDefault="008E3556" w:rsidP="008E3556">
      <w:pPr>
        <w:jc w:val="center"/>
        <w:rPr>
          <w:rFonts w:ascii="Tahoma" w:hAnsi="Tahoma" w:cs="Tahoma"/>
          <w:b/>
          <w:sz w:val="22"/>
          <w:szCs w:val="22"/>
        </w:rPr>
      </w:pPr>
      <w:r w:rsidRPr="006B506E">
        <w:rPr>
          <w:rFonts w:ascii="Tahoma" w:hAnsi="Tahoma" w:cs="Tahoma"/>
          <w:b/>
          <w:sz w:val="22"/>
          <w:szCs w:val="22"/>
        </w:rPr>
        <w:t>DONACIONET E JASHTME JO KAPITALE</w:t>
      </w:r>
    </w:p>
    <w:p w14:paraId="30C9E998" w14:textId="5EA523F2" w:rsidR="00AE7E8B" w:rsidRPr="006B506E" w:rsidRDefault="00AE7E8B" w:rsidP="00AE7E8B">
      <w:pPr>
        <w:jc w:val="both"/>
        <w:rPr>
          <w:rFonts w:ascii="Tahoma" w:hAnsi="Tahoma" w:cs="Tahoma"/>
          <w:sz w:val="22"/>
          <w:szCs w:val="22"/>
        </w:rPr>
      </w:pPr>
    </w:p>
    <w:p w14:paraId="7AC7713C" w14:textId="3690E0BD" w:rsidR="003B178B" w:rsidRPr="00E367D3" w:rsidRDefault="00AE7E8B" w:rsidP="00AE7E8B">
      <w:pPr>
        <w:jc w:val="both"/>
        <w:rPr>
          <w:rFonts w:ascii="Tahoma" w:hAnsi="Tahoma" w:cs="Tahoma"/>
          <w:sz w:val="22"/>
          <w:szCs w:val="22"/>
        </w:rPr>
      </w:pPr>
      <w:r w:rsidRPr="00E367D3">
        <w:rPr>
          <w:rFonts w:ascii="Tahoma" w:hAnsi="Tahoma" w:cs="Tahoma"/>
          <w:sz w:val="22"/>
          <w:szCs w:val="22"/>
        </w:rPr>
        <w:t>Vleren e aseteve të pasurive fikse që përfundon me gjendjen 31/12/20</w:t>
      </w:r>
      <w:r w:rsidR="00DB7C97" w:rsidRPr="00E367D3">
        <w:rPr>
          <w:rFonts w:ascii="Tahoma" w:hAnsi="Tahoma" w:cs="Tahoma"/>
          <w:sz w:val="22"/>
          <w:szCs w:val="22"/>
        </w:rPr>
        <w:t>2</w:t>
      </w:r>
      <w:r w:rsidR="009A78BF">
        <w:rPr>
          <w:rFonts w:ascii="Tahoma" w:hAnsi="Tahoma" w:cs="Tahoma"/>
          <w:sz w:val="22"/>
          <w:szCs w:val="22"/>
        </w:rPr>
        <w:t>5</w:t>
      </w:r>
      <w:r w:rsidRPr="00E367D3">
        <w:rPr>
          <w:rFonts w:ascii="Tahoma" w:hAnsi="Tahoma" w:cs="Tahoma"/>
          <w:sz w:val="22"/>
          <w:szCs w:val="22"/>
        </w:rPr>
        <w:t>, ua dërgojë me qellim te shpalosjes se informacioneve të pasurive në Pasqyrat financiare të Komunës së Lipjanit për periudhën deri më 31/12/20</w:t>
      </w:r>
      <w:r w:rsidR="008E3556" w:rsidRPr="00E367D3">
        <w:rPr>
          <w:rFonts w:ascii="Tahoma" w:hAnsi="Tahoma" w:cs="Tahoma"/>
          <w:sz w:val="22"/>
          <w:szCs w:val="22"/>
        </w:rPr>
        <w:t>2</w:t>
      </w:r>
      <w:r w:rsidR="009A78BF">
        <w:rPr>
          <w:rFonts w:ascii="Tahoma" w:hAnsi="Tahoma" w:cs="Tahoma"/>
          <w:sz w:val="22"/>
          <w:szCs w:val="22"/>
        </w:rPr>
        <w:t>5</w:t>
      </w:r>
      <w:r w:rsidRPr="00E367D3">
        <w:rPr>
          <w:rFonts w:ascii="Tahoma" w:hAnsi="Tahoma" w:cs="Tahoma"/>
          <w:sz w:val="22"/>
          <w:szCs w:val="22"/>
        </w:rPr>
        <w:t>.</w:t>
      </w:r>
    </w:p>
    <w:p w14:paraId="7DC96B71" w14:textId="686878D6" w:rsidR="00AE7E8B" w:rsidRPr="00E367D3" w:rsidRDefault="00AE7E8B" w:rsidP="00AE7E8B">
      <w:pPr>
        <w:jc w:val="both"/>
        <w:rPr>
          <w:rFonts w:ascii="Book Antiqua" w:hAnsi="Book Antiqua"/>
          <w:b/>
          <w:color w:val="365F91"/>
          <w:lang w:val="sq-AL"/>
        </w:rPr>
      </w:pPr>
    </w:p>
    <w:p w14:paraId="1FE0312A" w14:textId="7A2AF67F" w:rsidR="005F38D6" w:rsidRPr="00E367D3" w:rsidRDefault="005F38D6" w:rsidP="003B010E">
      <w:pPr>
        <w:pStyle w:val="ListParagraph"/>
        <w:numPr>
          <w:ilvl w:val="1"/>
          <w:numId w:val="43"/>
        </w:numPr>
        <w:rPr>
          <w:rFonts w:ascii="Book Antiqua" w:hAnsi="Book Antiqua"/>
          <w:b/>
          <w:color w:val="365F91"/>
          <w:lang w:val="sq-AL"/>
        </w:rPr>
      </w:pPr>
      <w:r w:rsidRPr="00E367D3">
        <w:rPr>
          <w:rFonts w:ascii="Book Antiqua" w:hAnsi="Book Antiqua"/>
          <w:b/>
          <w:color w:val="365F91"/>
          <w:lang w:val="sq-AL"/>
        </w:rPr>
        <w:t xml:space="preserve">Pagesat nga palët e treta </w:t>
      </w:r>
    </w:p>
    <w:p w14:paraId="53E7AED5" w14:textId="6C84AB48" w:rsidR="003B010E" w:rsidRPr="00E367D3" w:rsidRDefault="00154081" w:rsidP="003B010E">
      <w:pPr>
        <w:rPr>
          <w:rFonts w:ascii="Book Antiqua" w:hAnsi="Book Antiqua" w:cstheme="minorHAnsi"/>
          <w:lang w:val="sq-AL"/>
        </w:rPr>
      </w:pPr>
      <w:r w:rsidRPr="00E367D3">
        <w:rPr>
          <w:rFonts w:ascii="Book Antiqua" w:hAnsi="Book Antiqua" w:cstheme="minorHAnsi"/>
          <w:lang w:val="sq-AL"/>
        </w:rPr>
        <w:t>Në zbatim të SNKSP 2017 p</w:t>
      </w:r>
      <w:r w:rsidR="003B010E" w:rsidRPr="00E367D3">
        <w:rPr>
          <w:rFonts w:ascii="Book Antiqua" w:hAnsi="Book Antiqua" w:cstheme="minorHAnsi"/>
          <w:lang w:val="sq-AL"/>
        </w:rPr>
        <w:t xml:space="preserve">agesat nga palët e treta </w:t>
      </w:r>
      <w:r w:rsidRPr="00E367D3">
        <w:rPr>
          <w:rFonts w:ascii="Book Antiqua" w:hAnsi="Book Antiqua" w:cstheme="minorHAnsi"/>
          <w:lang w:val="sq-AL"/>
        </w:rPr>
        <w:t>shpalosen në shënimin 13.</w:t>
      </w:r>
    </w:p>
    <w:p w14:paraId="50500D79" w14:textId="77777777" w:rsidR="003B178B" w:rsidRPr="00E367D3" w:rsidRDefault="003B178B" w:rsidP="001A68B9">
      <w:pPr>
        <w:rPr>
          <w:rFonts w:ascii="Book Antiqua" w:hAnsi="Book Antiqua"/>
          <w:b/>
          <w:sz w:val="32"/>
          <w:szCs w:val="32"/>
          <w:lang w:val="sq-AL"/>
        </w:rPr>
      </w:pPr>
    </w:p>
    <w:p w14:paraId="111A3778" w14:textId="3B3F9F08" w:rsidR="009C6501" w:rsidRPr="00E367D3" w:rsidRDefault="003B010E" w:rsidP="00E65207">
      <w:pPr>
        <w:pStyle w:val="Heading2"/>
        <w:tabs>
          <w:tab w:val="left" w:pos="90"/>
        </w:tabs>
        <w:ind w:left="0" w:right="180"/>
        <w:jc w:val="both"/>
        <w:rPr>
          <w:rFonts w:ascii="Book Antiqua" w:hAnsi="Book Antiqua"/>
          <w:bCs w:val="0"/>
          <w:color w:val="365F91"/>
          <w:sz w:val="24"/>
          <w:lang w:val="sq-AL"/>
        </w:rPr>
      </w:pPr>
      <w:r w:rsidRPr="00E367D3">
        <w:rPr>
          <w:rFonts w:ascii="Book Antiqua" w:hAnsi="Book Antiqua"/>
          <w:bCs w:val="0"/>
          <w:color w:val="365F91"/>
          <w:sz w:val="24"/>
          <w:lang w:val="sq-AL"/>
        </w:rPr>
        <w:t xml:space="preserve">1.3 </w:t>
      </w:r>
      <w:r w:rsidR="009C6501" w:rsidRPr="00E367D3">
        <w:rPr>
          <w:rFonts w:ascii="Book Antiqua" w:hAnsi="Book Antiqua"/>
          <w:bCs w:val="0"/>
          <w:color w:val="365F91"/>
          <w:sz w:val="24"/>
          <w:lang w:val="sq-AL"/>
        </w:rPr>
        <w:t>Shumat raportuese</w:t>
      </w:r>
    </w:p>
    <w:p w14:paraId="18949210" w14:textId="77777777" w:rsidR="001C2033" w:rsidRPr="00E367D3" w:rsidRDefault="001C2033" w:rsidP="001C2033">
      <w:pPr>
        <w:rPr>
          <w:rFonts w:ascii="Book Antiqua" w:hAnsi="Book Antiqua"/>
          <w:lang w:val="sq-AL"/>
        </w:rPr>
      </w:pPr>
    </w:p>
    <w:p w14:paraId="38ABEAC8" w14:textId="77777777" w:rsidR="00154081" w:rsidRPr="00E367D3" w:rsidRDefault="009C6501" w:rsidP="009C6501">
      <w:pPr>
        <w:tabs>
          <w:tab w:val="left" w:pos="90"/>
        </w:tabs>
        <w:ind w:right="180"/>
        <w:jc w:val="both"/>
        <w:rPr>
          <w:rFonts w:ascii="Book Antiqua" w:hAnsi="Book Antiqua" w:cstheme="minorHAnsi"/>
          <w:lang w:val="sq-AL"/>
        </w:rPr>
      </w:pPr>
      <w:r w:rsidRPr="00E367D3">
        <w:rPr>
          <w:rFonts w:ascii="Book Antiqua" w:hAnsi="Book Antiqua" w:cstheme="minorHAnsi"/>
          <w:lang w:val="sq-AL"/>
        </w:rPr>
        <w:t xml:space="preserve">Shumat raportuese </w:t>
      </w:r>
      <w:r w:rsidR="00C6391D" w:rsidRPr="00E367D3">
        <w:rPr>
          <w:rFonts w:ascii="Book Antiqua" w:hAnsi="Book Antiqua" w:cstheme="minorHAnsi"/>
          <w:lang w:val="sq-AL"/>
        </w:rPr>
        <w:t>nga neni</w:t>
      </w:r>
      <w:r w:rsidR="00154081" w:rsidRPr="00E367D3">
        <w:rPr>
          <w:rFonts w:ascii="Book Antiqua" w:hAnsi="Book Antiqua" w:cstheme="minorHAnsi"/>
          <w:lang w:val="sq-AL"/>
        </w:rPr>
        <w:t>:</w:t>
      </w:r>
    </w:p>
    <w:p w14:paraId="01E37209" w14:textId="22BBB054" w:rsidR="00154081" w:rsidRPr="00E367D3" w:rsidRDefault="00C6391D" w:rsidP="009C6501">
      <w:pPr>
        <w:tabs>
          <w:tab w:val="left" w:pos="90"/>
        </w:tabs>
        <w:ind w:right="180"/>
        <w:jc w:val="both"/>
        <w:rPr>
          <w:rFonts w:ascii="Book Antiqua" w:hAnsi="Book Antiqua" w:cstheme="minorHAnsi"/>
          <w:lang w:val="sq-AL"/>
        </w:rPr>
      </w:pPr>
      <w:r w:rsidRPr="00E367D3">
        <w:rPr>
          <w:rFonts w:ascii="Book Antiqua" w:hAnsi="Book Antiqua" w:cstheme="minorHAnsi"/>
          <w:lang w:val="sq-AL"/>
        </w:rPr>
        <w:t xml:space="preserve">13 deri te neni 15 </w:t>
      </w:r>
      <w:r w:rsidR="009C6501" w:rsidRPr="00E367D3">
        <w:rPr>
          <w:rFonts w:ascii="Book Antiqua" w:hAnsi="Book Antiqua" w:cstheme="minorHAnsi"/>
          <w:lang w:val="sq-AL"/>
        </w:rPr>
        <w:t>janë në `000 (mijë) Euro (€),</w:t>
      </w:r>
    </w:p>
    <w:p w14:paraId="35CEBFBA" w14:textId="52186765" w:rsidR="009C6501" w:rsidRPr="00E367D3" w:rsidRDefault="00C6391D" w:rsidP="009C6501">
      <w:pPr>
        <w:tabs>
          <w:tab w:val="left" w:pos="90"/>
        </w:tabs>
        <w:ind w:right="180"/>
        <w:jc w:val="both"/>
        <w:rPr>
          <w:rFonts w:ascii="Book Antiqua" w:hAnsi="Book Antiqua" w:cstheme="minorHAnsi"/>
          <w:lang w:val="sq-AL"/>
        </w:rPr>
      </w:pPr>
      <w:r w:rsidRPr="00E367D3">
        <w:rPr>
          <w:rFonts w:ascii="Book Antiqua" w:hAnsi="Book Antiqua" w:cstheme="minorHAnsi"/>
          <w:lang w:val="sq-AL"/>
        </w:rPr>
        <w:t>16 deri te neni 24</w:t>
      </w:r>
      <w:r w:rsidR="009C6501" w:rsidRPr="00E367D3">
        <w:rPr>
          <w:rFonts w:ascii="Book Antiqua" w:hAnsi="Book Antiqua" w:cstheme="minorHAnsi"/>
          <w:lang w:val="sq-AL"/>
        </w:rPr>
        <w:t xml:space="preserve"> shumat janë </w:t>
      </w:r>
      <w:r w:rsidR="00A56681" w:rsidRPr="00E367D3">
        <w:rPr>
          <w:rFonts w:ascii="Book Antiqua" w:hAnsi="Book Antiqua" w:cstheme="minorHAnsi"/>
          <w:lang w:val="sq-AL"/>
        </w:rPr>
        <w:t>shuma e plotë</w:t>
      </w:r>
      <w:r w:rsidRPr="00E367D3">
        <w:rPr>
          <w:rFonts w:ascii="Book Antiqua" w:hAnsi="Book Antiqua" w:cstheme="minorHAnsi"/>
          <w:lang w:val="sq-AL"/>
        </w:rPr>
        <w:t xml:space="preserve"> </w:t>
      </w:r>
      <w:r w:rsidR="009C6501" w:rsidRPr="00E367D3">
        <w:rPr>
          <w:rFonts w:ascii="Book Antiqua" w:hAnsi="Book Antiqua" w:cstheme="minorHAnsi"/>
          <w:lang w:val="sq-AL"/>
        </w:rPr>
        <w:t>Euro (€).</w:t>
      </w:r>
    </w:p>
    <w:p w14:paraId="0D437E89" w14:textId="77777777" w:rsidR="00A56681" w:rsidRPr="00E367D3" w:rsidRDefault="00A56681" w:rsidP="009C6501">
      <w:pPr>
        <w:tabs>
          <w:tab w:val="left" w:pos="90"/>
        </w:tabs>
        <w:ind w:right="180"/>
        <w:jc w:val="both"/>
        <w:rPr>
          <w:rFonts w:ascii="Book Antiqua" w:hAnsi="Book Antiqua" w:cstheme="minorHAnsi"/>
          <w:lang w:val="sq-AL"/>
        </w:rPr>
      </w:pPr>
    </w:p>
    <w:p w14:paraId="715A165F" w14:textId="4C7F96EB" w:rsidR="00A56681" w:rsidRPr="00E367D3" w:rsidRDefault="00A56681" w:rsidP="00A56681">
      <w:pPr>
        <w:pStyle w:val="Heading2"/>
        <w:tabs>
          <w:tab w:val="left" w:pos="90"/>
        </w:tabs>
        <w:ind w:left="0" w:right="180"/>
        <w:jc w:val="both"/>
        <w:rPr>
          <w:rFonts w:ascii="Book Antiqua" w:hAnsi="Book Antiqua"/>
          <w:bCs w:val="0"/>
          <w:color w:val="365F91"/>
          <w:sz w:val="24"/>
          <w:lang w:val="sq-AL"/>
        </w:rPr>
      </w:pPr>
      <w:r w:rsidRPr="00E367D3">
        <w:rPr>
          <w:rFonts w:ascii="Book Antiqua" w:hAnsi="Book Antiqua"/>
          <w:bCs w:val="0"/>
          <w:color w:val="365F91"/>
          <w:sz w:val="24"/>
          <w:lang w:val="sq-AL"/>
        </w:rPr>
        <w:t>1.4 Valuta raportuese</w:t>
      </w:r>
    </w:p>
    <w:p w14:paraId="28193B17" w14:textId="7FE65ABD" w:rsidR="00A56681" w:rsidRPr="00E367D3" w:rsidRDefault="00A56681" w:rsidP="009C6501">
      <w:pPr>
        <w:tabs>
          <w:tab w:val="left" w:pos="90"/>
        </w:tabs>
        <w:ind w:right="180"/>
        <w:jc w:val="both"/>
        <w:rPr>
          <w:rFonts w:ascii="Book Antiqua" w:hAnsi="Book Antiqua" w:cstheme="minorHAnsi"/>
          <w:lang w:val="sq-AL"/>
        </w:rPr>
      </w:pPr>
      <w:r w:rsidRPr="00E367D3">
        <w:rPr>
          <w:rFonts w:ascii="Book Antiqua" w:hAnsi="Book Antiqua" w:cstheme="minorHAnsi"/>
          <w:lang w:val="sq-AL"/>
        </w:rPr>
        <w:t>Shumat janë raportuar në valutën Euro (€),</w:t>
      </w:r>
    </w:p>
    <w:p w14:paraId="55CD9B1F" w14:textId="77777777" w:rsidR="00A56681" w:rsidRPr="00E367D3" w:rsidRDefault="00A56681" w:rsidP="009C6501">
      <w:pPr>
        <w:tabs>
          <w:tab w:val="left" w:pos="90"/>
        </w:tabs>
        <w:ind w:right="180"/>
        <w:jc w:val="both"/>
        <w:rPr>
          <w:rFonts w:ascii="Book Antiqua" w:hAnsi="Book Antiqua" w:cstheme="minorHAnsi"/>
          <w:lang w:val="sq-AL"/>
        </w:rPr>
      </w:pPr>
    </w:p>
    <w:p w14:paraId="4BC4E7BA" w14:textId="460CC01F" w:rsidR="00A56681" w:rsidRPr="00E367D3" w:rsidRDefault="00A56681" w:rsidP="00A56681">
      <w:pPr>
        <w:pStyle w:val="Heading2"/>
        <w:tabs>
          <w:tab w:val="left" w:pos="90"/>
        </w:tabs>
        <w:ind w:left="0" w:right="180"/>
        <w:jc w:val="both"/>
        <w:rPr>
          <w:rFonts w:ascii="Book Antiqua" w:hAnsi="Book Antiqua"/>
          <w:bCs w:val="0"/>
          <w:color w:val="365F91"/>
          <w:sz w:val="24"/>
          <w:lang w:val="sq-AL"/>
        </w:rPr>
      </w:pPr>
      <w:r w:rsidRPr="00E367D3">
        <w:rPr>
          <w:rFonts w:ascii="Book Antiqua" w:hAnsi="Book Antiqua"/>
          <w:bCs w:val="0"/>
          <w:color w:val="365F91"/>
          <w:sz w:val="24"/>
          <w:lang w:val="sq-AL"/>
        </w:rPr>
        <w:t>1.5 Data e autorizimit</w:t>
      </w:r>
    </w:p>
    <w:p w14:paraId="543BA5BA" w14:textId="7A950AB1" w:rsidR="009C6501" w:rsidRPr="00E367D3" w:rsidRDefault="00A56681" w:rsidP="00992FEB">
      <w:pPr>
        <w:tabs>
          <w:tab w:val="left" w:pos="90"/>
        </w:tabs>
        <w:ind w:right="180"/>
        <w:jc w:val="both"/>
        <w:rPr>
          <w:rFonts w:ascii="Book Antiqua" w:hAnsi="Book Antiqua"/>
          <w:b/>
          <w:sz w:val="32"/>
          <w:szCs w:val="32"/>
          <w:lang w:val="sq-AL"/>
        </w:rPr>
      </w:pPr>
      <w:r w:rsidRPr="00E367D3">
        <w:rPr>
          <w:rFonts w:ascii="Book Antiqua" w:hAnsi="Book Antiqua" w:cstheme="minorHAnsi"/>
          <w:lang w:val="sq-AL"/>
        </w:rPr>
        <w:t xml:space="preserve">Autorizohen me datën e nënshkrimit te </w:t>
      </w:r>
      <w:r w:rsidR="00992FEB" w:rsidRPr="00E367D3">
        <w:rPr>
          <w:rFonts w:ascii="Book Antiqua" w:hAnsi="Book Antiqua" w:cstheme="minorHAnsi"/>
          <w:lang w:val="sq-AL"/>
        </w:rPr>
        <w:t>deklaratës për Pasqyrat Financiare nga Zyrtari Kryesore Administrativë dhe Zyrtari Kryesore Financiar.</w:t>
      </w:r>
    </w:p>
    <w:p w14:paraId="06EC732F" w14:textId="6451877A" w:rsidR="008F08E6" w:rsidRPr="00E367D3" w:rsidRDefault="008F08E6" w:rsidP="001A68B9">
      <w:pPr>
        <w:rPr>
          <w:rFonts w:ascii="Book Antiqua" w:hAnsi="Book Antiqua"/>
          <w:b/>
          <w:sz w:val="32"/>
          <w:szCs w:val="32"/>
          <w:lang w:val="sq-AL"/>
        </w:rPr>
      </w:pPr>
    </w:p>
    <w:p w14:paraId="5FA6C44B" w14:textId="77777777" w:rsidR="008F08E6" w:rsidRPr="00E367D3" w:rsidRDefault="008F08E6" w:rsidP="008F08E6">
      <w:pPr>
        <w:rPr>
          <w:rFonts w:ascii="Book Antiqua" w:hAnsi="Book Antiqua"/>
          <w:sz w:val="32"/>
          <w:szCs w:val="32"/>
          <w:lang w:val="sq-AL"/>
        </w:rPr>
      </w:pPr>
    </w:p>
    <w:p w14:paraId="7EBB302C" w14:textId="77777777" w:rsidR="008F08E6" w:rsidRPr="00E367D3" w:rsidRDefault="008F08E6" w:rsidP="008F08E6">
      <w:pPr>
        <w:rPr>
          <w:rFonts w:ascii="Book Antiqua" w:hAnsi="Book Antiqua"/>
          <w:sz w:val="32"/>
          <w:szCs w:val="32"/>
          <w:lang w:val="sq-AL"/>
        </w:rPr>
      </w:pPr>
    </w:p>
    <w:p w14:paraId="5D5EA8DB" w14:textId="77777777" w:rsidR="008F08E6" w:rsidRPr="00E367D3" w:rsidRDefault="008F08E6" w:rsidP="008F08E6">
      <w:pPr>
        <w:rPr>
          <w:rFonts w:ascii="Book Antiqua" w:hAnsi="Book Antiqua"/>
          <w:sz w:val="32"/>
          <w:szCs w:val="32"/>
          <w:lang w:val="sq-AL"/>
        </w:rPr>
      </w:pPr>
    </w:p>
    <w:p w14:paraId="4CCDD1F3" w14:textId="77777777" w:rsidR="008F08E6" w:rsidRPr="00E367D3" w:rsidRDefault="008F08E6" w:rsidP="008F08E6">
      <w:pPr>
        <w:rPr>
          <w:rFonts w:ascii="Book Antiqua" w:hAnsi="Book Antiqua"/>
          <w:sz w:val="32"/>
          <w:szCs w:val="32"/>
          <w:lang w:val="sq-AL"/>
        </w:rPr>
      </w:pPr>
    </w:p>
    <w:p w14:paraId="7B48A554" w14:textId="77777777" w:rsidR="008F08E6" w:rsidRPr="00E367D3" w:rsidRDefault="008F08E6" w:rsidP="008F08E6">
      <w:pPr>
        <w:rPr>
          <w:rFonts w:ascii="Book Antiqua" w:hAnsi="Book Antiqua"/>
          <w:sz w:val="32"/>
          <w:szCs w:val="32"/>
          <w:lang w:val="sq-AL"/>
        </w:rPr>
      </w:pPr>
    </w:p>
    <w:p w14:paraId="4550D518" w14:textId="77777777" w:rsidR="008F08E6" w:rsidRPr="00E367D3" w:rsidRDefault="008F08E6" w:rsidP="008F08E6">
      <w:pPr>
        <w:rPr>
          <w:rFonts w:ascii="Book Antiqua" w:hAnsi="Book Antiqua"/>
          <w:sz w:val="32"/>
          <w:szCs w:val="32"/>
          <w:lang w:val="sq-AL"/>
        </w:rPr>
      </w:pPr>
    </w:p>
    <w:p w14:paraId="679A3148" w14:textId="77777777" w:rsidR="008F08E6" w:rsidRPr="00E367D3" w:rsidRDefault="008F08E6" w:rsidP="008F08E6">
      <w:pPr>
        <w:rPr>
          <w:rFonts w:ascii="Book Antiqua" w:hAnsi="Book Antiqua"/>
          <w:sz w:val="32"/>
          <w:szCs w:val="32"/>
          <w:lang w:val="sq-AL"/>
        </w:rPr>
      </w:pPr>
    </w:p>
    <w:p w14:paraId="6EEED7A4" w14:textId="0402B580" w:rsidR="007201A1" w:rsidRPr="00E367D3" w:rsidRDefault="007201A1" w:rsidP="008F08E6">
      <w:pPr>
        <w:tabs>
          <w:tab w:val="left" w:pos="1425"/>
        </w:tabs>
        <w:rPr>
          <w:rFonts w:ascii="Book Antiqua" w:hAnsi="Book Antiqua"/>
          <w:sz w:val="32"/>
          <w:szCs w:val="32"/>
          <w:lang w:val="sq-AL"/>
        </w:rPr>
        <w:sectPr w:rsidR="007201A1" w:rsidRPr="00E367D3" w:rsidSect="003B178B">
          <w:pgSz w:w="12240" w:h="15840"/>
          <w:pgMar w:top="1440" w:right="1800" w:bottom="1440" w:left="907" w:header="720" w:footer="720" w:gutter="0"/>
          <w:cols w:space="720"/>
          <w:docGrid w:linePitch="326"/>
        </w:sectPr>
      </w:pPr>
    </w:p>
    <w:p w14:paraId="01A0EFD9" w14:textId="77777777" w:rsidR="003B178B" w:rsidRPr="004D2BCC" w:rsidRDefault="003B178B" w:rsidP="003B178B">
      <w:pPr>
        <w:tabs>
          <w:tab w:val="left" w:pos="1080"/>
        </w:tabs>
        <w:rPr>
          <w:rFonts w:ascii="Book Antiqua" w:hAnsi="Book Antiqua"/>
          <w:b/>
          <w:bCs/>
          <w:color w:val="365F91"/>
          <w:sz w:val="28"/>
          <w:szCs w:val="28"/>
          <w:lang w:val="sq-AL"/>
        </w:rPr>
      </w:pPr>
      <w:r w:rsidRPr="004D2BCC">
        <w:rPr>
          <w:rFonts w:ascii="Book Antiqua" w:hAnsi="Book Antiqua"/>
          <w:b/>
          <w:bCs/>
          <w:color w:val="365F91"/>
          <w:sz w:val="28"/>
          <w:szCs w:val="28"/>
          <w:lang w:val="sq-AL"/>
        </w:rPr>
        <w:lastRenderedPageBreak/>
        <w:t>Neni 14.6</w:t>
      </w:r>
    </w:p>
    <w:p w14:paraId="161E0E3C" w14:textId="77777777" w:rsidR="003B178B" w:rsidRPr="004D2BCC" w:rsidRDefault="003B178B" w:rsidP="003B178B">
      <w:pPr>
        <w:tabs>
          <w:tab w:val="left" w:pos="1080"/>
        </w:tabs>
        <w:rPr>
          <w:rFonts w:ascii="Book Antiqua" w:hAnsi="Book Antiqua"/>
          <w:b/>
          <w:color w:val="365F91"/>
          <w:sz w:val="28"/>
          <w:szCs w:val="28"/>
          <w:u w:val="single"/>
          <w:lang w:val="sq-AL"/>
        </w:rPr>
      </w:pPr>
      <w:r w:rsidRPr="004D2BCC">
        <w:rPr>
          <w:rFonts w:ascii="Book Antiqua" w:hAnsi="Book Antiqua"/>
          <w:b/>
          <w:color w:val="365F91"/>
          <w:sz w:val="28"/>
          <w:szCs w:val="28"/>
          <w:u w:val="single"/>
          <w:lang w:val="sq-AL"/>
        </w:rPr>
        <w:t xml:space="preserve">Shpalosja e ndarjeve fillestare dhe finale të buxhetit </w:t>
      </w:r>
    </w:p>
    <w:bookmarkStart w:id="6" w:name="_MON_1543317098"/>
    <w:bookmarkEnd w:id="6"/>
    <w:p w14:paraId="2B2907C9" w14:textId="5BA1356C" w:rsidR="003B178B" w:rsidRPr="00E367D3" w:rsidRDefault="005E3E02" w:rsidP="003B178B">
      <w:pPr>
        <w:rPr>
          <w:rFonts w:ascii="Book Antiqua" w:hAnsi="Book Antiqua"/>
          <w:lang w:val="sq-AL"/>
        </w:rPr>
      </w:pPr>
      <w:r w:rsidRPr="00E367D3">
        <w:rPr>
          <w:rFonts w:ascii="Book Antiqua" w:hAnsi="Book Antiqua"/>
          <w:lang w:val="sq-AL"/>
        </w:rPr>
        <w:object w:dxaOrig="19096" w:dyaOrig="8139" w14:anchorId="00D8361F">
          <v:shape id="_x0000_i1027" type="#_x0000_t75" style="width:669.05pt;height:384.45pt" o:ole="">
            <v:imagedata r:id="rId19" o:title=""/>
          </v:shape>
          <o:OLEObject Type="Embed" ProgID="Excel.Sheet.8" ShapeID="_x0000_i1027" DrawAspect="Content" ObjectID="_1833600754" r:id="rId20"/>
        </w:object>
      </w:r>
    </w:p>
    <w:p w14:paraId="601C69F8" w14:textId="77777777" w:rsidR="003B178B" w:rsidRPr="00E367D3" w:rsidRDefault="003B178B" w:rsidP="003B178B">
      <w:pPr>
        <w:tabs>
          <w:tab w:val="left" w:pos="1080"/>
        </w:tabs>
        <w:rPr>
          <w:rFonts w:ascii="Book Antiqua" w:hAnsi="Book Antiqua"/>
          <w:b/>
          <w:sz w:val="20"/>
          <w:u w:val="single"/>
          <w:lang w:val="sq-AL"/>
        </w:rPr>
      </w:pPr>
    </w:p>
    <w:p w14:paraId="70DEB87E" w14:textId="4DCE6C6E" w:rsidR="0019539C" w:rsidRPr="00C869EF" w:rsidRDefault="003B178B" w:rsidP="003B178B">
      <w:pPr>
        <w:tabs>
          <w:tab w:val="left" w:pos="1080"/>
        </w:tabs>
        <w:rPr>
          <w:rFonts w:ascii="Book Antiqua" w:hAnsi="Book Antiqua"/>
          <w:b/>
          <w:color w:val="4F81BD" w:themeColor="accent1"/>
          <w:lang w:val="sq-AL"/>
        </w:rPr>
      </w:pPr>
      <w:r w:rsidRPr="00C869EF">
        <w:rPr>
          <w:rFonts w:ascii="Book Antiqua" w:hAnsi="Book Antiqua"/>
          <w:b/>
          <w:color w:val="4F81BD" w:themeColor="accent1"/>
          <w:lang w:val="sq-AL"/>
        </w:rPr>
        <w:t>Shpalos në detaje shënimet në tabelë:</w:t>
      </w:r>
      <w:r w:rsidR="00A17E9F" w:rsidRPr="00C869EF">
        <w:rPr>
          <w:rFonts w:ascii="Book Antiqua" w:hAnsi="Book Antiqua"/>
          <w:b/>
          <w:color w:val="4F81BD" w:themeColor="accent1"/>
          <w:lang w:val="sq-AL"/>
        </w:rPr>
        <w:t xml:space="preserve"> </w:t>
      </w:r>
    </w:p>
    <w:p w14:paraId="35372D15" w14:textId="50D9C7DE" w:rsidR="00BD4ECB" w:rsidRPr="005E3E02" w:rsidRDefault="00BD4ECB" w:rsidP="00BD4ECB">
      <w:pPr>
        <w:pStyle w:val="ListParagraph"/>
        <w:numPr>
          <w:ilvl w:val="0"/>
          <w:numId w:val="46"/>
        </w:numPr>
        <w:rPr>
          <w:rFonts w:ascii="Book Antiqua" w:hAnsi="Book Antiqua"/>
          <w:color w:val="FF0000"/>
        </w:rPr>
      </w:pPr>
      <w:r w:rsidRPr="005E3E02">
        <w:rPr>
          <w:rFonts w:ascii="Book Antiqua" w:hAnsi="Book Antiqua"/>
          <w:color w:val="FF0000"/>
        </w:rPr>
        <w:t>Real</w:t>
      </w:r>
      <w:r w:rsidR="00225AF5" w:rsidRPr="005E3E02">
        <w:rPr>
          <w:rFonts w:ascii="Book Antiqua" w:hAnsi="Book Antiqua"/>
          <w:color w:val="FF0000"/>
        </w:rPr>
        <w:t>izimi I të hyrave vetanake për vitin 2025 ka qenë ;</w:t>
      </w:r>
    </w:p>
    <w:p w14:paraId="39B5A9CB" w14:textId="6C2B3BFE" w:rsidR="00225AF5" w:rsidRPr="005E3E02" w:rsidRDefault="00225AF5" w:rsidP="00225AF5">
      <w:pPr>
        <w:pStyle w:val="ListParagraph"/>
        <w:ind w:left="480"/>
        <w:rPr>
          <w:rFonts w:ascii="Book Antiqua" w:hAnsi="Book Antiqua"/>
          <w:color w:val="FF0000"/>
        </w:rPr>
      </w:pPr>
      <w:r w:rsidRPr="005E3E02">
        <w:rPr>
          <w:rFonts w:ascii="Book Antiqua" w:hAnsi="Book Antiqua"/>
          <w:color w:val="FF0000"/>
        </w:rPr>
        <w:lastRenderedPageBreak/>
        <w:t>1,399,129.17€ - të hyra tatimore</w:t>
      </w:r>
    </w:p>
    <w:p w14:paraId="51A96E2B" w14:textId="3E6F21D3" w:rsidR="00225AF5" w:rsidRPr="005E3E02" w:rsidRDefault="00225AF5" w:rsidP="00225AF5">
      <w:pPr>
        <w:pStyle w:val="ListParagraph"/>
        <w:ind w:left="480"/>
        <w:rPr>
          <w:rFonts w:ascii="Book Antiqua" w:hAnsi="Book Antiqua"/>
          <w:color w:val="FF0000"/>
        </w:rPr>
      </w:pPr>
      <w:r w:rsidRPr="005E3E02">
        <w:rPr>
          <w:rFonts w:ascii="Book Antiqua" w:hAnsi="Book Antiqua"/>
          <w:color w:val="FF0000"/>
          <w:u w:val="single"/>
        </w:rPr>
        <w:t>1,979,698.84€</w:t>
      </w:r>
      <w:r w:rsidRPr="005E3E02">
        <w:rPr>
          <w:rFonts w:ascii="Book Antiqua" w:hAnsi="Book Antiqua"/>
          <w:color w:val="FF0000"/>
        </w:rPr>
        <w:t xml:space="preserve"> – të hyra </w:t>
      </w:r>
      <w:proofErr w:type="gramStart"/>
      <w:r w:rsidRPr="005E3E02">
        <w:rPr>
          <w:rFonts w:ascii="Book Antiqua" w:hAnsi="Book Antiqua"/>
          <w:color w:val="FF0000"/>
        </w:rPr>
        <w:t>jo</w:t>
      </w:r>
      <w:proofErr w:type="gramEnd"/>
      <w:r w:rsidRPr="005E3E02">
        <w:rPr>
          <w:rFonts w:ascii="Book Antiqua" w:hAnsi="Book Antiqua"/>
          <w:color w:val="FF0000"/>
        </w:rPr>
        <w:t xml:space="preserve"> tatimore</w:t>
      </w:r>
    </w:p>
    <w:p w14:paraId="3D445D4C" w14:textId="77777777" w:rsidR="00225AF5" w:rsidRPr="005E3E02" w:rsidRDefault="00225AF5" w:rsidP="00225AF5">
      <w:pPr>
        <w:rPr>
          <w:rFonts w:ascii="Book Antiqua" w:hAnsi="Book Antiqua"/>
          <w:color w:val="FF0000"/>
        </w:rPr>
      </w:pPr>
      <w:r w:rsidRPr="005E3E02">
        <w:rPr>
          <w:rFonts w:ascii="Book Antiqua" w:hAnsi="Book Antiqua"/>
          <w:color w:val="FF0000"/>
        </w:rPr>
        <w:t xml:space="preserve">          3,378,828.01€</w:t>
      </w:r>
    </w:p>
    <w:p w14:paraId="7705B0B9" w14:textId="14D1DDF5" w:rsidR="00225AF5" w:rsidRPr="005E3E02" w:rsidRDefault="00C311A8" w:rsidP="00225AF5">
      <w:pPr>
        <w:rPr>
          <w:rFonts w:ascii="Book Antiqua" w:hAnsi="Book Antiqua"/>
          <w:color w:val="FF0000"/>
        </w:rPr>
      </w:pPr>
      <w:r w:rsidRPr="005E3E02">
        <w:rPr>
          <w:rFonts w:ascii="Book Antiqua" w:hAnsi="Book Antiqua"/>
          <w:color w:val="FF0000"/>
        </w:rPr>
        <w:t xml:space="preserve">                   </w:t>
      </w:r>
      <w:r w:rsidR="00225AF5" w:rsidRPr="005E3E02">
        <w:rPr>
          <w:rFonts w:ascii="Book Antiqua" w:hAnsi="Book Antiqua"/>
          <w:color w:val="FF0000"/>
          <w:u w:val="single"/>
        </w:rPr>
        <w:t>847.27</w:t>
      </w:r>
      <w:r w:rsidRPr="005E3E02">
        <w:rPr>
          <w:rFonts w:ascii="Book Antiqua" w:hAnsi="Book Antiqua"/>
          <w:color w:val="FF0000"/>
          <w:u w:val="single"/>
        </w:rPr>
        <w:t>€</w:t>
      </w:r>
      <w:r w:rsidRPr="005E3E02">
        <w:rPr>
          <w:rFonts w:ascii="Book Antiqua" w:hAnsi="Book Antiqua"/>
          <w:color w:val="FF0000"/>
        </w:rPr>
        <w:t xml:space="preserve"> - kthim nga viti I kaluar – (të tjera)</w:t>
      </w:r>
    </w:p>
    <w:p w14:paraId="071A5F59" w14:textId="2666E2EC" w:rsidR="00F719B9" w:rsidRPr="005E3E02" w:rsidRDefault="00C311A8" w:rsidP="00E02207">
      <w:pPr>
        <w:rPr>
          <w:rFonts w:ascii="Book Antiqua" w:eastAsia="Times New Roman" w:hAnsi="Book Antiqua" w:cs="Arial"/>
          <w:color w:val="FF0000"/>
        </w:rPr>
      </w:pPr>
      <w:r w:rsidRPr="005E3E02">
        <w:rPr>
          <w:rFonts w:ascii="Book Antiqua" w:eastAsia="Times New Roman" w:hAnsi="Book Antiqua" w:cs="Arial"/>
          <w:color w:val="FF0000"/>
        </w:rPr>
        <w:t xml:space="preserve">          3,379,675.28€</w:t>
      </w:r>
    </w:p>
    <w:p w14:paraId="541C450F" w14:textId="291D764C" w:rsidR="00C311A8" w:rsidRPr="005E3E02" w:rsidRDefault="00C311A8" w:rsidP="00E02207">
      <w:pPr>
        <w:rPr>
          <w:rFonts w:ascii="Book Antiqua" w:eastAsia="Times New Roman" w:hAnsi="Book Antiqua" w:cs="Arial"/>
          <w:color w:val="FF0000"/>
        </w:rPr>
      </w:pPr>
      <w:r w:rsidRPr="005E3E02">
        <w:rPr>
          <w:rFonts w:ascii="Book Antiqua" w:eastAsia="Times New Roman" w:hAnsi="Book Antiqua" w:cs="Arial"/>
          <w:color w:val="FF0000"/>
        </w:rPr>
        <w:t xml:space="preserve">             </w:t>
      </w:r>
      <w:r w:rsidRPr="005E3E02">
        <w:rPr>
          <w:rFonts w:ascii="Book Antiqua" w:eastAsia="Times New Roman" w:hAnsi="Book Antiqua" w:cs="Arial"/>
          <w:color w:val="FF0000"/>
          <w:u w:val="single"/>
        </w:rPr>
        <w:t>441,564.83€</w:t>
      </w:r>
      <w:r w:rsidRPr="005E3E02">
        <w:rPr>
          <w:rFonts w:ascii="Book Antiqua" w:eastAsia="Times New Roman" w:hAnsi="Book Antiqua" w:cs="Arial"/>
          <w:color w:val="FF0000"/>
        </w:rPr>
        <w:t xml:space="preserve"> - donacione</w:t>
      </w:r>
    </w:p>
    <w:p w14:paraId="47788B2D" w14:textId="3EEEF3B7" w:rsidR="00C311A8" w:rsidRPr="005E3E02" w:rsidRDefault="00C311A8" w:rsidP="00C311A8">
      <w:pPr>
        <w:tabs>
          <w:tab w:val="left" w:pos="1080"/>
        </w:tabs>
        <w:rPr>
          <w:rFonts w:ascii="Book Antiqua" w:eastAsia="Times New Roman" w:hAnsi="Book Antiqua" w:cs="Arial"/>
          <w:color w:val="FF0000"/>
        </w:rPr>
      </w:pPr>
      <w:r w:rsidRPr="005E3E02">
        <w:rPr>
          <w:rFonts w:ascii="Book Antiqua" w:eastAsia="Times New Roman" w:hAnsi="Book Antiqua" w:cs="Arial"/>
          <w:b/>
          <w:color w:val="FF0000"/>
        </w:rPr>
        <w:t xml:space="preserve">           3,821,240.11</w:t>
      </w:r>
      <w:proofErr w:type="gramStart"/>
      <w:r w:rsidRPr="005E3E02">
        <w:rPr>
          <w:rFonts w:ascii="Book Antiqua" w:eastAsia="Times New Roman" w:hAnsi="Book Antiqua" w:cs="Arial"/>
          <w:b/>
          <w:color w:val="FF0000"/>
        </w:rPr>
        <w:t>€</w:t>
      </w:r>
      <w:r w:rsidRPr="005E3E02">
        <w:rPr>
          <w:rFonts w:ascii="Book Antiqua" w:eastAsia="Times New Roman" w:hAnsi="Book Antiqua" w:cs="Arial"/>
          <w:color w:val="FF0000"/>
        </w:rPr>
        <w:t xml:space="preserve"> ,</w:t>
      </w:r>
      <w:proofErr w:type="gramEnd"/>
      <w:r w:rsidRPr="005E3E02">
        <w:rPr>
          <w:rFonts w:ascii="Book Antiqua" w:eastAsia="Times New Roman" w:hAnsi="Book Antiqua" w:cs="Arial"/>
          <w:color w:val="FF0000"/>
        </w:rPr>
        <w:t xml:space="preserve">  ndërsa në tabelë nuk janë të evidentuara gjobat indirekte</w:t>
      </w:r>
      <w:r w:rsidR="00CB6EE9" w:rsidRPr="005E3E02">
        <w:rPr>
          <w:rFonts w:ascii="Book Antiqua" w:eastAsia="Times New Roman" w:hAnsi="Book Antiqua" w:cs="Arial"/>
          <w:color w:val="FF0000"/>
        </w:rPr>
        <w:t>.</w:t>
      </w:r>
    </w:p>
    <w:p w14:paraId="7C5141F0" w14:textId="4CE35168" w:rsidR="005B719C" w:rsidRPr="005E3E02" w:rsidRDefault="005B719C" w:rsidP="00C311A8">
      <w:pPr>
        <w:tabs>
          <w:tab w:val="left" w:pos="1080"/>
        </w:tabs>
        <w:rPr>
          <w:rFonts w:ascii="Book Antiqua" w:eastAsia="Times New Roman" w:hAnsi="Book Antiqua" w:cs="Arial"/>
          <w:color w:val="FF0000"/>
        </w:rPr>
      </w:pPr>
    </w:p>
    <w:p w14:paraId="38BEACA5" w14:textId="5924F0D2" w:rsidR="005B719C" w:rsidRPr="005E3E02" w:rsidRDefault="005B719C" w:rsidP="005B719C">
      <w:pPr>
        <w:pStyle w:val="ListParagraph"/>
        <w:numPr>
          <w:ilvl w:val="0"/>
          <w:numId w:val="46"/>
        </w:numPr>
        <w:tabs>
          <w:tab w:val="left" w:pos="1080"/>
        </w:tabs>
        <w:rPr>
          <w:rFonts w:ascii="Book Antiqua" w:eastAsia="Times New Roman" w:hAnsi="Book Antiqua" w:cs="Arial"/>
          <w:color w:val="FF0000"/>
        </w:rPr>
      </w:pPr>
      <w:r w:rsidRPr="005E3E02">
        <w:rPr>
          <w:rFonts w:ascii="Book Antiqua" w:eastAsia="Times New Roman" w:hAnsi="Book Antiqua" w:cs="Arial"/>
          <w:color w:val="FF0000"/>
        </w:rPr>
        <w:t>Ndryshimi i buxhetit (tejkalimi i të hyrave komunale) nuk është bërë gjatë kësaj periudhe deri sa është raportuar (nuk është prezentuar në asamblenë komunale)</w:t>
      </w:r>
    </w:p>
    <w:p w14:paraId="14FEDB88" w14:textId="35E6E2E0" w:rsidR="00C311A8" w:rsidRPr="005E3E02" w:rsidRDefault="00C311A8" w:rsidP="00C311A8">
      <w:pPr>
        <w:tabs>
          <w:tab w:val="left" w:pos="1080"/>
        </w:tabs>
        <w:rPr>
          <w:rFonts w:ascii="Book Antiqua" w:hAnsi="Book Antiqua"/>
          <w:color w:val="FF0000"/>
        </w:rPr>
      </w:pPr>
    </w:p>
    <w:p w14:paraId="19C88192" w14:textId="4BBC3020" w:rsidR="00F719B9" w:rsidRPr="00C869EF" w:rsidRDefault="0049012E" w:rsidP="00C311A8">
      <w:pPr>
        <w:pStyle w:val="ListParagraph"/>
        <w:numPr>
          <w:ilvl w:val="0"/>
          <w:numId w:val="46"/>
        </w:numPr>
        <w:tabs>
          <w:tab w:val="left" w:pos="1080"/>
        </w:tabs>
        <w:rPr>
          <w:rFonts w:ascii="Book Antiqua" w:hAnsi="Book Antiqua"/>
        </w:rPr>
      </w:pPr>
      <w:r w:rsidRPr="00C869EF">
        <w:rPr>
          <w:rFonts w:ascii="Book Antiqua" w:hAnsi="Book Antiqua"/>
          <w:lang w:val="sq-AL"/>
        </w:rPr>
        <w:t xml:space="preserve"> Bartja</w:t>
      </w:r>
      <w:r w:rsidR="00B30078" w:rsidRPr="00C869EF">
        <w:rPr>
          <w:rFonts w:ascii="Book Antiqua" w:hAnsi="Book Antiqua"/>
          <w:lang w:val="sq-AL"/>
        </w:rPr>
        <w:t xml:space="preserve"> e te hyrave nga viti paraprak është në shumë</w:t>
      </w:r>
      <w:r w:rsidRPr="00C869EF">
        <w:rPr>
          <w:rFonts w:ascii="Book Antiqua" w:hAnsi="Book Antiqua"/>
          <w:lang w:val="sq-AL"/>
        </w:rPr>
        <w:t xml:space="preserve"> prej </w:t>
      </w:r>
      <w:r w:rsidR="00792092" w:rsidRPr="00C869EF">
        <w:rPr>
          <w:rFonts w:ascii="Book Antiqua" w:hAnsi="Book Antiqua"/>
        </w:rPr>
        <w:t>1,389,651.05</w:t>
      </w:r>
      <w:r w:rsidR="00B30078" w:rsidRPr="00C869EF">
        <w:rPr>
          <w:rFonts w:ascii="Book Antiqua" w:hAnsi="Book Antiqua"/>
          <w:lang w:val="sq-AL"/>
        </w:rPr>
        <w:t>€.  Këto mjete janë bartur në kë</w:t>
      </w:r>
      <w:r w:rsidRPr="00C869EF">
        <w:rPr>
          <w:rFonts w:ascii="Book Antiqua" w:hAnsi="Book Antiqua"/>
          <w:lang w:val="sq-AL"/>
        </w:rPr>
        <w:t xml:space="preserve">to kategori : Mallra </w:t>
      </w:r>
      <w:r w:rsidR="00792092" w:rsidRPr="00C869EF">
        <w:rPr>
          <w:rFonts w:ascii="Book Antiqua" w:hAnsi="Book Antiqua"/>
          <w:lang w:val="sq-AL"/>
        </w:rPr>
        <w:t>dh</w:t>
      </w:r>
      <w:r w:rsidRPr="00C869EF">
        <w:rPr>
          <w:rFonts w:ascii="Book Antiqua" w:hAnsi="Book Antiqua"/>
          <w:lang w:val="sq-AL"/>
        </w:rPr>
        <w:t>e</w:t>
      </w:r>
      <w:r w:rsidR="00792092" w:rsidRPr="00C869EF">
        <w:rPr>
          <w:rFonts w:ascii="Book Antiqua" w:hAnsi="Book Antiqua"/>
          <w:lang w:val="sq-AL"/>
        </w:rPr>
        <w:t xml:space="preserve"> sherbime</w:t>
      </w:r>
      <w:r w:rsidRPr="00C869EF">
        <w:rPr>
          <w:rFonts w:ascii="Book Antiqua" w:hAnsi="Book Antiqua"/>
          <w:lang w:val="sq-AL"/>
        </w:rPr>
        <w:t xml:space="preserve"> </w:t>
      </w:r>
      <w:r w:rsidR="00792092" w:rsidRPr="00C869EF">
        <w:rPr>
          <w:rFonts w:ascii="Book Antiqua" w:hAnsi="Book Antiqua"/>
        </w:rPr>
        <w:t>97,632.91</w:t>
      </w:r>
      <w:r w:rsidR="001946F2" w:rsidRPr="00C869EF">
        <w:rPr>
          <w:rFonts w:ascii="Book Antiqua" w:hAnsi="Book Antiqua"/>
          <w:lang w:val="sq-AL"/>
        </w:rPr>
        <w:t>€</w:t>
      </w:r>
      <w:r w:rsidRPr="00C869EF">
        <w:rPr>
          <w:rFonts w:ascii="Book Antiqua" w:hAnsi="Book Antiqua"/>
          <w:lang w:val="sq-AL"/>
        </w:rPr>
        <w:t xml:space="preserve">, </w:t>
      </w:r>
      <w:r w:rsidR="00792092" w:rsidRPr="00C869EF">
        <w:rPr>
          <w:rFonts w:ascii="Book Antiqua" w:hAnsi="Book Antiqua"/>
          <w:lang w:val="sq-AL"/>
        </w:rPr>
        <w:t xml:space="preserve">Shpenzime komunale </w:t>
      </w:r>
      <w:r w:rsidR="00792092" w:rsidRPr="00C869EF">
        <w:rPr>
          <w:rFonts w:ascii="Book Antiqua" w:hAnsi="Book Antiqua"/>
        </w:rPr>
        <w:t xml:space="preserve">683.56€ </w:t>
      </w:r>
      <w:r w:rsidRPr="00C869EF">
        <w:rPr>
          <w:rFonts w:ascii="Book Antiqua" w:hAnsi="Book Antiqua"/>
          <w:lang w:val="sq-AL"/>
        </w:rPr>
        <w:t xml:space="preserve">Subvencione </w:t>
      </w:r>
      <w:r w:rsidR="00792092" w:rsidRPr="00C869EF">
        <w:rPr>
          <w:rFonts w:ascii="Book Antiqua" w:hAnsi="Book Antiqua"/>
        </w:rPr>
        <w:t>53</w:t>
      </w:r>
      <w:r w:rsidR="00006149" w:rsidRPr="00C869EF">
        <w:rPr>
          <w:rFonts w:ascii="Book Antiqua" w:hAnsi="Book Antiqua"/>
        </w:rPr>
        <w:t>,</w:t>
      </w:r>
      <w:r w:rsidR="00792092" w:rsidRPr="00C869EF">
        <w:rPr>
          <w:rFonts w:ascii="Book Antiqua" w:hAnsi="Book Antiqua"/>
        </w:rPr>
        <w:t>245.73</w:t>
      </w:r>
      <w:r w:rsidR="00273FE5" w:rsidRPr="00C869EF">
        <w:rPr>
          <w:rFonts w:ascii="Book Antiqua" w:hAnsi="Book Antiqua"/>
          <w:lang w:val="sq-AL"/>
        </w:rPr>
        <w:t>€</w:t>
      </w:r>
      <w:r w:rsidRPr="00C869EF">
        <w:rPr>
          <w:rFonts w:ascii="Book Antiqua" w:hAnsi="Book Antiqua"/>
          <w:lang w:val="sq-AL"/>
        </w:rPr>
        <w:t xml:space="preserve">, Investime Kapitale </w:t>
      </w:r>
      <w:r w:rsidR="00792092" w:rsidRPr="00C869EF">
        <w:rPr>
          <w:rFonts w:ascii="Book Antiqua" w:hAnsi="Book Antiqua"/>
        </w:rPr>
        <w:t>1,238,088.85</w:t>
      </w:r>
      <w:r w:rsidR="00273FE5" w:rsidRPr="00C869EF">
        <w:rPr>
          <w:rFonts w:ascii="Book Antiqua" w:hAnsi="Book Antiqua"/>
          <w:lang w:val="sq-AL"/>
        </w:rPr>
        <w:t>€</w:t>
      </w:r>
      <w:r w:rsidRPr="00C869EF">
        <w:rPr>
          <w:rFonts w:ascii="Book Antiqua" w:hAnsi="Book Antiqua"/>
          <w:lang w:val="sq-AL"/>
        </w:rPr>
        <w:t>.</w:t>
      </w:r>
    </w:p>
    <w:p w14:paraId="0D8F1DB6" w14:textId="17B75B83" w:rsidR="005B719C" w:rsidRPr="00C869EF" w:rsidRDefault="005B719C" w:rsidP="005B719C">
      <w:pPr>
        <w:tabs>
          <w:tab w:val="left" w:pos="1080"/>
        </w:tabs>
        <w:rPr>
          <w:rFonts w:ascii="Book Antiqua" w:hAnsi="Book Antiqua"/>
        </w:rPr>
      </w:pPr>
    </w:p>
    <w:p w14:paraId="703E5F58" w14:textId="77777777" w:rsidR="005B719C" w:rsidRPr="00C869EF" w:rsidRDefault="005B719C" w:rsidP="005B719C">
      <w:pPr>
        <w:tabs>
          <w:tab w:val="left" w:pos="1080"/>
        </w:tabs>
        <w:rPr>
          <w:rFonts w:ascii="Book Antiqua" w:hAnsi="Book Antiqua"/>
        </w:rPr>
      </w:pPr>
    </w:p>
    <w:p w14:paraId="749AFECC" w14:textId="119A8521" w:rsidR="005B719C" w:rsidRPr="00C869EF" w:rsidRDefault="005B719C" w:rsidP="005B719C">
      <w:pPr>
        <w:pStyle w:val="ListParagraph"/>
        <w:numPr>
          <w:ilvl w:val="0"/>
          <w:numId w:val="46"/>
        </w:numPr>
        <w:rPr>
          <w:rFonts w:ascii="Book Antiqua" w:hAnsi="Book Antiqua"/>
        </w:rPr>
      </w:pPr>
      <w:r w:rsidRPr="00C869EF">
        <w:rPr>
          <w:rFonts w:ascii="Book Antiqua" w:hAnsi="Book Antiqua"/>
        </w:rPr>
        <w:t xml:space="preserve">Buxheti fillestar i Komunes se Lipjanit i miratuar Kuvendin </w:t>
      </w:r>
      <w:r w:rsidR="00F61007" w:rsidRPr="00C869EF">
        <w:rPr>
          <w:rFonts w:ascii="Book Antiqua" w:hAnsi="Book Antiqua"/>
        </w:rPr>
        <w:t>e Kosoves për vitin 2025 ka qenë</w:t>
      </w:r>
      <w:r w:rsidRPr="00C869EF">
        <w:rPr>
          <w:rFonts w:ascii="Book Antiqua" w:hAnsi="Book Antiqua"/>
        </w:rPr>
        <w:t xml:space="preserve">   24,897,038.00€ ndersa </w:t>
      </w:r>
      <w:r w:rsidR="00F61007" w:rsidRPr="00C869EF">
        <w:rPr>
          <w:rFonts w:ascii="Book Antiqua" w:hAnsi="Book Antiqua"/>
        </w:rPr>
        <w:t xml:space="preserve">buxheti </w:t>
      </w:r>
      <w:proofErr w:type="gramStart"/>
      <w:r w:rsidR="00F61007" w:rsidRPr="00C869EF">
        <w:rPr>
          <w:rFonts w:ascii="Book Antiqua" w:hAnsi="Book Antiqua"/>
        </w:rPr>
        <w:t>perfundimtar  ne</w:t>
      </w:r>
      <w:proofErr w:type="gramEnd"/>
      <w:r w:rsidR="00F61007" w:rsidRPr="00C869EF">
        <w:rPr>
          <w:rFonts w:ascii="Book Antiqua" w:hAnsi="Book Antiqua"/>
        </w:rPr>
        <w:t xml:space="preserve"> SIMFK është</w:t>
      </w:r>
      <w:r w:rsidRPr="00C869EF">
        <w:rPr>
          <w:rFonts w:ascii="Book Antiqua" w:hAnsi="Book Antiqua"/>
        </w:rPr>
        <w:t xml:space="preserve"> 27,782,954.67€. Ky ndryshim vi</w:t>
      </w:r>
      <w:r w:rsidR="00F61007" w:rsidRPr="00C869EF">
        <w:rPr>
          <w:rFonts w:ascii="Book Antiqua" w:hAnsi="Book Antiqua"/>
        </w:rPr>
        <w:t>e si rezultat i bartjes se të</w:t>
      </w:r>
      <w:r w:rsidRPr="00C869EF">
        <w:rPr>
          <w:rFonts w:ascii="Book Antiqua" w:hAnsi="Book Antiqua"/>
        </w:rPr>
        <w:t xml:space="preserve"> </w:t>
      </w:r>
      <w:proofErr w:type="gramStart"/>
      <w:r w:rsidRPr="00C869EF">
        <w:rPr>
          <w:rFonts w:ascii="Book Antiqua" w:hAnsi="Book Antiqua"/>
        </w:rPr>
        <w:t>hyrave ,</w:t>
      </w:r>
      <w:proofErr w:type="gramEnd"/>
      <w:r w:rsidRPr="00C869EF">
        <w:rPr>
          <w:rFonts w:ascii="Book Antiqua" w:hAnsi="Book Antiqua"/>
        </w:rPr>
        <w:t xml:space="preserve"> donacioneve dhe mbulesës se pagave per shkak të rritjes se koeficientit në shumë prej 1,048,403.05€.</w:t>
      </w:r>
    </w:p>
    <w:p w14:paraId="553DD706" w14:textId="190DDD1C" w:rsidR="00CC2B79" w:rsidRPr="00C869EF" w:rsidRDefault="00CC2B79" w:rsidP="003B178B">
      <w:pPr>
        <w:tabs>
          <w:tab w:val="left" w:pos="1080"/>
        </w:tabs>
        <w:rPr>
          <w:rFonts w:ascii="Book Antiqua" w:hAnsi="Book Antiqua"/>
          <w:lang w:val="sq-AL"/>
        </w:rPr>
      </w:pPr>
    </w:p>
    <w:p w14:paraId="458B3F3A" w14:textId="258DB27D" w:rsidR="00656418" w:rsidRPr="00C869EF" w:rsidRDefault="001946F2" w:rsidP="00F719B9">
      <w:pPr>
        <w:pStyle w:val="ListParagraph"/>
        <w:numPr>
          <w:ilvl w:val="0"/>
          <w:numId w:val="46"/>
        </w:numPr>
        <w:tabs>
          <w:tab w:val="left" w:pos="1080"/>
        </w:tabs>
        <w:rPr>
          <w:rFonts w:ascii="Book Antiqua" w:hAnsi="Book Antiqua"/>
          <w:lang w:val="sq-AL"/>
        </w:rPr>
      </w:pPr>
      <w:r w:rsidRPr="00C869EF">
        <w:rPr>
          <w:rFonts w:ascii="Book Antiqua" w:hAnsi="Book Antiqua"/>
          <w:lang w:val="sq-AL"/>
        </w:rPr>
        <w:t>Si</w:t>
      </w:r>
      <w:r w:rsidR="003A201F" w:rsidRPr="00C869EF">
        <w:rPr>
          <w:rFonts w:ascii="Book Antiqua" w:hAnsi="Book Antiqua"/>
          <w:lang w:val="sq-AL"/>
        </w:rPr>
        <w:t xml:space="preserve"> rezultat i vendimevit të qeverise </w:t>
      </w:r>
      <w:r w:rsidR="00006149" w:rsidRPr="00C869EF">
        <w:rPr>
          <w:rFonts w:ascii="Book Antiqua" w:hAnsi="Book Antiqua"/>
          <w:lang w:val="sq-AL"/>
        </w:rPr>
        <w:t>ë</w:t>
      </w:r>
      <w:r w:rsidR="009B49D7" w:rsidRPr="00C869EF">
        <w:rPr>
          <w:rFonts w:ascii="Book Antiqua" w:hAnsi="Book Antiqua"/>
          <w:lang w:val="sq-AL"/>
        </w:rPr>
        <w:t xml:space="preserve">shtë bërë </w:t>
      </w:r>
      <w:r w:rsidR="009C22F9" w:rsidRPr="00C869EF">
        <w:rPr>
          <w:rFonts w:ascii="Book Antiqua" w:hAnsi="Book Antiqua"/>
          <w:lang w:val="sq-AL"/>
        </w:rPr>
        <w:t xml:space="preserve"> harmonizimi</w:t>
      </w:r>
    </w:p>
    <w:p w14:paraId="4C992C4F" w14:textId="67E5EA41" w:rsidR="00656418" w:rsidRPr="00C869EF" w:rsidRDefault="00006149" w:rsidP="00DC0C40">
      <w:pPr>
        <w:tabs>
          <w:tab w:val="left" w:pos="1080"/>
        </w:tabs>
        <w:ind w:left="480"/>
        <w:rPr>
          <w:rFonts w:ascii="Book Antiqua" w:hAnsi="Book Antiqua"/>
          <w:lang w:val="sq-AL"/>
        </w:rPr>
      </w:pPr>
      <w:r w:rsidRPr="00C869EF">
        <w:rPr>
          <w:rFonts w:ascii="Book Antiqua" w:hAnsi="Book Antiqua"/>
          <w:lang w:val="sq-AL"/>
        </w:rPr>
        <w:t>1,048.403.05</w:t>
      </w:r>
      <w:r w:rsidR="009C22F9" w:rsidRPr="00C869EF">
        <w:rPr>
          <w:rFonts w:ascii="Book Antiqua" w:hAnsi="Book Antiqua"/>
          <w:lang w:val="sq-AL"/>
        </w:rPr>
        <w:t xml:space="preserve">€  </w:t>
      </w:r>
      <w:r w:rsidR="00DC0C40" w:rsidRPr="00C869EF">
        <w:rPr>
          <w:rFonts w:ascii="Book Antiqua" w:hAnsi="Book Antiqua"/>
          <w:lang w:val="sq-AL"/>
        </w:rPr>
        <w:t>paga dhe meditje</w:t>
      </w:r>
    </w:p>
    <w:p w14:paraId="0401A22D" w14:textId="77777777" w:rsidR="00656418" w:rsidRPr="00EB50F1" w:rsidRDefault="00656418" w:rsidP="00656418">
      <w:pPr>
        <w:tabs>
          <w:tab w:val="left" w:pos="1080"/>
        </w:tabs>
        <w:rPr>
          <w:rFonts w:ascii="Book Antiqua" w:hAnsi="Book Antiqua"/>
          <w:sz w:val="20"/>
          <w:lang w:val="sq-AL"/>
        </w:rPr>
      </w:pPr>
    </w:p>
    <w:p w14:paraId="6A4C5CD2" w14:textId="5650C5CA" w:rsidR="00656418" w:rsidRPr="00EB50F1" w:rsidRDefault="00656418" w:rsidP="00AF52B5">
      <w:pPr>
        <w:tabs>
          <w:tab w:val="left" w:pos="1080"/>
        </w:tabs>
        <w:rPr>
          <w:rFonts w:ascii="Book Antiqua" w:hAnsi="Book Antiqua"/>
          <w:sz w:val="20"/>
          <w:lang w:val="sq-AL"/>
        </w:rPr>
      </w:pPr>
      <w:r w:rsidRPr="00EB50F1">
        <w:rPr>
          <w:rFonts w:ascii="Book Antiqua" w:hAnsi="Book Antiqua"/>
          <w:sz w:val="20"/>
          <w:lang w:val="sq-AL"/>
        </w:rPr>
        <w:t xml:space="preserve"> </w:t>
      </w:r>
      <w:r w:rsidR="00AF52B5" w:rsidRPr="00EB50F1">
        <w:rPr>
          <w:rFonts w:ascii="Book Antiqua" w:hAnsi="Book Antiqua"/>
          <w:sz w:val="20"/>
          <w:lang w:val="sq-AL"/>
        </w:rPr>
        <w:t xml:space="preserve">       </w:t>
      </w:r>
    </w:p>
    <w:p w14:paraId="4E745043" w14:textId="77777777" w:rsidR="00AF234A" w:rsidRPr="00F023C4" w:rsidRDefault="00AF234A" w:rsidP="00F719B9">
      <w:pPr>
        <w:pStyle w:val="ListParagraph"/>
        <w:tabs>
          <w:tab w:val="left" w:pos="1080"/>
        </w:tabs>
        <w:ind w:left="480"/>
        <w:rPr>
          <w:rFonts w:ascii="Book Antiqua" w:hAnsi="Book Antiqua"/>
          <w:b/>
          <w:sz w:val="20"/>
          <w:lang w:val="sq-AL"/>
        </w:rPr>
      </w:pPr>
    </w:p>
    <w:p w14:paraId="7E45962E" w14:textId="03A75DAF" w:rsidR="00F719B9" w:rsidRPr="00984F9C" w:rsidRDefault="00F719B9" w:rsidP="003B178B">
      <w:pPr>
        <w:tabs>
          <w:tab w:val="left" w:pos="1080"/>
        </w:tabs>
        <w:rPr>
          <w:rFonts w:ascii="Book Antiqua" w:hAnsi="Book Antiqua"/>
          <w:b/>
          <w:color w:val="FF0000"/>
          <w:sz w:val="20"/>
          <w:u w:val="single"/>
          <w:lang w:val="sq-AL"/>
        </w:rPr>
      </w:pPr>
    </w:p>
    <w:p w14:paraId="16F2CD09" w14:textId="055E9FA3" w:rsidR="003B178B" w:rsidRPr="004D2BCC" w:rsidRDefault="003B178B" w:rsidP="003B178B">
      <w:pPr>
        <w:tabs>
          <w:tab w:val="left" w:pos="1080"/>
        </w:tabs>
        <w:rPr>
          <w:rFonts w:ascii="Book Antiqua" w:hAnsi="Book Antiqua"/>
          <w:b/>
          <w:color w:val="365F91"/>
          <w:sz w:val="28"/>
          <w:szCs w:val="28"/>
          <w:u w:val="single"/>
          <w:lang w:val="sq-AL"/>
        </w:rPr>
      </w:pPr>
      <w:r w:rsidRPr="004D2BCC">
        <w:rPr>
          <w:rFonts w:ascii="Book Antiqua" w:hAnsi="Book Antiqua"/>
          <w:b/>
          <w:color w:val="365F91"/>
          <w:sz w:val="28"/>
          <w:szCs w:val="28"/>
          <w:u w:val="single"/>
          <w:lang w:val="sq-AL"/>
        </w:rPr>
        <w:t xml:space="preserve">Shënimi </w:t>
      </w:r>
      <w:r w:rsidR="00DC0A0E" w:rsidRPr="004D2BCC">
        <w:rPr>
          <w:rFonts w:ascii="Book Antiqua" w:hAnsi="Book Antiqua"/>
          <w:b/>
          <w:color w:val="365F91"/>
          <w:sz w:val="28"/>
          <w:szCs w:val="28"/>
          <w:u w:val="single"/>
          <w:lang w:val="sq-AL"/>
        </w:rPr>
        <w:t xml:space="preserve">2 deri 12 </w:t>
      </w:r>
      <w:r w:rsidR="00EB2847" w:rsidRPr="004D2BCC">
        <w:rPr>
          <w:rFonts w:ascii="Book Antiqua" w:hAnsi="Book Antiqua"/>
          <w:b/>
          <w:color w:val="365F91"/>
          <w:sz w:val="28"/>
          <w:szCs w:val="28"/>
          <w:u w:val="single"/>
          <w:lang w:val="sq-AL"/>
        </w:rPr>
        <w:t>P</w:t>
      </w:r>
      <w:r w:rsidR="00DC0A0E" w:rsidRPr="004D2BCC">
        <w:rPr>
          <w:rFonts w:ascii="Book Antiqua" w:hAnsi="Book Antiqua"/>
          <w:b/>
          <w:color w:val="365F91"/>
          <w:sz w:val="28"/>
          <w:szCs w:val="28"/>
          <w:u w:val="single"/>
          <w:lang w:val="sq-AL"/>
        </w:rPr>
        <w:t>rezantim i ndryshimeve materiale</w:t>
      </w:r>
    </w:p>
    <w:p w14:paraId="41211E5D" w14:textId="77777777" w:rsidR="003B178B" w:rsidRPr="00E367D3" w:rsidRDefault="003B178B" w:rsidP="003B178B">
      <w:pPr>
        <w:tabs>
          <w:tab w:val="left" w:pos="1080"/>
        </w:tabs>
        <w:rPr>
          <w:rFonts w:ascii="Book Antiqua" w:hAnsi="Book Antiqua"/>
          <w:b/>
          <w:color w:val="365F91"/>
          <w:u w:val="single"/>
          <w:lang w:val="sq-AL"/>
        </w:rPr>
      </w:pPr>
    </w:p>
    <w:p w14:paraId="7BB09A6C" w14:textId="5AC55AA5" w:rsidR="003B178B" w:rsidRPr="00E367D3" w:rsidRDefault="003B178B" w:rsidP="003B178B">
      <w:pPr>
        <w:jc w:val="both"/>
        <w:rPr>
          <w:rFonts w:ascii="Book Antiqua" w:hAnsi="Book Antiqua"/>
          <w:lang w:val="sq-AL"/>
        </w:rPr>
      </w:pPr>
      <w:r w:rsidRPr="00E367D3">
        <w:rPr>
          <w:rFonts w:ascii="Book Antiqua" w:hAnsi="Book Antiqua"/>
          <w:lang w:val="sq-AL"/>
        </w:rPr>
        <w:t xml:space="preserve">Për dallim prej shënimeve 2 deri </w:t>
      </w:r>
      <w:r w:rsidR="00EB2847" w:rsidRPr="00E367D3">
        <w:rPr>
          <w:rFonts w:ascii="Book Antiqua" w:hAnsi="Book Antiqua"/>
          <w:lang w:val="sq-AL"/>
        </w:rPr>
        <w:t>12</w:t>
      </w:r>
      <w:r w:rsidRPr="00E367D3">
        <w:rPr>
          <w:rFonts w:ascii="Book Antiqua" w:hAnsi="Book Antiqua"/>
          <w:lang w:val="sq-AL"/>
        </w:rPr>
        <w:t xml:space="preserve">, këto shënime  përdoren për të sqaruar dallimin </w:t>
      </w:r>
      <w:r w:rsidRPr="00E367D3">
        <w:rPr>
          <w:rFonts w:ascii="Book Antiqua" w:hAnsi="Book Antiqua"/>
          <w:b/>
          <w:u w:val="single"/>
          <w:lang w:val="sq-AL"/>
        </w:rPr>
        <w:t xml:space="preserve">material </w:t>
      </w:r>
      <w:r w:rsidRPr="00E367D3">
        <w:rPr>
          <w:rFonts w:ascii="Book Antiqua" w:hAnsi="Book Antiqua"/>
          <w:lang w:val="sq-AL"/>
        </w:rPr>
        <w:t xml:space="preserve"> në kolonën </w:t>
      </w:r>
      <w:r w:rsidRPr="00E367D3">
        <w:rPr>
          <w:rFonts w:ascii="Book Antiqua" w:hAnsi="Book Antiqua"/>
          <w:b/>
          <w:lang w:val="sq-AL"/>
        </w:rPr>
        <w:t>D</w:t>
      </w:r>
      <w:r w:rsidR="00EB2847" w:rsidRPr="00E367D3">
        <w:rPr>
          <w:rFonts w:ascii="Book Antiqua" w:hAnsi="Book Antiqua"/>
          <w:b/>
          <w:lang w:val="sq-AL"/>
        </w:rPr>
        <w:t xml:space="preserve"> </w:t>
      </w:r>
      <w:r w:rsidR="00EB2847" w:rsidRPr="00E367D3">
        <w:rPr>
          <w:rFonts w:ascii="Book Antiqua" w:hAnsi="Book Antiqua"/>
          <w:i/>
          <w:lang w:val="sq-AL"/>
        </w:rPr>
        <w:t>(neni 14)</w:t>
      </w:r>
      <w:r w:rsidR="00EB2847" w:rsidRPr="00E367D3">
        <w:rPr>
          <w:rFonts w:ascii="Book Antiqua" w:hAnsi="Book Antiqua"/>
          <w:lang w:val="sq-AL"/>
        </w:rPr>
        <w:t xml:space="preserve"> </w:t>
      </w:r>
      <w:r w:rsidRPr="00E367D3">
        <w:rPr>
          <w:rFonts w:ascii="Book Antiqua" w:hAnsi="Book Antiqua"/>
          <w:lang w:val="sq-AL"/>
        </w:rPr>
        <w:t>,</w:t>
      </w:r>
      <w:r w:rsidRPr="00E367D3">
        <w:rPr>
          <w:rFonts w:ascii="Book Antiqua" w:hAnsi="Book Antiqua"/>
          <w:b/>
          <w:lang w:val="sq-AL"/>
        </w:rPr>
        <w:t xml:space="preserve"> </w:t>
      </w:r>
      <w:r w:rsidRPr="00E367D3">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së ndryshimit. </w:t>
      </w:r>
    </w:p>
    <w:p w14:paraId="0A8A1A07" w14:textId="051E37BC" w:rsidR="00973C85" w:rsidRPr="00E367D3" w:rsidRDefault="00973C85" w:rsidP="00516C7E">
      <w:pPr>
        <w:rPr>
          <w:rFonts w:ascii="Book Antiqua" w:hAnsi="Book Antiqua"/>
          <w:b/>
          <w:color w:val="365F91"/>
          <w:u w:val="single"/>
          <w:lang w:val="sq-AL"/>
        </w:rPr>
      </w:pPr>
    </w:p>
    <w:p w14:paraId="12345560" w14:textId="77777777" w:rsidR="009C22F9" w:rsidRDefault="009C22F9" w:rsidP="00516C7E">
      <w:pPr>
        <w:rPr>
          <w:rFonts w:ascii="Book Antiqua" w:hAnsi="Book Antiqua"/>
          <w:b/>
          <w:color w:val="365F91"/>
          <w:u w:val="single"/>
          <w:lang w:val="sq-AL"/>
        </w:rPr>
      </w:pPr>
    </w:p>
    <w:p w14:paraId="03C77CD8" w14:textId="77777777" w:rsidR="009C22F9" w:rsidRDefault="009C22F9" w:rsidP="00516C7E">
      <w:pPr>
        <w:rPr>
          <w:rFonts w:ascii="Book Antiqua" w:hAnsi="Book Antiqua"/>
          <w:b/>
          <w:color w:val="365F91"/>
          <w:u w:val="single"/>
          <w:lang w:val="sq-AL"/>
        </w:rPr>
      </w:pPr>
    </w:p>
    <w:p w14:paraId="7856A801" w14:textId="77777777" w:rsidR="009C22F9" w:rsidRDefault="009C22F9" w:rsidP="00516C7E">
      <w:pPr>
        <w:rPr>
          <w:rFonts w:ascii="Book Antiqua" w:hAnsi="Book Antiqua"/>
          <w:b/>
          <w:color w:val="365F91"/>
          <w:u w:val="single"/>
          <w:lang w:val="sq-AL"/>
        </w:rPr>
      </w:pPr>
    </w:p>
    <w:p w14:paraId="0421CBDB" w14:textId="77777777" w:rsidR="009C22F9" w:rsidRDefault="009C22F9" w:rsidP="00516C7E">
      <w:pPr>
        <w:rPr>
          <w:rFonts w:ascii="Book Antiqua" w:hAnsi="Book Antiqua"/>
          <w:b/>
          <w:color w:val="365F91"/>
          <w:u w:val="single"/>
          <w:lang w:val="sq-AL"/>
        </w:rPr>
      </w:pPr>
    </w:p>
    <w:p w14:paraId="6F048580" w14:textId="77777777" w:rsidR="009C22F9" w:rsidRPr="004D2BCC" w:rsidRDefault="009C22F9" w:rsidP="00516C7E">
      <w:pPr>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8BE12D" w14:textId="75E4AA48" w:rsidR="00516C7E" w:rsidRPr="004D2BCC" w:rsidRDefault="00516C7E" w:rsidP="00516C7E">
      <w:pPr>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Shënimi 2</w:t>
      </w:r>
      <w:r w:rsidR="005E6F42"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02A04"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Paga</w:t>
      </w: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dhe rroga</w:t>
      </w:r>
    </w:p>
    <w:p w14:paraId="6375A9C7" w14:textId="0DD6644F" w:rsidR="007D37D5" w:rsidRPr="0084397A" w:rsidRDefault="007D37D5" w:rsidP="00516C7E">
      <w:pPr>
        <w:rPr>
          <w:rFonts w:ascii="Book Antiqua" w:hAnsi="Book Antiqua"/>
          <w:b/>
          <w:color w:val="FF0000"/>
          <w:u w:val="single"/>
          <w:lang w:val="sq-AL"/>
        </w:rPr>
      </w:pPr>
    </w:p>
    <w:bookmarkStart w:id="7" w:name="_MON_1543301499"/>
    <w:bookmarkEnd w:id="7"/>
    <w:p w14:paraId="74D2D4F5" w14:textId="7879A39D" w:rsidR="007D37D5" w:rsidRPr="0084397A" w:rsidRDefault="003A201F" w:rsidP="00516C7E">
      <w:pPr>
        <w:rPr>
          <w:rFonts w:ascii="Book Antiqua" w:hAnsi="Book Antiqua"/>
          <w:b/>
          <w:color w:val="FF0000"/>
          <w:sz w:val="32"/>
          <w:szCs w:val="32"/>
          <w:lang w:val="sq-AL"/>
        </w:rPr>
      </w:pPr>
      <w:r w:rsidRPr="0084397A">
        <w:rPr>
          <w:rFonts w:ascii="Book Antiqua" w:hAnsi="Book Antiqua"/>
          <w:b/>
          <w:color w:val="FF0000"/>
          <w:sz w:val="32"/>
          <w:szCs w:val="32"/>
          <w:lang w:val="sq-AL"/>
        </w:rPr>
        <w:object w:dxaOrig="21750" w:dyaOrig="7409" w14:anchorId="2C25238F">
          <v:shape id="_x0000_i1028" type="#_x0000_t75" style="width:739.7pt;height:317.2pt" o:ole="">
            <v:imagedata r:id="rId21" o:title=""/>
          </v:shape>
          <o:OLEObject Type="Embed" ProgID="Excel.Sheet.8" ShapeID="_x0000_i1028" DrawAspect="Content" ObjectID="_1833600755" r:id="rId22"/>
        </w:object>
      </w:r>
    </w:p>
    <w:p w14:paraId="19A59605" w14:textId="77777777" w:rsidR="00EB090C" w:rsidRDefault="00D451BA" w:rsidP="007201A1">
      <w:pPr>
        <w:tabs>
          <w:tab w:val="left" w:pos="1300"/>
        </w:tabs>
        <w:rPr>
          <w:rFonts w:ascii="Book Antiqua" w:hAnsi="Book Antiqua"/>
          <w:lang w:val="sq-AL"/>
        </w:rPr>
      </w:pPr>
      <w:bookmarkStart w:id="8" w:name="_MON_1543301499"/>
      <w:bookmarkEnd w:id="8"/>
      <w:r w:rsidRPr="00E367D3">
        <w:rPr>
          <w:rFonts w:ascii="Book Antiqua" w:hAnsi="Book Antiqua"/>
          <w:b/>
          <w:sz w:val="20"/>
          <w:u w:val="single"/>
          <w:lang w:val="sq-AL"/>
        </w:rPr>
        <w:t xml:space="preserve"> Shpalos në detaje  shënimet e pasqyruara në tabelë:</w:t>
      </w:r>
    </w:p>
    <w:p w14:paraId="08682F9E" w14:textId="7185B597" w:rsidR="000F5C8B" w:rsidRPr="000F5C8B" w:rsidRDefault="000F5C8B" w:rsidP="000F5C8B">
      <w:pPr>
        <w:tabs>
          <w:tab w:val="left" w:pos="1300"/>
        </w:tabs>
        <w:rPr>
          <w:rFonts w:ascii="Book Antiqua" w:hAnsi="Book Antiqua"/>
          <w:b/>
          <w:u w:val="single"/>
        </w:rPr>
      </w:pPr>
      <w:r w:rsidRPr="000F5C8B">
        <w:rPr>
          <w:rFonts w:ascii="Book Antiqua" w:hAnsi="Book Antiqua"/>
          <w:b/>
          <w:u w:val="single"/>
          <w:lang w:val="sq-AL"/>
        </w:rPr>
        <w:t xml:space="preserve">Gjate vitit 2025 nga thesari jane ekzekutuar shpenzime ne shume prej </w:t>
      </w:r>
      <w:r w:rsidRPr="000F5C8B">
        <w:rPr>
          <w:rFonts w:ascii="Book Antiqua" w:hAnsi="Book Antiqua"/>
          <w:b/>
          <w:u w:val="single"/>
        </w:rPr>
        <w:t xml:space="preserve">  4,994.60</w:t>
      </w:r>
      <w:r>
        <w:rPr>
          <w:rFonts w:ascii="Book Antiqua" w:hAnsi="Book Antiqua"/>
          <w:b/>
          <w:u w:val="single"/>
        </w:rPr>
        <w:t>€</w:t>
      </w:r>
    </w:p>
    <w:p w14:paraId="3C3E946F" w14:textId="77777777" w:rsidR="00353607" w:rsidRDefault="00353607" w:rsidP="007201A1">
      <w:pPr>
        <w:tabs>
          <w:tab w:val="left" w:pos="1300"/>
        </w:tabs>
        <w:rPr>
          <w:rFonts w:ascii="Book Antiqua" w:hAnsi="Book Antiqua"/>
          <w:b/>
          <w:u w:val="single"/>
          <w:lang w:val="sq-AL"/>
        </w:rPr>
      </w:pPr>
    </w:p>
    <w:p w14:paraId="08E86F7A" w14:textId="77777777" w:rsidR="00227AF3" w:rsidRDefault="00227AF3" w:rsidP="007201A1">
      <w:pPr>
        <w:tabs>
          <w:tab w:val="left" w:pos="1300"/>
        </w:tabs>
        <w:rPr>
          <w:rFonts w:ascii="Book Antiqua" w:hAnsi="Book Antiqua"/>
          <w:b/>
          <w:u w:val="single"/>
          <w:lang w:val="sq-AL"/>
        </w:rPr>
      </w:pPr>
    </w:p>
    <w:p w14:paraId="0898D178" w14:textId="77777777" w:rsidR="00227AF3" w:rsidRDefault="00227AF3" w:rsidP="007201A1">
      <w:pPr>
        <w:tabs>
          <w:tab w:val="left" w:pos="1300"/>
        </w:tabs>
        <w:rPr>
          <w:rFonts w:ascii="Book Antiqua" w:hAnsi="Book Antiqua"/>
          <w:b/>
          <w:u w:val="single"/>
          <w:lang w:val="sq-AL"/>
        </w:rPr>
      </w:pPr>
    </w:p>
    <w:p w14:paraId="064B8088" w14:textId="146883E6" w:rsidR="00A12A7E" w:rsidRPr="004D2BCC" w:rsidRDefault="003E2065" w:rsidP="007201A1">
      <w:pPr>
        <w:tabs>
          <w:tab w:val="left" w:pos="1300"/>
        </w:tabs>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Shënimi 3   Mallra dhe shërbime</w:t>
      </w:r>
    </w:p>
    <w:p w14:paraId="61D4774E" w14:textId="2657D92E" w:rsidR="00A12A7E" w:rsidRDefault="00583C81" w:rsidP="007201A1">
      <w:pPr>
        <w:tabs>
          <w:tab w:val="left" w:pos="1300"/>
        </w:tabs>
        <w:rPr>
          <w:rFonts w:ascii="Book Antiqua" w:hAnsi="Book Antiqua"/>
          <w:b/>
          <w:u w:val="single"/>
          <w:lang w:val="sq-AL"/>
        </w:rPr>
      </w:pPr>
      <w:r>
        <w:rPr>
          <w:rFonts w:ascii="Book Antiqua" w:hAnsi="Book Antiqua"/>
          <w:b/>
          <w:noProof/>
          <w:u w:val="single"/>
        </w:rPr>
        <w:object w:dxaOrig="1440" w:dyaOrig="1440" w14:anchorId="3230762B">
          <v:shape id="_x0000_s1260" type="#_x0000_t75" style="position:absolute;margin-left:-19.2pt;margin-top:19.25pt;width:784.55pt;height:338.15pt;z-index:251686912">
            <v:imagedata r:id="rId23" o:title=""/>
            <w10:wrap type="square" side="right"/>
          </v:shape>
          <o:OLEObject Type="Embed" ProgID="Excel.Sheet.8" ShapeID="_x0000_s1260" DrawAspect="Content" ObjectID="_1833600776" r:id="rId24"/>
        </w:object>
      </w:r>
    </w:p>
    <w:p w14:paraId="5267C940" w14:textId="77777777" w:rsidR="00A12A7E" w:rsidRDefault="00A12A7E" w:rsidP="007201A1">
      <w:pPr>
        <w:tabs>
          <w:tab w:val="left" w:pos="1300"/>
        </w:tabs>
        <w:rPr>
          <w:rFonts w:ascii="Book Antiqua" w:hAnsi="Book Antiqua"/>
          <w:b/>
          <w:u w:val="single"/>
          <w:lang w:val="sq-AL"/>
        </w:rPr>
      </w:pPr>
    </w:p>
    <w:p w14:paraId="1AF5EE34" w14:textId="77777777" w:rsidR="00A12A7E" w:rsidRDefault="00A12A7E" w:rsidP="007201A1">
      <w:pPr>
        <w:tabs>
          <w:tab w:val="left" w:pos="1300"/>
        </w:tabs>
        <w:rPr>
          <w:rFonts w:ascii="Book Antiqua" w:hAnsi="Book Antiqua"/>
          <w:b/>
          <w:u w:val="single"/>
          <w:lang w:val="sq-AL"/>
        </w:rPr>
      </w:pPr>
    </w:p>
    <w:p w14:paraId="56C95C5B" w14:textId="77777777" w:rsidR="00A12A7E" w:rsidRDefault="00A12A7E" w:rsidP="007201A1">
      <w:pPr>
        <w:tabs>
          <w:tab w:val="left" w:pos="1300"/>
        </w:tabs>
        <w:rPr>
          <w:rFonts w:ascii="Book Antiqua" w:hAnsi="Book Antiqua"/>
          <w:b/>
          <w:u w:val="single"/>
          <w:lang w:val="sq-AL"/>
        </w:rPr>
      </w:pPr>
    </w:p>
    <w:p w14:paraId="69DCEED2" w14:textId="77777777" w:rsidR="00A12A7E" w:rsidRDefault="00A12A7E" w:rsidP="007201A1">
      <w:pPr>
        <w:tabs>
          <w:tab w:val="left" w:pos="1300"/>
        </w:tabs>
        <w:rPr>
          <w:rFonts w:ascii="Book Antiqua" w:hAnsi="Book Antiqua"/>
          <w:b/>
          <w:u w:val="single"/>
          <w:lang w:val="sq-AL"/>
        </w:rPr>
      </w:pPr>
    </w:p>
    <w:p w14:paraId="7B45A3AF" w14:textId="77777777" w:rsidR="00227AF3" w:rsidRDefault="000F5C8B" w:rsidP="009E46A2">
      <w:pPr>
        <w:tabs>
          <w:tab w:val="left" w:pos="1300"/>
        </w:tabs>
        <w:rPr>
          <w:rFonts w:ascii="Book Antiqua" w:hAnsi="Book Antiqua"/>
          <w:b/>
          <w:u w:val="single"/>
          <w:lang w:val="sq-AL"/>
        </w:rPr>
      </w:pPr>
      <w:r w:rsidRPr="000F5C8B">
        <w:rPr>
          <w:rFonts w:ascii="Book Antiqua" w:hAnsi="Book Antiqua"/>
          <w:b/>
          <w:u w:val="single"/>
          <w:lang w:val="sq-AL"/>
        </w:rPr>
        <w:t>detaje shënimet në tabelë:</w:t>
      </w:r>
    </w:p>
    <w:p w14:paraId="66A29CD8" w14:textId="22F06454" w:rsidR="009E46A2" w:rsidRPr="00227AF3" w:rsidRDefault="000F5C8B" w:rsidP="009E46A2">
      <w:pPr>
        <w:tabs>
          <w:tab w:val="left" w:pos="1300"/>
        </w:tabs>
        <w:rPr>
          <w:rFonts w:ascii="Book Antiqua" w:hAnsi="Book Antiqua"/>
          <w:b/>
          <w:u w:val="single"/>
          <w:lang w:val="sq-AL"/>
        </w:rPr>
      </w:pPr>
      <w:r w:rsidRPr="000F5C8B">
        <w:rPr>
          <w:rFonts w:ascii="Book Antiqua" w:hAnsi="Book Antiqua"/>
          <w:b/>
          <w:u w:val="single"/>
          <w:lang w:val="sq-AL"/>
        </w:rPr>
        <w:t>Gjate vitit 2025 nga thesari jane ekzekutuar shpenzime ne shume</w:t>
      </w:r>
      <w:r w:rsidR="009E46A2">
        <w:rPr>
          <w:rFonts w:ascii="Book Antiqua" w:hAnsi="Book Antiqua"/>
          <w:b/>
          <w:u w:val="single"/>
          <w:lang w:val="sq-AL"/>
        </w:rPr>
        <w:t xml:space="preserve"> </w:t>
      </w:r>
      <w:r w:rsidR="009E46A2" w:rsidRPr="009E46A2">
        <w:rPr>
          <w:rFonts w:ascii="Book Antiqua" w:hAnsi="Book Antiqua"/>
          <w:b/>
          <w:u w:val="single"/>
        </w:rPr>
        <w:t>672,420.46</w:t>
      </w:r>
      <w:r w:rsidR="009E46A2">
        <w:rPr>
          <w:rFonts w:ascii="Book Antiqua" w:hAnsi="Book Antiqua"/>
          <w:b/>
          <w:u w:val="single"/>
        </w:rPr>
        <w:t>€</w:t>
      </w:r>
    </w:p>
    <w:p w14:paraId="739F1ADF" w14:textId="302F5CBE" w:rsidR="000F5C8B" w:rsidRPr="000F5C8B" w:rsidRDefault="000F5C8B" w:rsidP="000F5C8B">
      <w:pPr>
        <w:tabs>
          <w:tab w:val="left" w:pos="1300"/>
        </w:tabs>
        <w:rPr>
          <w:rFonts w:ascii="Book Antiqua" w:hAnsi="Book Antiqua"/>
          <w:b/>
          <w:u w:val="single"/>
          <w:lang w:val="sq-AL"/>
        </w:rPr>
      </w:pPr>
    </w:p>
    <w:p w14:paraId="62E0512E" w14:textId="1AAFBD4D" w:rsidR="00353607" w:rsidRDefault="00353607" w:rsidP="004440D1">
      <w:pPr>
        <w:tabs>
          <w:tab w:val="left" w:pos="1300"/>
        </w:tabs>
        <w:rPr>
          <w:rFonts w:ascii="Book Antiqua" w:hAnsi="Book Antiqua"/>
          <w:b/>
          <w:u w:val="single"/>
          <w:lang w:val="sq-AL"/>
        </w:rPr>
      </w:pPr>
    </w:p>
    <w:p w14:paraId="31721500" w14:textId="6A5F3E27" w:rsidR="006B4D66" w:rsidRPr="00FE2E85" w:rsidRDefault="00B13F03" w:rsidP="004440D1">
      <w:pPr>
        <w:tabs>
          <w:tab w:val="left" w:pos="1300"/>
        </w:tabs>
        <w:rPr>
          <w:rFonts w:ascii="Book Antiqua" w:hAnsi="Book Antiqua"/>
          <w:b/>
          <w:sz w:val="20"/>
          <w:u w:val="single"/>
          <w:lang w:val="sq-AL"/>
        </w:rPr>
      </w:pPr>
      <w:r w:rsidRPr="00FE2E85">
        <w:rPr>
          <w:rFonts w:ascii="Book Antiqua" w:hAnsi="Book Antiqua"/>
          <w:b/>
          <w:u w:val="single"/>
          <w:lang w:val="sq-AL"/>
        </w:rPr>
        <w:t>Shënimi 4</w:t>
      </w:r>
      <w:r w:rsidRPr="00FE2E85">
        <w:rPr>
          <w:rFonts w:ascii="Book Antiqua" w:hAnsi="Book Antiqua"/>
          <w:b/>
          <w:u w:val="single"/>
          <w:lang w:val="sq-AL"/>
        </w:rPr>
        <w:tab/>
        <w:t>Shpenzime komunale</w:t>
      </w:r>
    </w:p>
    <w:p w14:paraId="4EB81ED9" w14:textId="2727B046" w:rsidR="006B4D66" w:rsidRDefault="006B4D66" w:rsidP="004440D1">
      <w:pPr>
        <w:tabs>
          <w:tab w:val="left" w:pos="1300"/>
        </w:tabs>
        <w:rPr>
          <w:rFonts w:ascii="Book Antiqua" w:hAnsi="Book Antiqua"/>
          <w:b/>
          <w:sz w:val="20"/>
          <w:u w:val="single"/>
          <w:lang w:val="sq-AL"/>
        </w:rPr>
      </w:pPr>
    </w:p>
    <w:p w14:paraId="3DA7B3C8" w14:textId="77777777" w:rsidR="006B4D66" w:rsidRDefault="006B4D66" w:rsidP="004440D1">
      <w:pPr>
        <w:tabs>
          <w:tab w:val="left" w:pos="1300"/>
        </w:tabs>
        <w:rPr>
          <w:rFonts w:ascii="Book Antiqua" w:hAnsi="Book Antiqua"/>
          <w:b/>
          <w:sz w:val="20"/>
          <w:u w:val="single"/>
          <w:lang w:val="sq-AL"/>
        </w:rPr>
      </w:pPr>
    </w:p>
    <w:p w14:paraId="50EE249C" w14:textId="5ECE8A50" w:rsidR="00482270" w:rsidRPr="00E367D3" w:rsidRDefault="00482270" w:rsidP="00482270">
      <w:pPr>
        <w:tabs>
          <w:tab w:val="left" w:pos="1080"/>
        </w:tabs>
        <w:rPr>
          <w:rFonts w:ascii="Book Antiqua" w:hAnsi="Book Antiqua"/>
          <w:b/>
          <w:sz w:val="20"/>
          <w:u w:val="single"/>
          <w:lang w:val="sq-AL"/>
        </w:rPr>
      </w:pPr>
    </w:p>
    <w:p w14:paraId="23170126" w14:textId="0DE604E0" w:rsidR="002304F0" w:rsidRPr="00E367D3" w:rsidRDefault="00583C81" w:rsidP="002304F0">
      <w:pPr>
        <w:tabs>
          <w:tab w:val="left" w:pos="1080"/>
        </w:tabs>
        <w:rPr>
          <w:rFonts w:ascii="Book Antiqua" w:hAnsi="Book Antiqua"/>
          <w:b/>
          <w:color w:val="365F91"/>
          <w:u w:val="single"/>
          <w:lang w:val="sq-AL"/>
        </w:rPr>
      </w:pPr>
      <w:r>
        <w:rPr>
          <w:rFonts w:ascii="Book Antiqua" w:hAnsi="Book Antiqua"/>
          <w:b/>
          <w:noProof/>
          <w:sz w:val="20"/>
        </w:rPr>
        <w:object w:dxaOrig="1440" w:dyaOrig="1440" w14:anchorId="08322BF0">
          <v:shape id="_x0000_s1177" type="#_x0000_t75" style="position:absolute;margin-left:8.25pt;margin-top:.3pt;width:597.4pt;height:156.5pt;z-index:251680768">
            <v:imagedata r:id="rId25" o:title=""/>
            <w10:wrap type="square" side="right"/>
          </v:shape>
          <o:OLEObject Type="Embed" ProgID="Excel.Sheet.8" ShapeID="_x0000_s1177" DrawAspect="Content" ObjectID="_1833600777" r:id="rId26"/>
        </w:object>
      </w:r>
      <w:r w:rsidR="00482270" w:rsidRPr="00E367D3">
        <w:rPr>
          <w:rFonts w:ascii="Book Antiqua" w:hAnsi="Book Antiqua"/>
          <w:b/>
          <w:sz w:val="20"/>
          <w:lang w:val="sq-AL"/>
        </w:rPr>
        <w:t xml:space="preserve">  </w:t>
      </w:r>
    </w:p>
    <w:p w14:paraId="0060419A" w14:textId="77777777" w:rsidR="00A675F1" w:rsidRPr="00E367D3" w:rsidRDefault="00A675F1" w:rsidP="00482270">
      <w:pPr>
        <w:tabs>
          <w:tab w:val="left" w:pos="1080"/>
        </w:tabs>
        <w:rPr>
          <w:rFonts w:ascii="Book Antiqua" w:hAnsi="Book Antiqua"/>
          <w:b/>
          <w:sz w:val="20"/>
          <w:lang w:val="sq-AL"/>
        </w:rPr>
      </w:pPr>
    </w:p>
    <w:p w14:paraId="617ED5FE" w14:textId="77777777" w:rsidR="00754F3A" w:rsidRPr="00E367D3" w:rsidRDefault="00482270" w:rsidP="00516C7E">
      <w:pPr>
        <w:tabs>
          <w:tab w:val="left" w:pos="1080"/>
        </w:tabs>
        <w:rPr>
          <w:rFonts w:ascii="Book Antiqua" w:hAnsi="Book Antiqua"/>
          <w:b/>
          <w:sz w:val="20"/>
          <w:lang w:val="sq-AL"/>
        </w:rPr>
      </w:pPr>
      <w:r w:rsidRPr="00E367D3">
        <w:rPr>
          <w:rFonts w:ascii="Book Antiqua" w:hAnsi="Book Antiqua"/>
          <w:b/>
          <w:sz w:val="20"/>
          <w:lang w:val="sq-AL"/>
        </w:rPr>
        <w:t xml:space="preserve">  </w:t>
      </w:r>
    </w:p>
    <w:p w14:paraId="2A63D832" w14:textId="77777777" w:rsidR="00754F3A" w:rsidRPr="00E367D3" w:rsidRDefault="00754F3A" w:rsidP="00516C7E">
      <w:pPr>
        <w:tabs>
          <w:tab w:val="left" w:pos="1080"/>
        </w:tabs>
        <w:rPr>
          <w:rFonts w:ascii="Book Antiqua" w:hAnsi="Book Antiqua"/>
          <w:b/>
          <w:sz w:val="20"/>
          <w:lang w:val="sq-AL"/>
        </w:rPr>
      </w:pPr>
    </w:p>
    <w:p w14:paraId="5369B434" w14:textId="77777777" w:rsidR="00754F3A" w:rsidRPr="00E367D3" w:rsidRDefault="00754F3A" w:rsidP="00516C7E">
      <w:pPr>
        <w:tabs>
          <w:tab w:val="left" w:pos="1080"/>
        </w:tabs>
        <w:rPr>
          <w:rFonts w:ascii="Book Antiqua" w:hAnsi="Book Antiqua"/>
          <w:b/>
          <w:sz w:val="20"/>
          <w:lang w:val="sq-AL"/>
        </w:rPr>
      </w:pPr>
    </w:p>
    <w:p w14:paraId="19331805" w14:textId="77777777" w:rsidR="00754F3A" w:rsidRPr="00E367D3" w:rsidRDefault="00754F3A" w:rsidP="00516C7E">
      <w:pPr>
        <w:tabs>
          <w:tab w:val="left" w:pos="1080"/>
        </w:tabs>
        <w:rPr>
          <w:rFonts w:ascii="Book Antiqua" w:hAnsi="Book Antiqua"/>
          <w:b/>
          <w:sz w:val="20"/>
          <w:lang w:val="sq-AL"/>
        </w:rPr>
      </w:pPr>
    </w:p>
    <w:p w14:paraId="582D2539" w14:textId="07022267" w:rsidR="00754F3A" w:rsidRDefault="00754F3A" w:rsidP="00516C7E">
      <w:pPr>
        <w:tabs>
          <w:tab w:val="left" w:pos="1080"/>
        </w:tabs>
        <w:rPr>
          <w:rFonts w:ascii="Book Antiqua" w:hAnsi="Book Antiqua"/>
          <w:b/>
          <w:sz w:val="20"/>
          <w:lang w:val="sq-AL"/>
        </w:rPr>
      </w:pPr>
    </w:p>
    <w:p w14:paraId="77EE8EE0" w14:textId="00A8CDE2" w:rsidR="008A61DA" w:rsidRDefault="008A61DA" w:rsidP="00516C7E">
      <w:pPr>
        <w:tabs>
          <w:tab w:val="left" w:pos="1080"/>
        </w:tabs>
        <w:rPr>
          <w:rFonts w:ascii="Book Antiqua" w:hAnsi="Book Antiqua"/>
          <w:b/>
          <w:sz w:val="20"/>
          <w:lang w:val="sq-AL"/>
        </w:rPr>
      </w:pPr>
    </w:p>
    <w:p w14:paraId="66EEF4FF" w14:textId="751D7117" w:rsidR="008A61DA" w:rsidRDefault="008A61DA" w:rsidP="00516C7E">
      <w:pPr>
        <w:tabs>
          <w:tab w:val="left" w:pos="1080"/>
        </w:tabs>
        <w:rPr>
          <w:rFonts w:ascii="Book Antiqua" w:hAnsi="Book Antiqua"/>
          <w:b/>
          <w:sz w:val="20"/>
          <w:lang w:val="sq-AL"/>
        </w:rPr>
      </w:pPr>
    </w:p>
    <w:p w14:paraId="058869E8" w14:textId="2B5132E9" w:rsidR="008A61DA" w:rsidRDefault="008A61DA" w:rsidP="00516C7E">
      <w:pPr>
        <w:tabs>
          <w:tab w:val="left" w:pos="1080"/>
        </w:tabs>
        <w:rPr>
          <w:rFonts w:ascii="Book Antiqua" w:hAnsi="Book Antiqua"/>
          <w:b/>
          <w:sz w:val="20"/>
          <w:lang w:val="sq-AL"/>
        </w:rPr>
      </w:pPr>
    </w:p>
    <w:p w14:paraId="651AF12E" w14:textId="77777777" w:rsidR="008A61DA" w:rsidRPr="00E367D3" w:rsidRDefault="008A61DA" w:rsidP="00516C7E">
      <w:pPr>
        <w:tabs>
          <w:tab w:val="left" w:pos="1080"/>
        </w:tabs>
        <w:rPr>
          <w:rFonts w:ascii="Book Antiqua" w:hAnsi="Book Antiqua"/>
          <w:b/>
          <w:sz w:val="20"/>
          <w:lang w:val="sq-AL"/>
        </w:rPr>
      </w:pPr>
    </w:p>
    <w:p w14:paraId="23E6A44A" w14:textId="77777777" w:rsidR="009E46A2" w:rsidRDefault="008A61DA" w:rsidP="00516C7E">
      <w:pPr>
        <w:tabs>
          <w:tab w:val="left" w:pos="1080"/>
        </w:tabs>
        <w:rPr>
          <w:rFonts w:ascii="Book Antiqua" w:hAnsi="Book Antiqua"/>
          <w:b/>
          <w:sz w:val="20"/>
          <w:u w:val="single"/>
          <w:lang w:val="sq-AL"/>
        </w:rPr>
      </w:pPr>
      <w:r>
        <w:rPr>
          <w:rFonts w:ascii="Book Antiqua" w:hAnsi="Book Antiqua"/>
          <w:b/>
          <w:sz w:val="20"/>
          <w:u w:val="single"/>
          <w:lang w:val="sq-AL"/>
        </w:rPr>
        <w:t xml:space="preserve">                  </w:t>
      </w:r>
      <w:r w:rsidR="009E46A2">
        <w:rPr>
          <w:rFonts w:ascii="Book Antiqua" w:hAnsi="Book Antiqua"/>
          <w:b/>
          <w:sz w:val="20"/>
          <w:u w:val="single"/>
          <w:lang w:val="sq-AL"/>
        </w:rPr>
        <w:t xml:space="preserve">     </w:t>
      </w:r>
    </w:p>
    <w:p w14:paraId="1B6AA503" w14:textId="77777777" w:rsidR="009E46A2" w:rsidRDefault="009E46A2" w:rsidP="00516C7E">
      <w:pPr>
        <w:tabs>
          <w:tab w:val="left" w:pos="1080"/>
        </w:tabs>
        <w:rPr>
          <w:rFonts w:ascii="Book Antiqua" w:hAnsi="Book Antiqua"/>
          <w:b/>
          <w:sz w:val="20"/>
          <w:u w:val="single"/>
          <w:lang w:val="sq-AL"/>
        </w:rPr>
      </w:pPr>
    </w:p>
    <w:p w14:paraId="279BDE7D" w14:textId="7592CA5F" w:rsidR="002304F0" w:rsidRPr="008A61DA" w:rsidRDefault="00482270" w:rsidP="00516C7E">
      <w:pPr>
        <w:tabs>
          <w:tab w:val="left" w:pos="1080"/>
        </w:tabs>
        <w:rPr>
          <w:rFonts w:ascii="Book Antiqua" w:hAnsi="Book Antiqua"/>
          <w:b/>
          <w:sz w:val="20"/>
          <w:u w:val="single"/>
          <w:lang w:val="sq-AL"/>
        </w:rPr>
      </w:pPr>
      <w:r w:rsidRPr="00E367D3">
        <w:rPr>
          <w:rFonts w:ascii="Book Antiqua" w:hAnsi="Book Antiqua"/>
          <w:b/>
          <w:sz w:val="20"/>
          <w:u w:val="single"/>
          <w:lang w:val="sq-AL"/>
        </w:rPr>
        <w:t>Shpalos n</w:t>
      </w:r>
      <w:r w:rsidR="000D0088" w:rsidRPr="00E367D3">
        <w:rPr>
          <w:rFonts w:ascii="Book Antiqua" w:hAnsi="Book Antiqua"/>
          <w:b/>
          <w:sz w:val="20"/>
          <w:u w:val="single"/>
          <w:lang w:val="sq-AL"/>
        </w:rPr>
        <w:t xml:space="preserve">ë detaje shënimet </w:t>
      </w:r>
      <w:r w:rsidRPr="00E367D3">
        <w:rPr>
          <w:rFonts w:ascii="Book Antiqua" w:hAnsi="Book Antiqua"/>
          <w:b/>
          <w:sz w:val="20"/>
          <w:u w:val="single"/>
          <w:lang w:val="sq-AL"/>
        </w:rPr>
        <w:t>në tabelë:</w:t>
      </w:r>
    </w:p>
    <w:p w14:paraId="6E0DEE5D" w14:textId="3A9742AE" w:rsidR="009E46A2" w:rsidRPr="009E46A2" w:rsidRDefault="000F5C8B" w:rsidP="009E46A2">
      <w:pPr>
        <w:tabs>
          <w:tab w:val="left" w:pos="1080"/>
        </w:tabs>
        <w:rPr>
          <w:rFonts w:ascii="Book Antiqua" w:hAnsi="Book Antiqua"/>
          <w:b/>
          <w:color w:val="365F91"/>
          <w:u w:val="single"/>
        </w:rPr>
      </w:pPr>
      <w:r w:rsidRPr="009E46A2">
        <w:rPr>
          <w:rFonts w:ascii="Book Antiqua" w:hAnsi="Book Antiqua"/>
          <w:b/>
          <w:u w:val="single"/>
          <w:lang w:val="sq-AL"/>
        </w:rPr>
        <w:t>Gjate vitit 2025 nga thesari jane ekzekutuar shpenzime ne shume</w:t>
      </w:r>
      <w:r w:rsidR="009E46A2" w:rsidRPr="009E46A2">
        <w:rPr>
          <w:rFonts w:ascii="Book Antiqua" w:hAnsi="Book Antiqua"/>
          <w:b/>
          <w:u w:val="single"/>
          <w:lang w:val="sq-AL"/>
        </w:rPr>
        <w:t xml:space="preserve"> </w:t>
      </w:r>
      <w:r w:rsidR="009E46A2" w:rsidRPr="009E46A2">
        <w:rPr>
          <w:rFonts w:ascii="Book Antiqua" w:hAnsi="Book Antiqua"/>
          <w:b/>
          <w:u w:val="single"/>
        </w:rPr>
        <w:t>10,782.52€</w:t>
      </w:r>
    </w:p>
    <w:p w14:paraId="5F107FE9" w14:textId="7D574E51" w:rsidR="009E46A2" w:rsidRPr="009E46A2" w:rsidRDefault="009E46A2" w:rsidP="009E46A2">
      <w:pPr>
        <w:tabs>
          <w:tab w:val="left" w:pos="1080"/>
        </w:tabs>
        <w:rPr>
          <w:rFonts w:ascii="Book Antiqua" w:hAnsi="Book Antiqua"/>
          <w:b/>
          <w:color w:val="365F91"/>
          <w:u w:val="single"/>
        </w:rPr>
      </w:pPr>
    </w:p>
    <w:p w14:paraId="21B332B6" w14:textId="4A8059C3" w:rsidR="002304F0" w:rsidRPr="00E367D3" w:rsidRDefault="002304F0" w:rsidP="00516C7E">
      <w:pPr>
        <w:tabs>
          <w:tab w:val="left" w:pos="1080"/>
        </w:tabs>
        <w:rPr>
          <w:rFonts w:ascii="Book Antiqua" w:hAnsi="Book Antiqua"/>
          <w:b/>
          <w:color w:val="365F91"/>
          <w:u w:val="single"/>
          <w:lang w:val="sq-AL"/>
        </w:rPr>
      </w:pPr>
    </w:p>
    <w:p w14:paraId="1ADF4A70" w14:textId="0081A449" w:rsidR="008A61DA" w:rsidRDefault="008A61DA" w:rsidP="00516C7E">
      <w:pPr>
        <w:tabs>
          <w:tab w:val="left" w:pos="1080"/>
        </w:tabs>
        <w:rPr>
          <w:rFonts w:ascii="Book Antiqua" w:hAnsi="Book Antiqua"/>
          <w:b/>
          <w:color w:val="365F91"/>
          <w:u w:val="single"/>
          <w:lang w:val="sq-AL"/>
        </w:rPr>
      </w:pPr>
    </w:p>
    <w:p w14:paraId="66CC4C95" w14:textId="77777777" w:rsidR="008A61DA" w:rsidRDefault="008A61DA" w:rsidP="00516C7E">
      <w:pPr>
        <w:tabs>
          <w:tab w:val="left" w:pos="1080"/>
        </w:tabs>
        <w:rPr>
          <w:rFonts w:ascii="Book Antiqua" w:hAnsi="Book Antiqua"/>
          <w:b/>
          <w:color w:val="365F91"/>
          <w:u w:val="single"/>
          <w:lang w:val="sq-AL"/>
        </w:rPr>
      </w:pPr>
    </w:p>
    <w:p w14:paraId="7009F7A0" w14:textId="77777777" w:rsidR="00BE2630" w:rsidRDefault="00BE2630" w:rsidP="00516C7E">
      <w:pPr>
        <w:tabs>
          <w:tab w:val="left" w:pos="1080"/>
        </w:tabs>
        <w:rPr>
          <w:rFonts w:ascii="Book Antiqua" w:hAnsi="Book Antiqua"/>
          <w:b/>
          <w:color w:val="365F91"/>
          <w:u w:val="single"/>
          <w:lang w:val="sq-AL"/>
        </w:rPr>
      </w:pPr>
    </w:p>
    <w:p w14:paraId="3D44B892" w14:textId="77777777" w:rsidR="00BE2630" w:rsidRDefault="00BE2630" w:rsidP="00516C7E">
      <w:pPr>
        <w:tabs>
          <w:tab w:val="left" w:pos="1080"/>
        </w:tabs>
        <w:rPr>
          <w:rFonts w:ascii="Book Antiqua" w:hAnsi="Book Antiqua"/>
          <w:b/>
          <w:color w:val="365F91"/>
          <w:u w:val="single"/>
          <w:lang w:val="sq-AL"/>
        </w:rPr>
      </w:pPr>
    </w:p>
    <w:p w14:paraId="6DADD68C" w14:textId="77777777" w:rsidR="00BE2630" w:rsidRDefault="00BE2630" w:rsidP="00516C7E">
      <w:pPr>
        <w:tabs>
          <w:tab w:val="left" w:pos="1080"/>
        </w:tabs>
        <w:rPr>
          <w:rFonts w:ascii="Book Antiqua" w:hAnsi="Book Antiqua"/>
          <w:b/>
          <w:color w:val="365F91"/>
          <w:u w:val="single"/>
          <w:lang w:val="sq-AL"/>
        </w:rPr>
      </w:pPr>
    </w:p>
    <w:p w14:paraId="14C069AC" w14:textId="77777777" w:rsidR="00BE2630" w:rsidRDefault="00BE2630" w:rsidP="00516C7E">
      <w:pPr>
        <w:tabs>
          <w:tab w:val="left" w:pos="1080"/>
        </w:tabs>
        <w:rPr>
          <w:rFonts w:ascii="Book Antiqua" w:hAnsi="Book Antiqua"/>
          <w:b/>
          <w:color w:val="365F91"/>
          <w:u w:val="single"/>
          <w:lang w:val="sq-AL"/>
        </w:rPr>
      </w:pPr>
    </w:p>
    <w:p w14:paraId="7E8F9750" w14:textId="77777777" w:rsidR="00BE2630" w:rsidRDefault="00BE2630" w:rsidP="00516C7E">
      <w:pPr>
        <w:tabs>
          <w:tab w:val="left" w:pos="1080"/>
        </w:tabs>
        <w:rPr>
          <w:rFonts w:ascii="Book Antiqua" w:hAnsi="Book Antiqua"/>
          <w:b/>
          <w:color w:val="365F91"/>
          <w:u w:val="single"/>
          <w:lang w:val="sq-AL"/>
        </w:rPr>
      </w:pPr>
    </w:p>
    <w:p w14:paraId="2E65CEED" w14:textId="77777777" w:rsidR="00BE2630" w:rsidRDefault="00BE2630" w:rsidP="00516C7E">
      <w:pPr>
        <w:tabs>
          <w:tab w:val="left" w:pos="1080"/>
        </w:tabs>
        <w:rPr>
          <w:rFonts w:ascii="Book Antiqua" w:hAnsi="Book Antiqua"/>
          <w:b/>
          <w:color w:val="365F91"/>
          <w:u w:val="single"/>
          <w:lang w:val="sq-AL"/>
        </w:rPr>
      </w:pPr>
    </w:p>
    <w:p w14:paraId="57BB4BEB" w14:textId="77777777" w:rsidR="00BE2630" w:rsidRDefault="00BE2630" w:rsidP="00516C7E">
      <w:pPr>
        <w:tabs>
          <w:tab w:val="left" w:pos="1080"/>
        </w:tabs>
        <w:rPr>
          <w:rFonts w:ascii="Book Antiqua" w:hAnsi="Book Antiqua"/>
          <w:b/>
          <w:color w:val="365F91"/>
          <w:u w:val="single"/>
          <w:lang w:val="sq-AL"/>
        </w:rPr>
      </w:pPr>
    </w:p>
    <w:p w14:paraId="4E63497A" w14:textId="2C7314B6" w:rsidR="00BE2630" w:rsidRDefault="00BE2630" w:rsidP="00516C7E">
      <w:pPr>
        <w:tabs>
          <w:tab w:val="left" w:pos="1080"/>
        </w:tabs>
        <w:rPr>
          <w:rFonts w:ascii="Book Antiqua" w:hAnsi="Book Antiqua"/>
          <w:b/>
          <w:color w:val="365F91"/>
          <w:u w:val="single"/>
          <w:lang w:val="sq-AL"/>
        </w:rPr>
      </w:pPr>
    </w:p>
    <w:p w14:paraId="55EE6228" w14:textId="72111A28" w:rsidR="001758DF" w:rsidRDefault="001758DF" w:rsidP="00516C7E">
      <w:pPr>
        <w:tabs>
          <w:tab w:val="left" w:pos="1080"/>
        </w:tabs>
        <w:rPr>
          <w:rFonts w:ascii="Book Antiqua" w:hAnsi="Book Antiqua"/>
          <w:b/>
          <w:color w:val="365F91"/>
          <w:u w:val="single"/>
          <w:lang w:val="sq-AL"/>
        </w:rPr>
      </w:pPr>
    </w:p>
    <w:p w14:paraId="152558D6" w14:textId="50156845" w:rsidR="001758DF" w:rsidRDefault="001758DF" w:rsidP="00516C7E">
      <w:pPr>
        <w:tabs>
          <w:tab w:val="left" w:pos="1080"/>
        </w:tabs>
        <w:rPr>
          <w:rFonts w:ascii="Book Antiqua" w:hAnsi="Book Antiqua"/>
          <w:b/>
          <w:color w:val="365F91"/>
          <w:u w:val="single"/>
          <w:lang w:val="sq-AL"/>
        </w:rPr>
      </w:pPr>
    </w:p>
    <w:p w14:paraId="604E080A" w14:textId="2D9C5985" w:rsidR="001758DF" w:rsidRDefault="001758DF" w:rsidP="00516C7E">
      <w:pPr>
        <w:tabs>
          <w:tab w:val="left" w:pos="1080"/>
        </w:tabs>
        <w:rPr>
          <w:rFonts w:ascii="Book Antiqua" w:hAnsi="Book Antiqua"/>
          <w:b/>
          <w:color w:val="365F91"/>
          <w:u w:val="single"/>
          <w:lang w:val="sq-AL"/>
        </w:rPr>
      </w:pPr>
    </w:p>
    <w:p w14:paraId="62230819" w14:textId="42168194" w:rsidR="001758DF" w:rsidRDefault="001758DF" w:rsidP="00516C7E">
      <w:pPr>
        <w:tabs>
          <w:tab w:val="left" w:pos="1080"/>
        </w:tabs>
        <w:rPr>
          <w:rFonts w:ascii="Book Antiqua" w:hAnsi="Book Antiqua"/>
          <w:b/>
          <w:color w:val="365F91"/>
          <w:u w:val="single"/>
          <w:lang w:val="sq-AL"/>
        </w:rPr>
      </w:pPr>
    </w:p>
    <w:p w14:paraId="7475EBCB" w14:textId="3EC773D6" w:rsidR="001758DF" w:rsidRDefault="001758DF" w:rsidP="00516C7E">
      <w:pPr>
        <w:tabs>
          <w:tab w:val="left" w:pos="1080"/>
        </w:tabs>
        <w:rPr>
          <w:rFonts w:ascii="Book Antiqua" w:hAnsi="Book Antiqua"/>
          <w:b/>
          <w:color w:val="365F91"/>
          <w:u w:val="single"/>
          <w:lang w:val="sq-AL"/>
        </w:rPr>
      </w:pPr>
    </w:p>
    <w:p w14:paraId="04B39CC8" w14:textId="540FA9E6" w:rsidR="001758DF" w:rsidRDefault="001758DF" w:rsidP="00516C7E">
      <w:pPr>
        <w:tabs>
          <w:tab w:val="left" w:pos="1080"/>
        </w:tabs>
        <w:rPr>
          <w:rFonts w:ascii="Book Antiqua" w:hAnsi="Book Antiqua"/>
          <w:b/>
          <w:color w:val="365F91"/>
          <w:u w:val="single"/>
          <w:lang w:val="sq-AL"/>
        </w:rPr>
      </w:pPr>
    </w:p>
    <w:p w14:paraId="77F5D077" w14:textId="13889202" w:rsidR="001758DF" w:rsidRDefault="001758DF" w:rsidP="00516C7E">
      <w:pPr>
        <w:tabs>
          <w:tab w:val="left" w:pos="1080"/>
        </w:tabs>
        <w:rPr>
          <w:rFonts w:ascii="Book Antiqua" w:hAnsi="Book Antiqua"/>
          <w:b/>
          <w:color w:val="365F91"/>
          <w:u w:val="single"/>
          <w:lang w:val="sq-AL"/>
        </w:rPr>
      </w:pPr>
    </w:p>
    <w:p w14:paraId="79561B95" w14:textId="77777777" w:rsidR="001758DF" w:rsidRPr="004D2BCC" w:rsidRDefault="001758DF" w:rsidP="00516C7E">
      <w:pPr>
        <w:tabs>
          <w:tab w:val="left" w:pos="1080"/>
        </w:tabs>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316391" w14:textId="16D0413C" w:rsidR="00516C7E" w:rsidRPr="004D2BCC" w:rsidRDefault="004B057E" w:rsidP="00516C7E">
      <w:pPr>
        <w:tabs>
          <w:tab w:val="left" w:pos="1080"/>
        </w:tabs>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516C7E"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hënimi </w:t>
      </w:r>
      <w:r w:rsidR="00602A04"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00516C7E"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Subvencione dhe transfere</w:t>
      </w:r>
    </w:p>
    <w:p w14:paraId="485DF924" w14:textId="77777777" w:rsidR="009D478D" w:rsidRPr="00E367D3" w:rsidRDefault="009D478D" w:rsidP="00516C7E">
      <w:pPr>
        <w:tabs>
          <w:tab w:val="left" w:pos="1080"/>
        </w:tabs>
        <w:rPr>
          <w:rFonts w:ascii="Book Antiqua" w:hAnsi="Book Antiqua"/>
          <w:b/>
          <w:color w:val="365F91"/>
          <w:u w:val="single"/>
          <w:lang w:val="sq-AL"/>
        </w:rPr>
      </w:pPr>
    </w:p>
    <w:p w14:paraId="58516590" w14:textId="31572F2E" w:rsidR="002304F0" w:rsidRPr="00E367D3" w:rsidRDefault="00754F3A" w:rsidP="00754F3A">
      <w:pPr>
        <w:tabs>
          <w:tab w:val="left" w:pos="7696"/>
        </w:tabs>
        <w:rPr>
          <w:rFonts w:ascii="Book Antiqua" w:hAnsi="Book Antiqua"/>
          <w:b/>
          <w:color w:val="365F91"/>
          <w:u w:val="single"/>
          <w:lang w:val="sq-AL"/>
        </w:rPr>
      </w:pPr>
      <w:r w:rsidRPr="00E367D3">
        <w:rPr>
          <w:rFonts w:ascii="Book Antiqua" w:hAnsi="Book Antiqua"/>
          <w:b/>
          <w:color w:val="365F91"/>
          <w:u w:val="single"/>
          <w:lang w:val="sq-AL"/>
        </w:rPr>
        <w:tab/>
      </w:r>
    </w:p>
    <w:p w14:paraId="07065747" w14:textId="77777777" w:rsidR="002304F0" w:rsidRPr="00E367D3" w:rsidRDefault="002304F0" w:rsidP="00516C7E">
      <w:pPr>
        <w:tabs>
          <w:tab w:val="left" w:pos="1080"/>
        </w:tabs>
        <w:rPr>
          <w:rFonts w:ascii="Book Antiqua" w:hAnsi="Book Antiqua"/>
          <w:b/>
          <w:color w:val="365F91"/>
          <w:u w:val="single"/>
          <w:lang w:val="sq-AL"/>
        </w:rPr>
      </w:pPr>
    </w:p>
    <w:p w14:paraId="0612E0BE" w14:textId="77777777" w:rsidR="00B05669" w:rsidRPr="00E367D3" w:rsidRDefault="00B05669" w:rsidP="00B05669">
      <w:pPr>
        <w:tabs>
          <w:tab w:val="left" w:pos="1080"/>
        </w:tabs>
        <w:rPr>
          <w:rFonts w:ascii="Book Antiqua" w:hAnsi="Book Antiqua"/>
          <w:b/>
          <w:color w:val="365F91"/>
          <w:u w:val="single"/>
          <w:lang w:val="sq-AL"/>
        </w:rPr>
      </w:pPr>
    </w:p>
    <w:p w14:paraId="279E2B38" w14:textId="6EFE4C2D" w:rsidR="00516C7E" w:rsidRPr="00E367D3" w:rsidRDefault="00583C81" w:rsidP="00B05669">
      <w:pPr>
        <w:tabs>
          <w:tab w:val="left" w:pos="1080"/>
        </w:tabs>
        <w:rPr>
          <w:rFonts w:ascii="Book Antiqua" w:hAnsi="Book Antiqua"/>
          <w:b/>
          <w:color w:val="365F91"/>
          <w:u w:val="single"/>
          <w:lang w:val="sq-AL"/>
        </w:rPr>
      </w:pPr>
      <w:r>
        <w:rPr>
          <w:rFonts w:ascii="Book Antiqua" w:hAnsi="Book Antiqua"/>
          <w:b/>
          <w:noProof/>
          <w:color w:val="365F91"/>
          <w:u w:val="single"/>
        </w:rPr>
        <w:object w:dxaOrig="1440" w:dyaOrig="1440" w14:anchorId="07CC4146">
          <v:shape id="_x0000_s1182" type="#_x0000_t75" style="position:absolute;margin-left:-13pt;margin-top:-33.95pt;width:720.35pt;height:161.8pt;z-index:251681792">
            <v:imagedata r:id="rId27" o:title=""/>
            <w10:wrap type="square" side="right"/>
          </v:shape>
          <o:OLEObject Type="Embed" ProgID="Excel.Sheet.8" ShapeID="_x0000_s1182" DrawAspect="Content" ObjectID="_1833600778" r:id="rId28"/>
        </w:object>
      </w:r>
    </w:p>
    <w:p w14:paraId="79ECC773" w14:textId="77777777" w:rsidR="00516C7E" w:rsidRPr="00E367D3" w:rsidRDefault="00516C7E" w:rsidP="00516C7E">
      <w:pPr>
        <w:ind w:left="720"/>
        <w:rPr>
          <w:rFonts w:ascii="Book Antiqua" w:hAnsi="Book Antiqua"/>
          <w:b/>
          <w:sz w:val="22"/>
          <w:szCs w:val="32"/>
          <w:lang w:val="sq-AL"/>
        </w:rPr>
      </w:pPr>
    </w:p>
    <w:p w14:paraId="0BAC8B41" w14:textId="77777777" w:rsidR="00D06934" w:rsidRPr="00E367D3" w:rsidRDefault="00D06934" w:rsidP="00C4386E">
      <w:pPr>
        <w:pStyle w:val="ListParagraph"/>
        <w:tabs>
          <w:tab w:val="left" w:pos="0"/>
        </w:tabs>
        <w:ind w:left="0"/>
        <w:rPr>
          <w:rFonts w:ascii="Book Antiqua" w:hAnsi="Book Antiqua"/>
          <w:b/>
          <w:color w:val="365F91"/>
          <w:u w:val="single"/>
          <w:lang w:val="sq-AL"/>
        </w:rPr>
      </w:pPr>
    </w:p>
    <w:p w14:paraId="7613D1B1" w14:textId="1A0DD931" w:rsidR="00D24784" w:rsidRPr="00E367D3" w:rsidRDefault="00754F3A" w:rsidP="00C4386E">
      <w:pPr>
        <w:pStyle w:val="ListParagraph"/>
        <w:tabs>
          <w:tab w:val="left" w:pos="0"/>
        </w:tabs>
        <w:ind w:left="0"/>
        <w:rPr>
          <w:rFonts w:ascii="Book Antiqua" w:hAnsi="Book Antiqua"/>
          <w:b/>
          <w:color w:val="365F91"/>
          <w:u w:val="single"/>
          <w:lang w:val="sq-AL"/>
        </w:rPr>
      </w:pPr>
      <w:r w:rsidRPr="00E367D3">
        <w:rPr>
          <w:rFonts w:ascii="Book Antiqua" w:hAnsi="Book Antiqua"/>
          <w:b/>
          <w:sz w:val="20"/>
          <w:u w:val="single"/>
          <w:lang w:val="sq-AL"/>
        </w:rPr>
        <w:t>shpalos në detaje shënimet në tabelë</w:t>
      </w:r>
      <w:r w:rsidR="003B121B">
        <w:rPr>
          <w:rFonts w:ascii="Book Antiqua" w:hAnsi="Book Antiqua"/>
          <w:b/>
          <w:sz w:val="20"/>
          <w:u w:val="single"/>
          <w:lang w:val="sq-AL"/>
        </w:rPr>
        <w:t>i</w:t>
      </w:r>
    </w:p>
    <w:p w14:paraId="16C8A2E4" w14:textId="2D4A39DE" w:rsidR="00EA1850" w:rsidRPr="00EA1850" w:rsidRDefault="00EA1850" w:rsidP="00EA1850">
      <w:pPr>
        <w:rPr>
          <w:rFonts w:ascii="Book Antiqua" w:hAnsi="Book Antiqua"/>
          <w:b/>
          <w:u w:val="single"/>
        </w:rPr>
      </w:pPr>
      <w:r w:rsidRPr="00EA1850">
        <w:rPr>
          <w:rFonts w:ascii="Book Antiqua" w:hAnsi="Book Antiqua"/>
          <w:b/>
          <w:u w:val="single"/>
          <w:lang w:val="sq-AL"/>
        </w:rPr>
        <w:t xml:space="preserve">Gjate vitit 2025 nga thesari jane ekzekutuar shpenzime ne shume prej </w:t>
      </w:r>
      <w:r w:rsidR="00F84A56">
        <w:rPr>
          <w:rFonts w:ascii="Book Antiqua" w:hAnsi="Book Antiqua"/>
          <w:b/>
          <w:u w:val="single"/>
        </w:rPr>
        <w:t xml:space="preserve">  24,526</w:t>
      </w:r>
      <w:r w:rsidRPr="00EA1850">
        <w:rPr>
          <w:rFonts w:ascii="Book Antiqua" w:hAnsi="Book Antiqua"/>
          <w:b/>
          <w:u w:val="single"/>
        </w:rPr>
        <w:t>.27€</w:t>
      </w:r>
    </w:p>
    <w:p w14:paraId="17C2FE09" w14:textId="71F2D201" w:rsidR="006B506E" w:rsidRPr="004D2BCC" w:rsidRDefault="006B506E" w:rsidP="003D3507">
      <w:pPr>
        <w:rPr>
          <w:rFonts w:ascii="Book Antiqua" w:hAnsi="Book Antiqua"/>
          <w:b/>
          <w:sz w:val="28"/>
          <w:szCs w:val="28"/>
          <w:u w:val="single"/>
          <w:lang w:val="sq-AL"/>
        </w:rPr>
      </w:pP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Shënimi 6   Shpenzime kapitale    </w:t>
      </w:r>
      <w:r w:rsidRPr="004D2BCC">
        <w:rPr>
          <w:rFonts w:ascii="Book Antiqua" w:hAnsi="Book Antiqua"/>
          <w:noProof/>
          <w:sz w:val="28"/>
          <w:szCs w:val="28"/>
        </w:rPr>
        <w:object w:dxaOrig="1440" w:dyaOrig="1440" w14:anchorId="41F0DEEA">
          <v:shape id="_x0000_s1183" type="#_x0000_t75" style="position:absolute;margin-left:6.15pt;margin-top:67.05pt;width:712.5pt;height:377.45pt;z-index:251682816;mso-position-horizontal-relative:margin;mso-position-vertical-relative:margin">
            <v:imagedata r:id="rId29" o:title=""/>
            <w10:wrap type="square" side="right" anchorx="margin" anchory="margin"/>
          </v:shape>
          <o:OLEObject Type="Embed" ProgID="Excel.Sheet.8" ShapeID="_x0000_s1183" DrawAspect="Content" ObjectID="_1833600779" r:id="rId30"/>
        </w:object>
      </w:r>
    </w:p>
    <w:p w14:paraId="036119D4" w14:textId="17A773FD" w:rsidR="006B506E" w:rsidRDefault="006B506E" w:rsidP="003D3507">
      <w:pPr>
        <w:rPr>
          <w:rFonts w:ascii="Book Antiqua" w:hAnsi="Book Antiqua"/>
          <w:b/>
          <w:u w:val="single"/>
          <w:lang w:val="sq-AL"/>
        </w:rPr>
      </w:pPr>
    </w:p>
    <w:p w14:paraId="0E196B48" w14:textId="3BC048CE" w:rsidR="006B506E" w:rsidRDefault="006B506E" w:rsidP="003D3507">
      <w:pPr>
        <w:rPr>
          <w:rFonts w:ascii="Book Antiqua" w:hAnsi="Book Antiqua"/>
          <w:b/>
          <w:u w:val="single"/>
          <w:lang w:val="sq-AL"/>
        </w:rPr>
      </w:pPr>
    </w:p>
    <w:p w14:paraId="5AB5E6E5" w14:textId="52874F3B" w:rsidR="006B506E" w:rsidRDefault="006B506E" w:rsidP="003D3507">
      <w:pPr>
        <w:rPr>
          <w:rFonts w:ascii="Book Antiqua" w:hAnsi="Book Antiqua"/>
          <w:b/>
          <w:u w:val="single"/>
          <w:lang w:val="sq-AL"/>
        </w:rPr>
      </w:pPr>
    </w:p>
    <w:p w14:paraId="2BF7671F" w14:textId="6FC13D28" w:rsidR="006B506E" w:rsidRDefault="006B506E" w:rsidP="003D3507">
      <w:pPr>
        <w:rPr>
          <w:rFonts w:ascii="Book Antiqua" w:hAnsi="Book Antiqua"/>
          <w:b/>
          <w:u w:val="single"/>
          <w:lang w:val="sq-AL"/>
        </w:rPr>
      </w:pPr>
    </w:p>
    <w:p w14:paraId="1BE6DF78" w14:textId="28CE14FD" w:rsidR="00BA0C4B" w:rsidRDefault="00BA0C4B" w:rsidP="003D3507">
      <w:pPr>
        <w:rPr>
          <w:rFonts w:ascii="Book Antiqua" w:hAnsi="Book Antiqua"/>
          <w:b/>
          <w:u w:val="single"/>
          <w:lang w:val="sq-AL"/>
        </w:rPr>
      </w:pPr>
    </w:p>
    <w:p w14:paraId="5830B990" w14:textId="6115C9AD" w:rsidR="00335197" w:rsidRPr="003D3507" w:rsidRDefault="00E90D3B" w:rsidP="003D3507">
      <w:pPr>
        <w:rPr>
          <w:rFonts w:ascii="Book Antiqua" w:hAnsi="Book Antiqua"/>
          <w:b/>
          <w:u w:val="single"/>
          <w:lang w:val="sq-AL"/>
        </w:rPr>
      </w:pPr>
      <w:r w:rsidRPr="00FE2E85">
        <w:rPr>
          <w:rFonts w:ascii="Book Antiqua" w:hAnsi="Book Antiqua"/>
          <w:b/>
          <w:u w:val="single"/>
          <w:lang w:val="sq-AL"/>
        </w:rPr>
        <w:t xml:space="preserve">                                  </w:t>
      </w:r>
    </w:p>
    <w:p w14:paraId="4F6B71BA" w14:textId="070D34D3" w:rsidR="00EA1850" w:rsidRDefault="0032297B" w:rsidP="00EA1850">
      <w:pPr>
        <w:tabs>
          <w:tab w:val="left" w:pos="1300"/>
        </w:tabs>
        <w:rPr>
          <w:rFonts w:ascii="Book Antiqua" w:hAnsi="Book Antiqua"/>
          <w:b/>
          <w:sz w:val="20"/>
          <w:u w:val="single"/>
          <w:lang w:val="sq-AL"/>
        </w:rPr>
      </w:pPr>
      <w:r w:rsidRPr="00E367D3">
        <w:rPr>
          <w:rFonts w:ascii="Book Antiqua" w:hAnsi="Book Antiqua"/>
          <w:b/>
          <w:sz w:val="20"/>
          <w:u w:val="single"/>
          <w:lang w:val="sq-AL"/>
        </w:rPr>
        <w:t>Shpalos në detaje  shënimet në tabelë</w:t>
      </w:r>
    </w:p>
    <w:p w14:paraId="670ADBE2" w14:textId="3D894A5B" w:rsidR="00626482" w:rsidRDefault="00EA1850" w:rsidP="00EA1850">
      <w:pPr>
        <w:tabs>
          <w:tab w:val="left" w:pos="1300"/>
        </w:tabs>
        <w:rPr>
          <w:rFonts w:ascii="Book Antiqua" w:hAnsi="Book Antiqua"/>
          <w:b/>
          <w:u w:val="single"/>
        </w:rPr>
      </w:pPr>
      <w:r w:rsidRPr="0094181F">
        <w:rPr>
          <w:rFonts w:ascii="Book Antiqua" w:hAnsi="Book Antiqua"/>
          <w:b/>
          <w:u w:val="single"/>
          <w:lang w:val="sq-AL"/>
        </w:rPr>
        <w:t>Gjate vitit 2025</w:t>
      </w:r>
      <w:r w:rsidR="00475233" w:rsidRPr="0094181F">
        <w:rPr>
          <w:rFonts w:ascii="Book Antiqua" w:hAnsi="Book Antiqua"/>
          <w:b/>
          <w:u w:val="single"/>
          <w:lang w:val="sq-AL"/>
        </w:rPr>
        <w:t xml:space="preserve"> nga thesari jane ekzekutuar shpenzime ne shume prej </w:t>
      </w:r>
      <w:r w:rsidR="00626482" w:rsidRPr="0094181F">
        <w:rPr>
          <w:rFonts w:ascii="Book Antiqua" w:hAnsi="Book Antiqua"/>
          <w:b/>
          <w:u w:val="single"/>
        </w:rPr>
        <w:t xml:space="preserve">  1,674,889.15€</w:t>
      </w:r>
    </w:p>
    <w:p w14:paraId="766D3D9D" w14:textId="77777777" w:rsidR="006B506E" w:rsidRDefault="006B506E" w:rsidP="00EA1850">
      <w:pPr>
        <w:tabs>
          <w:tab w:val="left" w:pos="1300"/>
        </w:tabs>
        <w:rPr>
          <w:rFonts w:ascii="Book Antiqua" w:hAnsi="Book Antiqua"/>
          <w:b/>
          <w:u w:val="single"/>
        </w:rPr>
      </w:pPr>
    </w:p>
    <w:p w14:paraId="56F64B91" w14:textId="7DC129CB" w:rsidR="00227AF3" w:rsidRPr="006B506E" w:rsidRDefault="00227AF3" w:rsidP="00EA1850">
      <w:pPr>
        <w:tabs>
          <w:tab w:val="left" w:pos="1300"/>
        </w:tabs>
        <w:rPr>
          <w:rFonts w:ascii="Book Antiqua" w:hAnsi="Book Antiqua"/>
          <w:b/>
          <w:sz w:val="20"/>
          <w:lang w:val="sq-AL"/>
        </w:rPr>
      </w:pPr>
      <w:r w:rsidRPr="006B506E">
        <w:rPr>
          <w:rFonts w:ascii="Book Antiqua" w:hAnsi="Book Antiqua"/>
          <w:b/>
        </w:rPr>
        <w:t>Ne total Thesari ka ekzetutuar Shumen prej 2,387,</w:t>
      </w:r>
      <w:r w:rsidR="00F84A56" w:rsidRPr="006B506E">
        <w:rPr>
          <w:rFonts w:ascii="Book Antiqua" w:hAnsi="Book Antiqua"/>
          <w:b/>
        </w:rPr>
        <w:t>613</w:t>
      </w:r>
      <w:r w:rsidRPr="006B506E">
        <w:rPr>
          <w:rFonts w:ascii="Book Antiqua" w:hAnsi="Book Antiqua"/>
          <w:b/>
        </w:rPr>
        <w:t>.00</w:t>
      </w:r>
      <w:r w:rsidR="00F84A56" w:rsidRPr="006B506E">
        <w:rPr>
          <w:rFonts w:ascii="Book Antiqua" w:hAnsi="Book Antiqua"/>
          <w:b/>
        </w:rPr>
        <w:t>€</w:t>
      </w:r>
    </w:p>
    <w:p w14:paraId="7B546956" w14:textId="33ECA8C8" w:rsidR="00170434" w:rsidRPr="00626482" w:rsidRDefault="00170434" w:rsidP="00516C7E">
      <w:pPr>
        <w:tabs>
          <w:tab w:val="left" w:pos="1080"/>
        </w:tabs>
        <w:rPr>
          <w:rFonts w:ascii="Book Antiqua" w:hAnsi="Book Antiqua"/>
          <w:b/>
          <w:color w:val="FF0000"/>
          <w:u w:val="single"/>
        </w:rPr>
      </w:pPr>
    </w:p>
    <w:p w14:paraId="24715F1E" w14:textId="77777777" w:rsidR="00170434" w:rsidRDefault="00170434" w:rsidP="00516C7E">
      <w:pPr>
        <w:tabs>
          <w:tab w:val="left" w:pos="1080"/>
        </w:tabs>
        <w:rPr>
          <w:rFonts w:ascii="Book Antiqua" w:hAnsi="Book Antiqua"/>
          <w:b/>
          <w:color w:val="365F91"/>
          <w:u w:val="single"/>
          <w:lang w:val="sq-AL"/>
        </w:rPr>
      </w:pPr>
    </w:p>
    <w:p w14:paraId="44C57D99" w14:textId="77777777" w:rsidR="00170434" w:rsidRDefault="00170434" w:rsidP="00516C7E">
      <w:pPr>
        <w:tabs>
          <w:tab w:val="left" w:pos="1080"/>
        </w:tabs>
        <w:rPr>
          <w:rFonts w:ascii="Book Antiqua" w:hAnsi="Book Antiqua"/>
          <w:b/>
          <w:color w:val="365F91"/>
          <w:u w:val="single"/>
          <w:lang w:val="sq-AL"/>
        </w:rPr>
      </w:pPr>
    </w:p>
    <w:p w14:paraId="0EDFF596" w14:textId="53AED410" w:rsidR="00170434" w:rsidRDefault="00170434" w:rsidP="00516C7E">
      <w:pPr>
        <w:tabs>
          <w:tab w:val="left" w:pos="1080"/>
        </w:tabs>
        <w:rPr>
          <w:rFonts w:ascii="Book Antiqua" w:hAnsi="Book Antiqua"/>
          <w:b/>
          <w:color w:val="365F91"/>
          <w:u w:val="single"/>
          <w:lang w:val="sq-AL"/>
        </w:rPr>
      </w:pPr>
    </w:p>
    <w:p w14:paraId="64076157" w14:textId="77777777" w:rsidR="00170434" w:rsidRDefault="00170434" w:rsidP="00516C7E">
      <w:pPr>
        <w:tabs>
          <w:tab w:val="left" w:pos="1080"/>
        </w:tabs>
        <w:rPr>
          <w:rFonts w:ascii="Book Antiqua" w:hAnsi="Book Antiqua"/>
          <w:b/>
          <w:color w:val="365F91"/>
          <w:u w:val="single"/>
          <w:lang w:val="sq-AL"/>
        </w:rPr>
      </w:pPr>
    </w:p>
    <w:p w14:paraId="17540D6F" w14:textId="77777777" w:rsidR="00170434" w:rsidRDefault="00170434" w:rsidP="00516C7E">
      <w:pPr>
        <w:tabs>
          <w:tab w:val="left" w:pos="1080"/>
        </w:tabs>
        <w:rPr>
          <w:rFonts w:ascii="Book Antiqua" w:hAnsi="Book Antiqua"/>
          <w:b/>
          <w:color w:val="365F91"/>
          <w:u w:val="single"/>
          <w:lang w:val="sq-AL"/>
        </w:rPr>
      </w:pPr>
    </w:p>
    <w:p w14:paraId="70153E01" w14:textId="77777777" w:rsidR="00170434" w:rsidRPr="004D2BCC" w:rsidRDefault="00170434" w:rsidP="00516C7E">
      <w:pPr>
        <w:tabs>
          <w:tab w:val="left" w:pos="1080"/>
        </w:tabs>
        <w:rPr>
          <w:rFonts w:ascii="Book Antiqua" w:hAnsi="Book Antiqua"/>
          <w:b/>
          <w:color w:val="365F91"/>
          <w:sz w:val="28"/>
          <w:szCs w:val="28"/>
          <w:u w:val="single"/>
          <w:lang w:val="sq-AL"/>
        </w:rPr>
      </w:pPr>
    </w:p>
    <w:p w14:paraId="07D6C665" w14:textId="14DFFDB8" w:rsidR="00516C7E" w:rsidRPr="004D2BCC" w:rsidRDefault="00516C7E" w:rsidP="00516C7E">
      <w:pPr>
        <w:tabs>
          <w:tab w:val="left" w:pos="1080"/>
        </w:tabs>
        <w:rPr>
          <w:rFonts w:ascii="Book Antiqua" w:hAnsi="Book Antiqua"/>
          <w:b/>
          <w:color w:val="365F91"/>
          <w:sz w:val="28"/>
          <w:szCs w:val="28"/>
          <w:u w:val="single"/>
          <w:lang w:val="sq-AL"/>
        </w:rPr>
      </w:pPr>
      <w:r w:rsidRPr="004D2BCC">
        <w:rPr>
          <w:rFonts w:ascii="Book Antiqua" w:hAnsi="Book Antiqua"/>
          <w:b/>
          <w:color w:val="365F91"/>
          <w:sz w:val="28"/>
          <w:szCs w:val="28"/>
          <w:u w:val="single"/>
          <w:lang w:val="sq-AL"/>
        </w:rPr>
        <w:t xml:space="preserve">Shënimi </w:t>
      </w:r>
      <w:r w:rsidR="00191E1B" w:rsidRPr="004D2BCC">
        <w:rPr>
          <w:rFonts w:ascii="Book Antiqua" w:hAnsi="Book Antiqua"/>
          <w:b/>
          <w:color w:val="365F91"/>
          <w:sz w:val="28"/>
          <w:szCs w:val="28"/>
          <w:u w:val="single"/>
          <w:lang w:val="sq-AL"/>
        </w:rPr>
        <w:t>7</w:t>
      </w:r>
      <w:r w:rsidR="00C4386E" w:rsidRPr="004D2BCC">
        <w:rPr>
          <w:rFonts w:ascii="Book Antiqua" w:hAnsi="Book Antiqua"/>
          <w:b/>
          <w:color w:val="365F91"/>
          <w:sz w:val="28"/>
          <w:szCs w:val="28"/>
          <w:u w:val="single"/>
          <w:lang w:val="sq-AL"/>
        </w:rPr>
        <w:t xml:space="preserve">    </w:t>
      </w:r>
      <w:r w:rsidR="00602A04" w:rsidRPr="004D2BCC">
        <w:rPr>
          <w:rFonts w:ascii="Book Antiqua" w:hAnsi="Book Antiqua"/>
          <w:b/>
          <w:color w:val="365F91"/>
          <w:sz w:val="28"/>
          <w:szCs w:val="28"/>
          <w:u w:val="single"/>
          <w:lang w:val="sq-AL"/>
        </w:rPr>
        <w:t>Tjera</w:t>
      </w:r>
    </w:p>
    <w:bookmarkStart w:id="9" w:name="_MON_1543315206"/>
    <w:bookmarkEnd w:id="9"/>
    <w:p w14:paraId="6A62C8A2" w14:textId="569B0FFB" w:rsidR="0039083A" w:rsidRPr="0039083A" w:rsidRDefault="00CE7131" w:rsidP="00813E14">
      <w:pPr>
        <w:tabs>
          <w:tab w:val="left" w:pos="1080"/>
        </w:tabs>
        <w:rPr>
          <w:rFonts w:ascii="Book Antiqua" w:hAnsi="Book Antiqua"/>
          <w:lang w:val="sq-AL"/>
        </w:rPr>
      </w:pPr>
      <w:r w:rsidRPr="00E367D3">
        <w:rPr>
          <w:rFonts w:ascii="Book Antiqua" w:hAnsi="Book Antiqua"/>
          <w:lang w:val="sq-AL"/>
        </w:rPr>
        <w:object w:dxaOrig="11243" w:dyaOrig="3431" w14:anchorId="54726536">
          <v:shape id="_x0000_i1033" type="#_x0000_t75" style="width:605.9pt;height:179.3pt" o:ole="">
            <v:imagedata r:id="rId31" o:title=""/>
          </v:shape>
          <o:OLEObject Type="Embed" ProgID="Excel.Sheet.8" ShapeID="_x0000_i1033" DrawAspect="Content" ObjectID="_1833600756" r:id="rId32"/>
        </w:object>
      </w:r>
    </w:p>
    <w:p w14:paraId="0926CCB5" w14:textId="0CFC48E4" w:rsidR="00304581" w:rsidRDefault="00886B7F" w:rsidP="00382685">
      <w:pPr>
        <w:tabs>
          <w:tab w:val="left" w:pos="1300"/>
        </w:tabs>
        <w:rPr>
          <w:rFonts w:ascii="Book Antiqua" w:hAnsi="Book Antiqua"/>
          <w:b/>
          <w:sz w:val="20"/>
          <w:u w:val="single"/>
          <w:lang w:val="sq-AL"/>
        </w:rPr>
      </w:pPr>
      <w:r w:rsidRPr="00E367D3">
        <w:rPr>
          <w:rFonts w:ascii="Book Antiqua" w:hAnsi="Book Antiqua"/>
          <w:b/>
          <w:sz w:val="20"/>
          <w:u w:val="single"/>
          <w:lang w:val="sq-AL"/>
        </w:rPr>
        <w:t xml:space="preserve">Shpalos </w:t>
      </w:r>
      <w:r w:rsidR="000D0088" w:rsidRPr="00E367D3">
        <w:rPr>
          <w:rFonts w:ascii="Book Antiqua" w:hAnsi="Book Antiqua"/>
          <w:b/>
          <w:sz w:val="20"/>
          <w:u w:val="single"/>
          <w:lang w:val="sq-AL"/>
        </w:rPr>
        <w:t>në detaje shënimet</w:t>
      </w:r>
      <w:r w:rsidRPr="00E367D3">
        <w:rPr>
          <w:rFonts w:ascii="Book Antiqua" w:hAnsi="Book Antiqua"/>
          <w:b/>
          <w:sz w:val="20"/>
          <w:u w:val="single"/>
          <w:lang w:val="sq-AL"/>
        </w:rPr>
        <w:t xml:space="preserve"> në tabelë:</w:t>
      </w:r>
    </w:p>
    <w:p w14:paraId="4584F84B" w14:textId="14E7FB13" w:rsidR="00502BBD" w:rsidRDefault="00502BBD" w:rsidP="00382685">
      <w:pPr>
        <w:tabs>
          <w:tab w:val="left" w:pos="1300"/>
        </w:tabs>
        <w:rPr>
          <w:rFonts w:ascii="Book Antiqua" w:hAnsi="Book Antiqua"/>
          <w:b/>
          <w:sz w:val="20"/>
          <w:u w:val="single"/>
          <w:lang w:val="sq-AL"/>
        </w:rPr>
      </w:pPr>
    </w:p>
    <w:p w14:paraId="2490CA5B" w14:textId="77777777" w:rsidR="00F12685" w:rsidRPr="00E367D3" w:rsidRDefault="00F12685" w:rsidP="00382685">
      <w:pPr>
        <w:tabs>
          <w:tab w:val="left" w:pos="1300"/>
        </w:tabs>
        <w:rPr>
          <w:rFonts w:ascii="Book Antiqua" w:hAnsi="Book Antiqua"/>
          <w:b/>
          <w:color w:val="365F91"/>
          <w:u w:val="single"/>
          <w:lang w:val="sq-AL"/>
        </w:rPr>
      </w:pPr>
    </w:p>
    <w:p w14:paraId="67CDE4AE" w14:textId="6C88E600" w:rsidR="00CB6EE7" w:rsidRPr="00FE2E85" w:rsidRDefault="00CB6EE7" w:rsidP="00382685">
      <w:pPr>
        <w:tabs>
          <w:tab w:val="left" w:pos="1300"/>
        </w:tabs>
        <w:rPr>
          <w:rFonts w:ascii="Book Antiqua" w:hAnsi="Book Antiqua"/>
          <w:b/>
          <w:u w:val="single"/>
          <w:lang w:val="sq-AL"/>
        </w:rPr>
      </w:pPr>
    </w:p>
    <w:p w14:paraId="736894EA" w14:textId="77777777" w:rsidR="00FB5877" w:rsidRDefault="00FB5877" w:rsidP="00382685">
      <w:pPr>
        <w:tabs>
          <w:tab w:val="left" w:pos="1300"/>
        </w:tabs>
        <w:rPr>
          <w:rFonts w:ascii="Book Antiqua" w:hAnsi="Book Antiqua"/>
          <w:b/>
          <w:u w:val="single"/>
          <w:lang w:val="sq-AL"/>
        </w:rPr>
      </w:pPr>
    </w:p>
    <w:p w14:paraId="59A54B57" w14:textId="77777777" w:rsidR="00FB5877" w:rsidRDefault="00FB5877" w:rsidP="00382685">
      <w:pPr>
        <w:tabs>
          <w:tab w:val="left" w:pos="1300"/>
        </w:tabs>
        <w:rPr>
          <w:rFonts w:ascii="Book Antiqua" w:hAnsi="Book Antiqua"/>
          <w:b/>
          <w:u w:val="single"/>
          <w:lang w:val="sq-AL"/>
        </w:rPr>
      </w:pPr>
    </w:p>
    <w:p w14:paraId="6E566CD9" w14:textId="77777777" w:rsidR="00FB5877" w:rsidRPr="004D2BCC" w:rsidRDefault="00FB5877" w:rsidP="00382685">
      <w:pPr>
        <w:tabs>
          <w:tab w:val="left" w:pos="1300"/>
        </w:tabs>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04BD04" w14:textId="77777777" w:rsidR="00FB5877" w:rsidRPr="004D2BCC" w:rsidRDefault="00FB5877" w:rsidP="00382685">
      <w:pPr>
        <w:tabs>
          <w:tab w:val="left" w:pos="1300"/>
        </w:tabs>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87F394" w14:textId="6CBFBEB9" w:rsidR="00382685" w:rsidRPr="004D2BCC" w:rsidRDefault="00382685" w:rsidP="00382685">
      <w:pPr>
        <w:tabs>
          <w:tab w:val="left" w:pos="1300"/>
        </w:tabs>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Shënimi </w:t>
      </w:r>
      <w:r w:rsidR="00191E1B"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886B7F"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02A04"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 hyrat tatimore</w:t>
      </w:r>
    </w:p>
    <w:p w14:paraId="6A98349A" w14:textId="77777777" w:rsidR="00382685" w:rsidRPr="00E367D3" w:rsidRDefault="00382685" w:rsidP="00382685">
      <w:pPr>
        <w:tabs>
          <w:tab w:val="left" w:pos="1300"/>
        </w:tabs>
        <w:rPr>
          <w:rFonts w:ascii="Book Antiqua" w:hAnsi="Book Antiqua"/>
          <w:b/>
          <w:color w:val="365F91"/>
          <w:u w:val="single"/>
          <w:lang w:val="sq-AL"/>
        </w:rPr>
      </w:pPr>
    </w:p>
    <w:bookmarkStart w:id="10" w:name="_MON_1545725301"/>
    <w:bookmarkEnd w:id="10"/>
    <w:p w14:paraId="6C26EEDB" w14:textId="1F6C3778" w:rsidR="00382685" w:rsidRPr="00E367D3" w:rsidRDefault="00CE7131" w:rsidP="00886B7F">
      <w:pPr>
        <w:rPr>
          <w:rFonts w:ascii="Book Antiqua" w:hAnsi="Book Antiqua"/>
          <w:lang w:val="sq-AL"/>
        </w:rPr>
      </w:pPr>
      <w:r w:rsidRPr="00E367D3">
        <w:rPr>
          <w:rFonts w:ascii="Book Antiqua" w:hAnsi="Book Antiqua"/>
          <w:lang w:val="sq-AL"/>
        </w:rPr>
        <w:object w:dxaOrig="13367" w:dyaOrig="3126" w14:anchorId="43A19F29">
          <v:shape id="_x0000_i1034" type="#_x0000_t75" style="width:8in;height:115.45pt" o:ole="">
            <v:imagedata r:id="rId33" o:title=""/>
          </v:shape>
          <o:OLEObject Type="Embed" ProgID="Excel.Sheet.8" ShapeID="_x0000_i1034" DrawAspect="Content" ObjectID="_1833600757" r:id="rId34"/>
        </w:object>
      </w:r>
    </w:p>
    <w:p w14:paraId="7DE0266A" w14:textId="77777777" w:rsidR="00886B7F" w:rsidRPr="00E367D3" w:rsidRDefault="006A4817" w:rsidP="00886B7F">
      <w:pPr>
        <w:tabs>
          <w:tab w:val="left" w:pos="1300"/>
        </w:tabs>
        <w:rPr>
          <w:rFonts w:ascii="Book Antiqua" w:hAnsi="Book Antiqua"/>
          <w:sz w:val="8"/>
          <w:lang w:val="sq-AL"/>
        </w:rPr>
      </w:pPr>
      <w:r w:rsidRPr="00E367D3">
        <w:rPr>
          <w:rFonts w:ascii="Book Antiqua" w:hAnsi="Book Antiqua"/>
          <w:b/>
          <w:sz w:val="20"/>
          <w:u w:val="single"/>
          <w:lang w:val="sq-AL"/>
        </w:rPr>
        <w:t xml:space="preserve">Shpalos në detaje shënimet </w:t>
      </w:r>
      <w:r w:rsidR="00886B7F" w:rsidRPr="00E367D3">
        <w:rPr>
          <w:rFonts w:ascii="Book Antiqua" w:hAnsi="Book Antiqua"/>
          <w:b/>
          <w:sz w:val="20"/>
          <w:u w:val="single"/>
          <w:lang w:val="sq-AL"/>
        </w:rPr>
        <w:t>në tabelë:</w:t>
      </w:r>
    </w:p>
    <w:p w14:paraId="3B2558AB" w14:textId="53023704" w:rsidR="00B05669" w:rsidRPr="00E367D3" w:rsidRDefault="00B05669" w:rsidP="00382685">
      <w:pPr>
        <w:tabs>
          <w:tab w:val="left" w:pos="1300"/>
        </w:tabs>
        <w:rPr>
          <w:rFonts w:ascii="Book Antiqua" w:hAnsi="Book Antiqua"/>
          <w:b/>
          <w:color w:val="000000" w:themeColor="text1"/>
          <w:u w:val="single"/>
          <w:lang w:val="sq-AL"/>
        </w:rPr>
      </w:pPr>
    </w:p>
    <w:p w14:paraId="6860B1E5" w14:textId="642E6BDB" w:rsidR="00382685" w:rsidRPr="004D2BCC" w:rsidRDefault="00382685" w:rsidP="00382685">
      <w:pPr>
        <w:tabs>
          <w:tab w:val="left" w:pos="1300"/>
        </w:tabs>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Shënimi  </w:t>
      </w:r>
      <w:r w:rsidR="00191E1B"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Të hyrat </w:t>
      </w:r>
      <w:r w:rsidR="00602A04"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 tatimore</w:t>
      </w:r>
    </w:p>
    <w:p w14:paraId="60958FEE" w14:textId="77777777" w:rsidR="00382685" w:rsidRPr="00E367D3" w:rsidRDefault="00382685" w:rsidP="00382685">
      <w:pPr>
        <w:tabs>
          <w:tab w:val="left" w:pos="1300"/>
        </w:tabs>
        <w:ind w:firstLine="540"/>
        <w:rPr>
          <w:rFonts w:ascii="Book Antiqua" w:hAnsi="Book Antiqua"/>
          <w:b/>
          <w:u w:val="single"/>
          <w:lang w:val="sq-AL"/>
        </w:rPr>
      </w:pPr>
    </w:p>
    <w:bookmarkStart w:id="11" w:name="_MON_1545724935"/>
    <w:bookmarkEnd w:id="11"/>
    <w:p w14:paraId="64BF9352" w14:textId="3926F6AA" w:rsidR="00382685" w:rsidRPr="00E367D3" w:rsidRDefault="00DF35D4" w:rsidP="00382685">
      <w:pPr>
        <w:tabs>
          <w:tab w:val="left" w:pos="1300"/>
        </w:tabs>
        <w:rPr>
          <w:rFonts w:ascii="Book Antiqua" w:hAnsi="Book Antiqua"/>
          <w:lang w:val="sq-AL"/>
        </w:rPr>
      </w:pPr>
      <w:r w:rsidRPr="00E367D3">
        <w:rPr>
          <w:rFonts w:ascii="Book Antiqua" w:hAnsi="Book Antiqua"/>
          <w:lang w:val="sq-AL"/>
        </w:rPr>
        <w:object w:dxaOrig="13353" w:dyaOrig="4792" w14:anchorId="2A63B9DE">
          <v:shape id="_x0000_i1035" type="#_x0000_t75" style="width:669.05pt;height:2in" o:ole="">
            <v:imagedata r:id="rId35" o:title=""/>
          </v:shape>
          <o:OLEObject Type="Embed" ProgID="Excel.Sheet.8" ShapeID="_x0000_i1035" DrawAspect="Content" ObjectID="_1833600758" r:id="rId36"/>
        </w:object>
      </w:r>
    </w:p>
    <w:p w14:paraId="698EC470" w14:textId="38DA5617" w:rsidR="00886B7F" w:rsidRPr="004D2BCC" w:rsidRDefault="006A4817" w:rsidP="00886B7F">
      <w:pPr>
        <w:tabs>
          <w:tab w:val="left" w:pos="1300"/>
        </w:tabs>
        <w:rPr>
          <w:rFonts w:ascii="Book Antiqua" w:hAnsi="Book Antiqua"/>
          <w:b/>
          <w:sz w:val="20"/>
          <w:u w:val="single"/>
          <w:lang w:val="sq-AL"/>
        </w:rPr>
      </w:pPr>
      <w:r w:rsidRPr="004D2BCC">
        <w:rPr>
          <w:rFonts w:ascii="Book Antiqua" w:hAnsi="Book Antiqua"/>
          <w:b/>
          <w:sz w:val="20"/>
          <w:u w:val="single"/>
          <w:lang w:val="sq-AL"/>
        </w:rPr>
        <w:t xml:space="preserve">Shpalos në detaje shënimet </w:t>
      </w:r>
      <w:r w:rsidR="00886B7F" w:rsidRPr="004D2BCC">
        <w:rPr>
          <w:rFonts w:ascii="Book Antiqua" w:hAnsi="Book Antiqua"/>
          <w:b/>
          <w:sz w:val="20"/>
          <w:u w:val="single"/>
          <w:lang w:val="sq-AL"/>
        </w:rPr>
        <w:t>në tabelë:</w:t>
      </w:r>
    </w:p>
    <w:p w14:paraId="06E49C28" w14:textId="17A24DEC" w:rsidR="00F64526" w:rsidRPr="004D2BCC" w:rsidRDefault="00F64526" w:rsidP="00886B7F">
      <w:pPr>
        <w:tabs>
          <w:tab w:val="left" w:pos="1300"/>
        </w:tabs>
        <w:rPr>
          <w:rFonts w:ascii="Book Antiqua" w:hAnsi="Book Antiqua"/>
          <w:b/>
          <w:sz w:val="20"/>
          <w:u w:val="single"/>
          <w:lang w:val="sq-AL"/>
        </w:rPr>
      </w:pPr>
      <w:r w:rsidRPr="004D2BCC">
        <w:rPr>
          <w:rFonts w:ascii="Book Antiqua" w:hAnsi="Book Antiqua"/>
          <w:b/>
          <w:sz w:val="20"/>
          <w:u w:val="single"/>
          <w:lang w:val="sq-AL"/>
        </w:rPr>
        <w:t xml:space="preserve">Perveq shenimeve te paraqitura ne tabelen shenimi 9 Komuna e Lipjanit ka pranuar edhe te hyra </w:t>
      </w:r>
      <w:r w:rsidR="00472D90" w:rsidRPr="004D2BCC">
        <w:rPr>
          <w:rFonts w:ascii="Book Antiqua" w:hAnsi="Book Antiqua"/>
          <w:b/>
          <w:sz w:val="20"/>
          <w:u w:val="single"/>
          <w:lang w:val="sq-AL"/>
        </w:rPr>
        <w:t>indirekte</w:t>
      </w:r>
      <w:r w:rsidRPr="004D2BCC">
        <w:rPr>
          <w:rFonts w:ascii="Book Antiqua" w:hAnsi="Book Antiqua"/>
          <w:b/>
          <w:sz w:val="20"/>
          <w:u w:val="single"/>
          <w:lang w:val="sq-AL"/>
        </w:rPr>
        <w:t>. 1</w:t>
      </w:r>
      <w:r w:rsidR="00C87F76" w:rsidRPr="004D2BCC">
        <w:rPr>
          <w:rFonts w:ascii="Book Antiqua" w:hAnsi="Book Antiqua"/>
          <w:b/>
          <w:sz w:val="20"/>
          <w:u w:val="single"/>
          <w:lang w:val="sq-AL"/>
        </w:rPr>
        <w:t xml:space="preserve"> </w:t>
      </w:r>
      <w:r w:rsidR="00627266" w:rsidRPr="004D2BCC">
        <w:rPr>
          <w:rFonts w:ascii="Book Antiqua" w:hAnsi="Book Antiqua"/>
          <w:b/>
          <w:sz w:val="20"/>
          <w:u w:val="single"/>
          <w:lang w:val="sq-AL"/>
        </w:rPr>
        <w:t>Të  hyrat nga gjobat e gjykates jane 51,390.00 €, 2.Të hyrat nga gjobat e trafikut jane 486,514.00 €, gjobat e agjencionit të pyjeve 216.90 €</w:t>
      </w:r>
    </w:p>
    <w:p w14:paraId="3DD60DA6" w14:textId="77777777" w:rsidR="00627266" w:rsidRPr="004D2BCC" w:rsidRDefault="00627266" w:rsidP="00627266">
      <w:pPr>
        <w:tabs>
          <w:tab w:val="left" w:pos="1300"/>
        </w:tabs>
        <w:rPr>
          <w:rFonts w:ascii="Book Antiqua" w:hAnsi="Book Antiqua"/>
          <w:b/>
          <w:sz w:val="22"/>
          <w:szCs w:val="22"/>
          <w:u w:val="single"/>
          <w:lang w:val="sq-AL"/>
        </w:rPr>
      </w:pPr>
      <w:r w:rsidRPr="004D2BCC">
        <w:rPr>
          <w:rFonts w:ascii="Book Antiqua" w:hAnsi="Book Antiqua"/>
          <w:b/>
          <w:sz w:val="22"/>
          <w:szCs w:val="22"/>
          <w:u w:val="single"/>
          <w:lang w:val="sq-AL"/>
        </w:rPr>
        <w:t>Te rubrika të hyrat tjera eshtë regjistruar ktim i mjeteve nga viti i kaluar (61) në shumë prej 847,27€.</w:t>
      </w:r>
    </w:p>
    <w:p w14:paraId="2512E3F1" w14:textId="77777777" w:rsidR="00886B7F" w:rsidRPr="00E367D3" w:rsidRDefault="00886B7F" w:rsidP="00382685">
      <w:pPr>
        <w:tabs>
          <w:tab w:val="left" w:pos="1300"/>
        </w:tabs>
        <w:rPr>
          <w:rFonts w:ascii="Book Antiqua" w:hAnsi="Book Antiqua"/>
          <w:lang w:val="sq-AL"/>
        </w:rPr>
      </w:pPr>
    </w:p>
    <w:p w14:paraId="60BF5390" w14:textId="77777777" w:rsidR="00565CA9" w:rsidRPr="00E367D3" w:rsidRDefault="00565CA9" w:rsidP="00565CA9">
      <w:pPr>
        <w:tabs>
          <w:tab w:val="left" w:pos="1300"/>
        </w:tabs>
        <w:rPr>
          <w:rFonts w:ascii="Book Antiqua" w:hAnsi="Book Antiqua"/>
          <w:b/>
          <w:color w:val="365F91"/>
          <w:u w:val="single"/>
          <w:lang w:val="sq-AL"/>
        </w:rPr>
      </w:pPr>
    </w:p>
    <w:p w14:paraId="0AD4EDC3" w14:textId="1999104B" w:rsidR="000157FE" w:rsidRDefault="00E37668" w:rsidP="00230E3A">
      <w:pPr>
        <w:tabs>
          <w:tab w:val="left" w:pos="10140"/>
          <w:tab w:val="left" w:pos="11835"/>
        </w:tabs>
        <w:rPr>
          <w:rFonts w:ascii="Book Antiqua" w:hAnsi="Book Antiqua"/>
          <w:b/>
          <w:color w:val="365F91"/>
          <w:u w:val="single"/>
          <w:lang w:val="sq-AL"/>
        </w:rPr>
      </w:pPr>
      <w:r w:rsidRPr="00E367D3">
        <w:rPr>
          <w:rFonts w:ascii="Book Antiqua" w:hAnsi="Book Antiqua"/>
          <w:b/>
          <w:color w:val="365F91"/>
          <w:u w:val="single"/>
          <w:lang w:val="sq-AL"/>
        </w:rPr>
        <w:lastRenderedPageBreak/>
        <w:tab/>
      </w:r>
      <w:r w:rsidR="005F0667" w:rsidRPr="00E367D3">
        <w:rPr>
          <w:rFonts w:ascii="Book Antiqua" w:hAnsi="Book Antiqua"/>
          <w:b/>
          <w:color w:val="365F91"/>
          <w:u w:val="single"/>
          <w:lang w:val="sq-AL"/>
        </w:rPr>
        <w:tab/>
      </w:r>
    </w:p>
    <w:p w14:paraId="1B8004E3" w14:textId="77777777" w:rsidR="00FB5877" w:rsidRDefault="00FB5877" w:rsidP="00565CA9">
      <w:pPr>
        <w:tabs>
          <w:tab w:val="left" w:pos="1300"/>
        </w:tabs>
        <w:rPr>
          <w:rFonts w:ascii="Book Antiqua" w:hAnsi="Book Antiqua"/>
          <w:b/>
          <w:color w:val="365F91"/>
          <w:u w:val="single"/>
          <w:lang w:val="sq-AL"/>
        </w:rPr>
      </w:pPr>
    </w:p>
    <w:p w14:paraId="3AC5F888" w14:textId="1AD7C065" w:rsidR="00565CA9" w:rsidRPr="00E367D3" w:rsidRDefault="00565CA9" w:rsidP="00565CA9">
      <w:pPr>
        <w:tabs>
          <w:tab w:val="left" w:pos="1300"/>
        </w:tabs>
        <w:rPr>
          <w:rFonts w:ascii="Book Antiqua" w:hAnsi="Book Antiqua"/>
          <w:b/>
          <w:color w:val="365F91"/>
          <w:u w:val="single"/>
          <w:lang w:val="sq-AL"/>
        </w:rPr>
      </w:pPr>
      <w:r w:rsidRPr="00E367D3">
        <w:rPr>
          <w:rFonts w:ascii="Book Antiqua" w:hAnsi="Book Antiqua"/>
          <w:b/>
          <w:color w:val="365F91"/>
          <w:u w:val="single"/>
          <w:lang w:val="sq-AL"/>
        </w:rPr>
        <w:t xml:space="preserve">Shënimi  </w:t>
      </w:r>
      <w:r w:rsidR="00191E1B" w:rsidRPr="00E367D3">
        <w:rPr>
          <w:rFonts w:ascii="Book Antiqua" w:hAnsi="Book Antiqua"/>
          <w:b/>
          <w:color w:val="365F91"/>
          <w:u w:val="single"/>
          <w:lang w:val="sq-AL"/>
        </w:rPr>
        <w:t>10</w:t>
      </w:r>
      <w:r w:rsidRPr="00E367D3">
        <w:rPr>
          <w:rFonts w:ascii="Book Antiqua" w:hAnsi="Book Antiqua"/>
          <w:b/>
          <w:color w:val="365F91"/>
          <w:u w:val="single"/>
          <w:lang w:val="sq-AL"/>
        </w:rPr>
        <w:tab/>
      </w:r>
      <w:r w:rsidR="0032297B" w:rsidRPr="00E367D3">
        <w:rPr>
          <w:rFonts w:ascii="Book Antiqua" w:hAnsi="Book Antiqua"/>
          <w:b/>
          <w:color w:val="365F91"/>
          <w:u w:val="single"/>
          <w:lang w:val="sq-AL"/>
        </w:rPr>
        <w:t xml:space="preserve"> </w:t>
      </w:r>
      <w:r w:rsidRPr="00E367D3">
        <w:rPr>
          <w:rFonts w:ascii="Book Antiqua" w:hAnsi="Book Antiqua"/>
          <w:b/>
          <w:color w:val="365F91"/>
          <w:u w:val="single"/>
          <w:lang w:val="sq-AL"/>
        </w:rPr>
        <w:t>Të hyrat e dedikuara</w:t>
      </w:r>
    </w:p>
    <w:p w14:paraId="57DC5AF6" w14:textId="77777777" w:rsidR="00886B7F" w:rsidRPr="00E367D3" w:rsidRDefault="00886B7F" w:rsidP="00565CA9">
      <w:pPr>
        <w:tabs>
          <w:tab w:val="left" w:pos="1300"/>
        </w:tabs>
        <w:rPr>
          <w:rFonts w:ascii="Book Antiqua" w:hAnsi="Book Antiqua"/>
          <w:b/>
          <w:color w:val="365F91"/>
          <w:u w:val="single"/>
          <w:lang w:val="sq-AL"/>
        </w:rPr>
      </w:pPr>
    </w:p>
    <w:bookmarkStart w:id="12" w:name="_MON_1543321209"/>
    <w:bookmarkEnd w:id="12"/>
    <w:p w14:paraId="309D0714" w14:textId="7B7ADEEF" w:rsidR="00565CA9" w:rsidRPr="00E367D3" w:rsidRDefault="00941E7C" w:rsidP="00565CA9">
      <w:pPr>
        <w:tabs>
          <w:tab w:val="left" w:pos="1300"/>
        </w:tabs>
        <w:rPr>
          <w:rFonts w:ascii="Book Antiqua" w:hAnsi="Book Antiqua"/>
          <w:lang w:val="sq-AL"/>
        </w:rPr>
      </w:pPr>
      <w:r w:rsidRPr="00E367D3">
        <w:rPr>
          <w:rFonts w:ascii="Book Antiqua" w:hAnsi="Book Antiqua"/>
          <w:lang w:val="sq-AL"/>
        </w:rPr>
        <w:object w:dxaOrig="11477" w:dyaOrig="3143" w14:anchorId="4EDE488C">
          <v:shape id="_x0000_i1036" type="#_x0000_t75" style="width:619.45pt;height:136.55pt" o:ole="">
            <v:imagedata r:id="rId37" o:title=""/>
          </v:shape>
          <o:OLEObject Type="Embed" ProgID="Excel.Sheet.8" ShapeID="_x0000_i1036" DrawAspect="Content" ObjectID="_1833600759" r:id="rId38"/>
        </w:object>
      </w:r>
    </w:p>
    <w:p w14:paraId="132558B8" w14:textId="77777777" w:rsidR="006A4817" w:rsidRPr="00E367D3" w:rsidRDefault="006A4817" w:rsidP="00886B7F">
      <w:pPr>
        <w:tabs>
          <w:tab w:val="left" w:pos="1300"/>
        </w:tabs>
        <w:rPr>
          <w:rFonts w:ascii="Book Antiqua" w:hAnsi="Book Antiqua"/>
          <w:b/>
          <w:sz w:val="20"/>
          <w:u w:val="single"/>
          <w:lang w:val="sq-AL"/>
        </w:rPr>
      </w:pPr>
    </w:p>
    <w:p w14:paraId="1AC94524" w14:textId="77777777" w:rsidR="00886B7F" w:rsidRPr="00E367D3" w:rsidRDefault="00886B7F" w:rsidP="00886B7F">
      <w:pPr>
        <w:tabs>
          <w:tab w:val="left" w:pos="1300"/>
        </w:tabs>
        <w:rPr>
          <w:rFonts w:ascii="Book Antiqua" w:hAnsi="Book Antiqua"/>
          <w:sz w:val="8"/>
          <w:lang w:val="sq-AL"/>
        </w:rPr>
      </w:pPr>
      <w:r w:rsidRPr="00E367D3">
        <w:rPr>
          <w:rFonts w:ascii="Book Antiqua" w:hAnsi="Book Antiqua"/>
          <w:b/>
          <w:sz w:val="20"/>
          <w:u w:val="single"/>
          <w:lang w:val="sq-AL"/>
        </w:rPr>
        <w:t>Shpalos në detaje  shënimet e pasqyruara në tabelë:</w:t>
      </w:r>
    </w:p>
    <w:p w14:paraId="3F7D7EF2" w14:textId="70C04BFB" w:rsidR="004252CB" w:rsidRPr="004D2BCC" w:rsidRDefault="004252CB" w:rsidP="00382685">
      <w:pPr>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0EA94F" w14:textId="7391E7FB" w:rsidR="00382685" w:rsidRPr="004D2BCC" w:rsidRDefault="00565CA9" w:rsidP="00382685">
      <w:pPr>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382685"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hënimi </w:t>
      </w:r>
      <w:r w:rsidR="008A38A8"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191E1B"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886B7F"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82685"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Grante</w:t>
      </w:r>
      <w:r w:rsidR="00602A04" w:rsidRPr="004D2BCC">
        <w:rPr>
          <w:rFonts w:ascii="Book Antiqua" w:hAnsi="Book Antiqua"/>
          <w:color w:val="4F81BD" w:themeColor="accent1"/>
          <w:sz w:val="28"/>
          <w:szCs w:val="28"/>
          <w:u w:val="single"/>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 e përcaktuara të donatorëve</w:t>
      </w:r>
    </w:p>
    <w:p w14:paraId="768205A7" w14:textId="77777777" w:rsidR="00886B7F" w:rsidRPr="00E367D3" w:rsidRDefault="00886B7F" w:rsidP="00382685">
      <w:pPr>
        <w:rPr>
          <w:rFonts w:ascii="Book Antiqua" w:hAnsi="Book Antiqua"/>
          <w:b/>
          <w:color w:val="365F91"/>
          <w:u w:val="single"/>
          <w:lang w:val="sq-AL"/>
        </w:rPr>
      </w:pPr>
    </w:p>
    <w:p w14:paraId="751FBC38" w14:textId="77777777" w:rsidR="00F96D29" w:rsidRPr="00E367D3" w:rsidRDefault="00F96D29" w:rsidP="00382685">
      <w:pPr>
        <w:rPr>
          <w:rFonts w:ascii="Book Antiqua" w:hAnsi="Book Antiqua"/>
          <w:b/>
          <w:color w:val="365F91"/>
          <w:sz w:val="16"/>
          <w:u w:val="single"/>
          <w:lang w:val="sq-AL"/>
        </w:rPr>
      </w:pPr>
    </w:p>
    <w:bookmarkStart w:id="13" w:name="_MON_1545725323"/>
    <w:bookmarkEnd w:id="13"/>
    <w:p w14:paraId="5D84A78E" w14:textId="70FE9AA4" w:rsidR="00382685" w:rsidRPr="00E367D3" w:rsidRDefault="00191FE1" w:rsidP="00382685">
      <w:pPr>
        <w:tabs>
          <w:tab w:val="left" w:pos="1840"/>
        </w:tabs>
        <w:rPr>
          <w:rFonts w:ascii="Book Antiqua" w:hAnsi="Book Antiqua"/>
          <w:lang w:val="sq-AL"/>
        </w:rPr>
      </w:pPr>
      <w:r w:rsidRPr="00E367D3">
        <w:rPr>
          <w:rFonts w:ascii="Book Antiqua" w:hAnsi="Book Antiqua"/>
          <w:lang w:val="sq-AL"/>
        </w:rPr>
        <w:object w:dxaOrig="11636" w:dyaOrig="3707" w14:anchorId="409206F7">
          <v:shape id="_x0000_i1037" type="#_x0000_t75" style="width:582.8pt;height:166.4pt" o:ole="">
            <v:imagedata r:id="rId39" o:title=""/>
          </v:shape>
          <o:OLEObject Type="Embed" ProgID="Excel.Sheet.8" ShapeID="_x0000_i1037" DrawAspect="Content" ObjectID="_1833600760" r:id="rId40"/>
        </w:object>
      </w:r>
    </w:p>
    <w:p w14:paraId="48D8D626" w14:textId="5E8DE9BD" w:rsidR="00352776" w:rsidRPr="00FB5877" w:rsidRDefault="00886B7F" w:rsidP="00FB5877">
      <w:pPr>
        <w:tabs>
          <w:tab w:val="left" w:pos="1840"/>
        </w:tabs>
        <w:rPr>
          <w:rFonts w:ascii="Book Antiqua" w:hAnsi="Book Antiqua"/>
          <w:sz w:val="32"/>
          <w:szCs w:val="32"/>
          <w:lang w:val="sq-AL"/>
        </w:rPr>
      </w:pPr>
      <w:r w:rsidRPr="00E367D3">
        <w:rPr>
          <w:rFonts w:ascii="Book Antiqua" w:hAnsi="Book Antiqua"/>
          <w:b/>
          <w:sz w:val="20"/>
          <w:u w:val="single"/>
          <w:lang w:val="sq-AL"/>
        </w:rPr>
        <w:t>Shpalos në detaje  shënimet e pasqyruara në tabelë:</w:t>
      </w:r>
      <w:r w:rsidR="00F64526" w:rsidRPr="00E367D3">
        <w:rPr>
          <w:rFonts w:ascii="Book Antiqua" w:hAnsi="Book Antiqua"/>
          <w:b/>
          <w:sz w:val="20"/>
          <w:u w:val="single"/>
          <w:lang w:val="sq-AL"/>
        </w:rPr>
        <w:t xml:space="preserve"> Donacionet e bartura jane te paraqitura ne tabelen e me siperme.</w:t>
      </w:r>
    </w:p>
    <w:p w14:paraId="25D9C044" w14:textId="77777777" w:rsidR="006B506E" w:rsidRPr="004D2BCC" w:rsidRDefault="006B506E" w:rsidP="00382685">
      <w:pPr>
        <w:tabs>
          <w:tab w:val="left" w:pos="1080"/>
        </w:tabs>
        <w:rPr>
          <w:rFonts w:ascii="Book Antiqua" w:hAnsi="Book Antiqua"/>
          <w:b/>
          <w:color w:val="365F91"/>
          <w:sz w:val="28"/>
          <w:szCs w:val="28"/>
          <w:u w:val="single"/>
          <w:lang w:val="sq-AL"/>
        </w:rPr>
      </w:pPr>
    </w:p>
    <w:p w14:paraId="525B9419" w14:textId="61C035B8" w:rsidR="00382685" w:rsidRPr="004D2BCC" w:rsidRDefault="00382685" w:rsidP="00382685">
      <w:pPr>
        <w:tabs>
          <w:tab w:val="left" w:pos="1080"/>
        </w:tabs>
        <w:rPr>
          <w:rFonts w:ascii="Book Antiqua" w:hAnsi="Book Antiqua"/>
          <w:b/>
          <w:color w:val="365F91"/>
          <w:sz w:val="28"/>
          <w:szCs w:val="28"/>
          <w:u w:val="single"/>
          <w:lang w:val="sq-AL"/>
        </w:rPr>
      </w:pPr>
      <w:r w:rsidRPr="004D2BCC">
        <w:rPr>
          <w:rFonts w:ascii="Book Antiqua" w:hAnsi="Book Antiqua"/>
          <w:b/>
          <w:color w:val="365F91"/>
          <w:sz w:val="28"/>
          <w:szCs w:val="28"/>
          <w:u w:val="single"/>
          <w:lang w:val="sq-AL"/>
        </w:rPr>
        <w:t xml:space="preserve">Shënimi </w:t>
      </w:r>
      <w:r w:rsidR="00D60C12" w:rsidRPr="004D2BCC">
        <w:rPr>
          <w:rFonts w:ascii="Book Antiqua" w:hAnsi="Book Antiqua"/>
          <w:b/>
          <w:color w:val="365F91"/>
          <w:sz w:val="28"/>
          <w:szCs w:val="28"/>
          <w:u w:val="single"/>
          <w:lang w:val="sq-AL"/>
        </w:rPr>
        <w:t>1</w:t>
      </w:r>
      <w:r w:rsidR="00191E1B" w:rsidRPr="004D2BCC">
        <w:rPr>
          <w:rFonts w:ascii="Book Antiqua" w:hAnsi="Book Antiqua"/>
          <w:b/>
          <w:color w:val="365F91"/>
          <w:sz w:val="28"/>
          <w:szCs w:val="28"/>
          <w:u w:val="single"/>
          <w:lang w:val="sq-AL"/>
        </w:rPr>
        <w:t>2</w:t>
      </w:r>
      <w:r w:rsidR="00D60C12" w:rsidRPr="004D2BCC">
        <w:rPr>
          <w:rFonts w:ascii="Book Antiqua" w:hAnsi="Book Antiqua"/>
          <w:b/>
          <w:color w:val="365F91"/>
          <w:sz w:val="28"/>
          <w:szCs w:val="28"/>
          <w:u w:val="single"/>
          <w:lang w:val="sq-AL"/>
        </w:rPr>
        <w:t xml:space="preserve">   </w:t>
      </w:r>
      <w:r w:rsidRPr="004D2BCC">
        <w:rPr>
          <w:rFonts w:ascii="Book Antiqua" w:hAnsi="Book Antiqua"/>
          <w:b/>
          <w:color w:val="365F91"/>
          <w:sz w:val="28"/>
          <w:szCs w:val="28"/>
          <w:u w:val="single"/>
          <w:lang w:val="sq-AL"/>
        </w:rPr>
        <w:t xml:space="preserve">Tjera </w:t>
      </w:r>
    </w:p>
    <w:bookmarkStart w:id="14" w:name="_MON_1545725237"/>
    <w:bookmarkEnd w:id="14"/>
    <w:p w14:paraId="1E4D73ED" w14:textId="586D9EEC" w:rsidR="00382685" w:rsidRPr="00E367D3" w:rsidRDefault="00627266" w:rsidP="00382685">
      <w:pPr>
        <w:rPr>
          <w:rFonts w:ascii="Book Antiqua" w:hAnsi="Book Antiqua"/>
          <w:lang w:val="sq-AL"/>
        </w:rPr>
      </w:pPr>
      <w:r w:rsidRPr="00E367D3">
        <w:rPr>
          <w:rFonts w:ascii="Book Antiqua" w:hAnsi="Book Antiqua"/>
          <w:lang w:val="sq-AL"/>
        </w:rPr>
        <w:object w:dxaOrig="11159" w:dyaOrig="3431" w14:anchorId="5C3FC770">
          <v:shape id="_x0000_i1038" type="#_x0000_t75" style="width:619.45pt;height:179.3pt" o:ole="">
            <v:imagedata r:id="rId41" o:title=""/>
          </v:shape>
          <o:OLEObject Type="Embed" ProgID="Excel.Sheet.8" ShapeID="_x0000_i1038" DrawAspect="Content" ObjectID="_1833600761" r:id="rId42"/>
        </w:object>
      </w:r>
    </w:p>
    <w:p w14:paraId="5BA89479" w14:textId="7F0DB1DB" w:rsidR="001A68B9" w:rsidRPr="00567843" w:rsidRDefault="00D60C12" w:rsidP="00813E14">
      <w:pPr>
        <w:tabs>
          <w:tab w:val="left" w:pos="1080"/>
        </w:tabs>
        <w:rPr>
          <w:rFonts w:ascii="Book Antiqua" w:hAnsi="Book Antiqua"/>
          <w:b/>
          <w:color w:val="4F81BD" w:themeColor="accent1"/>
          <w:sz w:val="20"/>
          <w:u w:val="single"/>
          <w:lang w:val="sq-AL"/>
        </w:rPr>
      </w:pPr>
      <w:r w:rsidRPr="00567843">
        <w:rPr>
          <w:rFonts w:ascii="Book Antiqua" w:hAnsi="Book Antiqua"/>
          <w:b/>
          <w:color w:val="4F81BD" w:themeColor="accent1"/>
          <w:sz w:val="20"/>
          <w:u w:val="single"/>
          <w:lang w:val="sq-AL"/>
        </w:rPr>
        <w:t>Shpalos n</w:t>
      </w:r>
      <w:r w:rsidR="006A4817" w:rsidRPr="00567843">
        <w:rPr>
          <w:rFonts w:ascii="Book Antiqua" w:hAnsi="Book Antiqua"/>
          <w:b/>
          <w:color w:val="4F81BD" w:themeColor="accent1"/>
          <w:sz w:val="20"/>
          <w:u w:val="single"/>
          <w:lang w:val="sq-AL"/>
        </w:rPr>
        <w:t xml:space="preserve">ë detaje shënimet </w:t>
      </w:r>
      <w:r w:rsidRPr="00567843">
        <w:rPr>
          <w:rFonts w:ascii="Book Antiqua" w:hAnsi="Book Antiqua"/>
          <w:b/>
          <w:color w:val="4F81BD" w:themeColor="accent1"/>
          <w:sz w:val="20"/>
          <w:u w:val="single"/>
          <w:lang w:val="sq-AL"/>
        </w:rPr>
        <w:t>në tabelë:</w:t>
      </w:r>
    </w:p>
    <w:p w14:paraId="3FEE362E" w14:textId="73BAF07E" w:rsidR="008E0C31" w:rsidRPr="00352776" w:rsidRDefault="008E0C31" w:rsidP="00813E14">
      <w:pPr>
        <w:tabs>
          <w:tab w:val="left" w:pos="1080"/>
        </w:tabs>
        <w:rPr>
          <w:rFonts w:ascii="Book Antiqua" w:hAnsi="Book Antiqua"/>
          <w:b/>
          <w:sz w:val="20"/>
          <w:lang w:val="sq-AL"/>
        </w:rPr>
      </w:pPr>
      <w:r w:rsidRPr="00352776">
        <w:rPr>
          <w:rFonts w:ascii="Book Antiqua" w:hAnsi="Book Antiqua"/>
          <w:b/>
          <w:sz w:val="20"/>
          <w:lang w:val="sq-AL"/>
        </w:rPr>
        <w:t>Pra</w:t>
      </w:r>
      <w:r w:rsidR="00352776" w:rsidRPr="00352776">
        <w:rPr>
          <w:rFonts w:ascii="Book Antiqua" w:hAnsi="Book Antiqua"/>
          <w:b/>
          <w:sz w:val="20"/>
          <w:lang w:val="sq-AL"/>
        </w:rPr>
        <w:t>nimet nga depozitat në vlerë pr</w:t>
      </w:r>
      <w:r w:rsidRPr="00352776">
        <w:rPr>
          <w:rFonts w:ascii="Book Antiqua" w:hAnsi="Book Antiqua"/>
          <w:b/>
          <w:sz w:val="20"/>
          <w:lang w:val="sq-AL"/>
        </w:rPr>
        <w:t>ej 345,449.00€</w:t>
      </w:r>
    </w:p>
    <w:p w14:paraId="2C2FAA47" w14:textId="46683C7A" w:rsidR="006B73D8" w:rsidRPr="00352776" w:rsidRDefault="006B73D8" w:rsidP="00813E14">
      <w:pPr>
        <w:tabs>
          <w:tab w:val="left" w:pos="1080"/>
        </w:tabs>
        <w:rPr>
          <w:rFonts w:ascii="Book Antiqua" w:hAnsi="Book Antiqua"/>
          <w:b/>
          <w:sz w:val="20"/>
          <w:lang w:val="sq-AL"/>
        </w:rPr>
      </w:pPr>
      <w:r w:rsidRPr="00352776">
        <w:rPr>
          <w:rFonts w:ascii="Book Antiqua" w:hAnsi="Book Antiqua"/>
          <w:b/>
          <w:sz w:val="20"/>
          <w:lang w:val="sq-AL"/>
        </w:rPr>
        <w:t>Pagesa është bërë nga programi  Infarstruktura Rrugore (18003) kodi ekonomik 32100  me datë 19.09.2025 në fondin e mirëbesimit për shpronësim të  banesave me qëllim të realizimit të projektit të aprovuar  në buxhet nga asambleja komunale.</w:t>
      </w:r>
    </w:p>
    <w:p w14:paraId="00CF400F" w14:textId="77777777" w:rsidR="00E90D3B" w:rsidRPr="004D2BCC" w:rsidRDefault="00E90D3B" w:rsidP="005F38D6">
      <w:pPr>
        <w:tabs>
          <w:tab w:val="left" w:pos="1080"/>
        </w:tabs>
        <w:rPr>
          <w:rFonts w:ascii="Book Antiqua" w:hAnsi="Book Antiqua"/>
          <w:b/>
          <w:color w:val="FF0000"/>
          <w:sz w:val="28"/>
          <w:szCs w:val="28"/>
          <w:u w:val="single"/>
          <w:lang w:val="sq-AL"/>
        </w:rPr>
      </w:pPr>
    </w:p>
    <w:p w14:paraId="60334C26" w14:textId="7888A5DC" w:rsidR="00EB2847" w:rsidRPr="004D2BCC" w:rsidRDefault="005F38D6" w:rsidP="005F38D6">
      <w:pPr>
        <w:tabs>
          <w:tab w:val="left" w:pos="1080"/>
        </w:tabs>
        <w:rPr>
          <w:rFonts w:ascii="Book Antiqua" w:hAnsi="Book Antiqua"/>
          <w:b/>
          <w:color w:val="365F91"/>
          <w:sz w:val="28"/>
          <w:szCs w:val="28"/>
          <w:u w:val="single"/>
          <w:lang w:val="sq-AL"/>
        </w:rPr>
      </w:pPr>
      <w:r w:rsidRPr="004D2BCC">
        <w:rPr>
          <w:rFonts w:ascii="Book Antiqua" w:hAnsi="Book Antiqua"/>
          <w:b/>
          <w:color w:val="365F91"/>
          <w:sz w:val="28"/>
          <w:szCs w:val="28"/>
          <w:u w:val="single"/>
          <w:lang w:val="sq-AL"/>
        </w:rPr>
        <w:t xml:space="preserve">Shënimi 13  Pagesa nga palët e treta </w:t>
      </w:r>
    </w:p>
    <w:p w14:paraId="43F510D9" w14:textId="2AFD3056" w:rsidR="005F38D6" w:rsidRPr="00E367D3" w:rsidRDefault="005F38D6" w:rsidP="005F38D6">
      <w:pPr>
        <w:tabs>
          <w:tab w:val="left" w:pos="1080"/>
        </w:tabs>
        <w:rPr>
          <w:rFonts w:ascii="Book Antiqua" w:hAnsi="Book Antiqua"/>
          <w:b/>
          <w:color w:val="365F91"/>
          <w:u w:val="single"/>
          <w:lang w:val="sq-AL"/>
        </w:rPr>
      </w:pPr>
      <w:r w:rsidRPr="00E367D3">
        <w:rPr>
          <w:rFonts w:ascii="Book Antiqua" w:hAnsi="Book Antiqua"/>
          <w:b/>
          <w:color w:val="365F91"/>
          <w:u w:val="single"/>
          <w:lang w:val="sq-AL"/>
        </w:rPr>
        <w:t xml:space="preserve">   </w:t>
      </w:r>
    </w:p>
    <w:bookmarkStart w:id="15" w:name="_MON_1638187994"/>
    <w:bookmarkEnd w:id="15"/>
    <w:p w14:paraId="2B941C2A" w14:textId="24F8263A" w:rsidR="005F38D6" w:rsidRPr="00E367D3" w:rsidRDefault="00EB2847" w:rsidP="00EB2847">
      <w:pPr>
        <w:ind w:left="720" w:hanging="720"/>
        <w:rPr>
          <w:rFonts w:ascii="Book Antiqua" w:hAnsi="Book Antiqua"/>
          <w:lang w:val="sq-AL"/>
        </w:rPr>
      </w:pPr>
      <w:r w:rsidRPr="00E367D3">
        <w:rPr>
          <w:rFonts w:ascii="Book Antiqua" w:hAnsi="Book Antiqua"/>
          <w:lang w:val="sq-AL"/>
        </w:rPr>
        <w:object w:dxaOrig="11789" w:dyaOrig="2908" w14:anchorId="27DF7E17">
          <v:shape id="_x0000_i1039" type="#_x0000_t75" style="width:656.15pt;height:129.75pt" o:ole="">
            <v:imagedata r:id="rId43" o:title=""/>
          </v:shape>
          <o:OLEObject Type="Embed" ProgID="Excel.Sheet.8" ShapeID="_x0000_i1039" DrawAspect="Content" ObjectID="_1833600762" r:id="rId44"/>
        </w:object>
      </w:r>
    </w:p>
    <w:p w14:paraId="6C094E19" w14:textId="77777777" w:rsidR="005F38D6" w:rsidRPr="00E367D3" w:rsidRDefault="005F38D6" w:rsidP="005F38D6">
      <w:pPr>
        <w:tabs>
          <w:tab w:val="left" w:pos="1300"/>
        </w:tabs>
        <w:rPr>
          <w:rFonts w:ascii="Book Antiqua" w:hAnsi="Book Antiqua"/>
          <w:b/>
          <w:i/>
          <w:sz w:val="20"/>
          <w:szCs w:val="20"/>
          <w:lang w:val="sq-AL"/>
        </w:rPr>
      </w:pPr>
      <w:r w:rsidRPr="00E367D3">
        <w:rPr>
          <w:rFonts w:ascii="Book Antiqua" w:hAnsi="Book Antiqua"/>
          <w:b/>
          <w:i/>
          <w:sz w:val="20"/>
          <w:szCs w:val="20"/>
          <w:lang w:val="sq-AL"/>
        </w:rPr>
        <w:t xml:space="preserve">            </w:t>
      </w:r>
    </w:p>
    <w:p w14:paraId="0DC640B4" w14:textId="125DE7B4" w:rsidR="0060658D" w:rsidRPr="00E90D3B" w:rsidRDefault="005F38D6" w:rsidP="00E90D3B">
      <w:pPr>
        <w:tabs>
          <w:tab w:val="left" w:pos="1300"/>
        </w:tabs>
        <w:rPr>
          <w:rFonts w:ascii="Book Antiqua" w:hAnsi="Book Antiqua"/>
          <w:b/>
          <w:i/>
          <w:sz w:val="20"/>
          <w:szCs w:val="20"/>
          <w:u w:val="single"/>
          <w:lang w:val="sq-AL"/>
        </w:rPr>
      </w:pPr>
      <w:r w:rsidRPr="00E367D3">
        <w:rPr>
          <w:rFonts w:ascii="Book Antiqua" w:hAnsi="Book Antiqua"/>
          <w:b/>
          <w:i/>
          <w:sz w:val="20"/>
          <w:szCs w:val="20"/>
          <w:lang w:val="sq-AL"/>
        </w:rPr>
        <w:t xml:space="preserve">               </w:t>
      </w:r>
      <w:r w:rsidRPr="00E367D3">
        <w:rPr>
          <w:rFonts w:ascii="Book Antiqua" w:hAnsi="Book Antiqua"/>
          <w:b/>
          <w:i/>
          <w:sz w:val="20"/>
          <w:szCs w:val="20"/>
          <w:u w:val="single"/>
          <w:lang w:val="sq-AL"/>
        </w:rPr>
        <w:t>Shpalos tabelën në detaje si në tabelën në vijim aneks 1:</w:t>
      </w:r>
    </w:p>
    <w:p w14:paraId="5EE725F5" w14:textId="77777777" w:rsidR="00C973E6" w:rsidRPr="004D2BCC" w:rsidRDefault="00C973E6" w:rsidP="00096631">
      <w:pPr>
        <w:rPr>
          <w:rFonts w:ascii="Book Antiqua" w:hAnsi="Book Antiqua"/>
          <w:b/>
          <w:bCs/>
          <w:color w:val="548DD4" w:themeColor="text2" w:themeTint="99"/>
          <w:lang w:val="sq-AL"/>
        </w:rPr>
      </w:pPr>
    </w:p>
    <w:p w14:paraId="5F24813C" w14:textId="106D92E2" w:rsidR="00096631" w:rsidRPr="004D2BCC" w:rsidRDefault="00096631" w:rsidP="00096631">
      <w:pPr>
        <w:rPr>
          <w:rFonts w:ascii="Book Antiqua" w:hAnsi="Book Antiqua"/>
          <w:bCs/>
          <w:color w:val="4F81BD" w:themeColor="accen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bCs/>
          <w:color w:val="4F81BD" w:themeColor="accen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Neni  1</w:t>
      </w:r>
      <w:r w:rsidR="008A38A8" w:rsidRPr="004D2BCC">
        <w:rPr>
          <w:rFonts w:ascii="Book Antiqua" w:hAnsi="Book Antiqua"/>
          <w:bCs/>
          <w:color w:val="4F81BD" w:themeColor="accen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4D2BCC">
        <w:rPr>
          <w:rFonts w:ascii="Book Antiqua" w:hAnsi="Book Antiqua"/>
          <w:bCs/>
          <w:color w:val="4F81BD" w:themeColor="accen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Raport për të </w:t>
      </w:r>
      <w:r w:rsidR="008A38A8" w:rsidRPr="004D2BCC">
        <w:rPr>
          <w:rFonts w:ascii="Book Antiqua" w:hAnsi="Book Antiqua"/>
          <w:bCs/>
          <w:color w:val="4F81BD" w:themeColor="accen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arkëtueshmet</w:t>
      </w:r>
    </w:p>
    <w:p w14:paraId="167EC56C" w14:textId="77777777" w:rsidR="008A38A8" w:rsidRPr="00E367D3" w:rsidRDefault="008A38A8" w:rsidP="00096631">
      <w:pPr>
        <w:rPr>
          <w:rFonts w:ascii="Book Antiqua" w:hAnsi="Book Antiqua"/>
          <w:b/>
          <w:bCs/>
          <w:color w:val="365F91"/>
          <w:sz w:val="28"/>
          <w:lang w:val="sq-AL"/>
        </w:rPr>
      </w:pPr>
    </w:p>
    <w:p w14:paraId="186885EC" w14:textId="77777777" w:rsidR="00096631" w:rsidRPr="00E367D3" w:rsidRDefault="00096631" w:rsidP="0005776C">
      <w:pPr>
        <w:tabs>
          <w:tab w:val="left" w:pos="630"/>
        </w:tabs>
        <w:rPr>
          <w:rFonts w:ascii="Book Antiqua" w:hAnsi="Book Antiqua"/>
          <w:b/>
          <w:color w:val="000000" w:themeColor="text1"/>
          <w:u w:val="single"/>
          <w:lang w:val="sq-AL"/>
        </w:rPr>
      </w:pPr>
      <w:r w:rsidRPr="00E367D3">
        <w:rPr>
          <w:rFonts w:ascii="Book Antiqua" w:hAnsi="Book Antiqua"/>
          <w:b/>
          <w:color w:val="000000" w:themeColor="text1"/>
          <w:u w:val="single"/>
          <w:lang w:val="sq-AL"/>
        </w:rPr>
        <w:t xml:space="preserve">Të arkëtueshmet (zbatohet për organizatat që mbledhin të hyra) </w:t>
      </w:r>
    </w:p>
    <w:p w14:paraId="7CE65F5C" w14:textId="77777777" w:rsidR="00136B02" w:rsidRPr="00E367D3" w:rsidRDefault="00136B02" w:rsidP="0005776C">
      <w:pPr>
        <w:tabs>
          <w:tab w:val="left" w:pos="630"/>
        </w:tabs>
        <w:rPr>
          <w:rFonts w:ascii="Book Antiqua" w:hAnsi="Book Antiqua"/>
          <w:b/>
          <w:color w:val="365F91"/>
          <w:u w:val="single"/>
          <w:lang w:val="sq-AL"/>
        </w:rPr>
      </w:pPr>
    </w:p>
    <w:p w14:paraId="2CE54834" w14:textId="77777777" w:rsidR="0005776C" w:rsidRPr="00E367D3" w:rsidRDefault="0005776C" w:rsidP="0005776C">
      <w:pPr>
        <w:tabs>
          <w:tab w:val="left" w:pos="630"/>
        </w:tabs>
        <w:rPr>
          <w:rFonts w:ascii="Book Antiqua" w:hAnsi="Book Antiqua"/>
          <w:b/>
          <w:color w:val="365F91"/>
          <w:u w:val="single"/>
          <w:lang w:val="sq-AL"/>
        </w:rPr>
      </w:pPr>
    </w:p>
    <w:bookmarkStart w:id="16" w:name="_MON_1546158647"/>
    <w:bookmarkEnd w:id="16"/>
    <w:p w14:paraId="730FCF6D" w14:textId="1CDB6EF0" w:rsidR="00096631" w:rsidRPr="00E367D3" w:rsidRDefault="005B11FB" w:rsidP="0005776C">
      <w:pPr>
        <w:tabs>
          <w:tab w:val="left" w:pos="900"/>
        </w:tabs>
        <w:ind w:left="720"/>
        <w:jc w:val="both"/>
        <w:rPr>
          <w:rFonts w:ascii="Book Antiqua" w:hAnsi="Book Antiqua"/>
          <w:b/>
          <w:u w:val="single"/>
          <w:lang w:val="sq-AL"/>
        </w:rPr>
      </w:pPr>
      <w:r w:rsidRPr="00E367D3">
        <w:rPr>
          <w:rFonts w:ascii="Book Antiqua" w:hAnsi="Book Antiqua"/>
          <w:b/>
          <w:u w:val="single"/>
          <w:lang w:val="sq-AL"/>
        </w:rPr>
        <w:object w:dxaOrig="12914" w:dyaOrig="3460" w14:anchorId="5822E363">
          <v:shape id="_x0000_i1040" type="#_x0000_t75" style="width:9in;height:166.4pt" o:ole="">
            <v:imagedata r:id="rId45" o:title=""/>
          </v:shape>
          <o:OLEObject Type="Embed" ProgID="Excel.Sheet.12" ShapeID="_x0000_i1040" DrawAspect="Content" ObjectID="_1833600763" r:id="rId46"/>
        </w:object>
      </w:r>
    </w:p>
    <w:p w14:paraId="40956EF3" w14:textId="77777777" w:rsidR="00CA6025" w:rsidRPr="00E367D3" w:rsidRDefault="0005776C" w:rsidP="0005776C">
      <w:pPr>
        <w:tabs>
          <w:tab w:val="left" w:pos="1080"/>
        </w:tabs>
        <w:rPr>
          <w:rFonts w:ascii="Book Antiqua" w:hAnsi="Book Antiqua"/>
          <w:b/>
          <w:sz w:val="20"/>
          <w:lang w:val="sq-AL"/>
        </w:rPr>
      </w:pPr>
      <w:r w:rsidRPr="00E367D3">
        <w:rPr>
          <w:rFonts w:ascii="Book Antiqua" w:hAnsi="Book Antiqua"/>
          <w:b/>
          <w:sz w:val="20"/>
          <w:lang w:val="sq-AL"/>
        </w:rPr>
        <w:t xml:space="preserve">            </w:t>
      </w:r>
    </w:p>
    <w:p w14:paraId="26CCAF32" w14:textId="230774A3" w:rsidR="00C96013" w:rsidRPr="00E367D3" w:rsidRDefault="0005776C" w:rsidP="004B424B">
      <w:pPr>
        <w:tabs>
          <w:tab w:val="left" w:pos="1300"/>
        </w:tabs>
        <w:rPr>
          <w:rFonts w:ascii="Book Antiqua" w:hAnsi="Book Antiqua"/>
          <w:b/>
          <w:sz w:val="20"/>
          <w:lang w:val="sq-AL"/>
        </w:rPr>
      </w:pPr>
      <w:r w:rsidRPr="00E367D3">
        <w:rPr>
          <w:rFonts w:ascii="Book Antiqua" w:hAnsi="Book Antiqua"/>
          <w:b/>
          <w:sz w:val="20"/>
          <w:lang w:val="sq-AL"/>
        </w:rPr>
        <w:t xml:space="preserve"> </w:t>
      </w:r>
      <w:r w:rsidR="00E46DFA" w:rsidRPr="00E367D3">
        <w:rPr>
          <w:rFonts w:ascii="Book Antiqua" w:hAnsi="Book Antiqua"/>
          <w:b/>
          <w:sz w:val="20"/>
          <w:lang w:val="sq-AL"/>
        </w:rPr>
        <w:t>Per te gjitha vlerat e cekura ne raport i kemi te dokumentuara.</w:t>
      </w:r>
    </w:p>
    <w:p w14:paraId="1292002C" w14:textId="77777777" w:rsidR="00C96013" w:rsidRPr="00E367D3" w:rsidRDefault="00C96013" w:rsidP="004B424B">
      <w:pPr>
        <w:tabs>
          <w:tab w:val="left" w:pos="1300"/>
        </w:tabs>
        <w:rPr>
          <w:rFonts w:ascii="Book Antiqua" w:hAnsi="Book Antiqua"/>
          <w:b/>
          <w:sz w:val="20"/>
          <w:lang w:val="sq-AL"/>
        </w:rPr>
      </w:pPr>
    </w:p>
    <w:p w14:paraId="7BB78A9E" w14:textId="30B683BB" w:rsidR="004B424B" w:rsidRDefault="0005776C" w:rsidP="004B424B">
      <w:pPr>
        <w:tabs>
          <w:tab w:val="left" w:pos="1300"/>
        </w:tabs>
        <w:rPr>
          <w:rFonts w:ascii="Book Antiqua" w:hAnsi="Book Antiqua"/>
          <w:b/>
          <w:i/>
          <w:sz w:val="20"/>
          <w:szCs w:val="20"/>
          <w:u w:val="single"/>
          <w:lang w:val="sq-AL"/>
        </w:rPr>
      </w:pPr>
      <w:r w:rsidRPr="00E367D3">
        <w:rPr>
          <w:rFonts w:ascii="Book Antiqua" w:hAnsi="Book Antiqua"/>
          <w:b/>
          <w:sz w:val="20"/>
          <w:lang w:val="sq-AL"/>
        </w:rPr>
        <w:t xml:space="preserve"> </w:t>
      </w:r>
      <w:r w:rsidR="004B424B" w:rsidRPr="00E367D3">
        <w:rPr>
          <w:rFonts w:ascii="Book Antiqua" w:hAnsi="Book Antiqua"/>
          <w:b/>
          <w:i/>
          <w:sz w:val="20"/>
          <w:szCs w:val="20"/>
          <w:u w:val="single"/>
          <w:lang w:val="sq-AL"/>
        </w:rPr>
        <w:t xml:space="preserve">Shpalos </w:t>
      </w:r>
      <w:r w:rsidR="00C96013" w:rsidRPr="00E367D3">
        <w:rPr>
          <w:rFonts w:ascii="Book Antiqua" w:hAnsi="Book Antiqua"/>
          <w:b/>
          <w:i/>
          <w:sz w:val="20"/>
          <w:szCs w:val="20"/>
          <w:u w:val="single"/>
          <w:lang w:val="sq-AL"/>
        </w:rPr>
        <w:t xml:space="preserve">ne PF </w:t>
      </w:r>
      <w:r w:rsidR="004B424B" w:rsidRPr="00E367D3">
        <w:rPr>
          <w:rFonts w:ascii="Book Antiqua" w:hAnsi="Book Antiqua"/>
          <w:b/>
          <w:i/>
          <w:sz w:val="20"/>
          <w:szCs w:val="20"/>
          <w:u w:val="single"/>
          <w:lang w:val="sq-AL"/>
        </w:rPr>
        <w:t>tabelën në detaje dhe sipas formatit si Aneks 1:</w:t>
      </w:r>
    </w:p>
    <w:p w14:paraId="64E87499" w14:textId="319F03AD" w:rsidR="001D6976" w:rsidRDefault="001D6976" w:rsidP="004B424B">
      <w:pPr>
        <w:tabs>
          <w:tab w:val="left" w:pos="1300"/>
        </w:tabs>
        <w:rPr>
          <w:rFonts w:ascii="Book Antiqua" w:hAnsi="Book Antiqua"/>
          <w:b/>
          <w:i/>
          <w:sz w:val="20"/>
          <w:szCs w:val="20"/>
          <w:u w:val="single"/>
          <w:lang w:val="sq-AL"/>
        </w:rPr>
      </w:pPr>
    </w:p>
    <w:p w14:paraId="3C5CD7D8" w14:textId="750C4267" w:rsidR="001D6976" w:rsidRPr="001D6976" w:rsidRDefault="001D6976" w:rsidP="004B424B">
      <w:pPr>
        <w:tabs>
          <w:tab w:val="left" w:pos="1300"/>
        </w:tabs>
        <w:rPr>
          <w:rFonts w:ascii="Book Antiqua" w:hAnsi="Book Antiqua"/>
          <w:b/>
          <w:i/>
          <w:sz w:val="20"/>
          <w:szCs w:val="20"/>
          <w:lang w:val="sq-AL"/>
        </w:rPr>
      </w:pPr>
      <w:r w:rsidRPr="001D6976">
        <w:rPr>
          <w:rFonts w:ascii="Book Antiqua" w:hAnsi="Book Antiqua"/>
          <w:b/>
          <w:i/>
          <w:sz w:val="20"/>
          <w:szCs w:val="20"/>
          <w:lang w:val="sq-AL"/>
        </w:rPr>
        <w:t>Me vendim</w:t>
      </w:r>
      <w:r w:rsidR="000157FE">
        <w:rPr>
          <w:rFonts w:ascii="Book Antiqua" w:hAnsi="Book Antiqua"/>
          <w:b/>
          <w:i/>
          <w:sz w:val="20"/>
          <w:szCs w:val="20"/>
          <w:lang w:val="sq-AL"/>
        </w:rPr>
        <w:t xml:space="preserve"> </w:t>
      </w:r>
      <w:r w:rsidRPr="001D6976">
        <w:rPr>
          <w:rFonts w:ascii="Book Antiqua" w:hAnsi="Book Antiqua"/>
          <w:b/>
          <w:i/>
          <w:sz w:val="20"/>
          <w:szCs w:val="20"/>
          <w:lang w:val="sq-AL"/>
        </w:rPr>
        <w:t xml:space="preserve">të Kuvendit janë liruar </w:t>
      </w:r>
      <w:r w:rsidR="00B35218">
        <w:rPr>
          <w:rFonts w:ascii="Book Antiqua" w:hAnsi="Book Antiqua"/>
          <w:b/>
          <w:i/>
          <w:sz w:val="20"/>
          <w:szCs w:val="20"/>
          <w:lang w:val="sq-AL"/>
        </w:rPr>
        <w:t xml:space="preserve">bizneset </w:t>
      </w:r>
      <w:r w:rsidRPr="001D6976">
        <w:rPr>
          <w:rFonts w:ascii="Book Antiqua" w:hAnsi="Book Antiqua"/>
          <w:b/>
          <w:i/>
          <w:sz w:val="20"/>
          <w:szCs w:val="20"/>
          <w:lang w:val="sq-AL"/>
        </w:rPr>
        <w:t>nga</w:t>
      </w:r>
      <w:r w:rsidR="00B35218">
        <w:rPr>
          <w:rFonts w:ascii="Book Antiqua" w:hAnsi="Book Antiqua"/>
          <w:b/>
          <w:i/>
          <w:sz w:val="20"/>
          <w:szCs w:val="20"/>
          <w:lang w:val="sq-AL"/>
        </w:rPr>
        <w:t xml:space="preserve"> borgjet (</w:t>
      </w:r>
      <w:r w:rsidRPr="001D6976">
        <w:rPr>
          <w:rFonts w:ascii="Book Antiqua" w:hAnsi="Book Antiqua"/>
          <w:b/>
          <w:i/>
          <w:sz w:val="20"/>
          <w:szCs w:val="20"/>
          <w:lang w:val="sq-AL"/>
        </w:rPr>
        <w:t xml:space="preserve"> Lejet Afariste</w:t>
      </w:r>
      <w:r w:rsidR="00B35218">
        <w:rPr>
          <w:rFonts w:ascii="Book Antiqua" w:hAnsi="Book Antiqua"/>
          <w:b/>
          <w:i/>
          <w:sz w:val="20"/>
          <w:szCs w:val="20"/>
          <w:lang w:val="sq-AL"/>
        </w:rPr>
        <w:t>)</w:t>
      </w:r>
    </w:p>
    <w:p w14:paraId="66505A4B" w14:textId="77777777" w:rsidR="00096631" w:rsidRPr="001D6976" w:rsidRDefault="00096631" w:rsidP="00096631">
      <w:pPr>
        <w:tabs>
          <w:tab w:val="left" w:pos="1080"/>
        </w:tabs>
        <w:ind w:left="1080"/>
        <w:rPr>
          <w:rFonts w:ascii="Book Antiqua" w:hAnsi="Book Antiqua"/>
          <w:b/>
          <w:lang w:val="sq-AL"/>
        </w:rPr>
      </w:pPr>
    </w:p>
    <w:bookmarkStart w:id="17" w:name="_MON_1638358648"/>
    <w:bookmarkEnd w:id="17"/>
    <w:p w14:paraId="33A4CD6F" w14:textId="781197EA" w:rsidR="00096631" w:rsidRPr="00E367D3" w:rsidRDefault="004B424B" w:rsidP="00031D43">
      <w:pPr>
        <w:rPr>
          <w:rFonts w:ascii="Book Antiqua" w:hAnsi="Book Antiqua"/>
          <w:b/>
          <w:bCs/>
          <w:color w:val="365F91"/>
          <w:lang w:val="sq-AL"/>
        </w:rPr>
      </w:pPr>
      <w:r w:rsidRPr="00E367D3">
        <w:rPr>
          <w:rFonts w:ascii="Book Antiqua" w:hAnsi="Book Antiqua"/>
          <w:lang w:val="sq-AL"/>
        </w:rPr>
        <w:object w:dxaOrig="12612" w:dyaOrig="2445" w14:anchorId="0CB847CA">
          <v:shape id="_x0000_i1041" type="#_x0000_t75" style="width:525.05pt;height:93.75pt" o:ole="">
            <v:imagedata r:id="rId47" o:title=""/>
          </v:shape>
          <o:OLEObject Type="Embed" ProgID="Excel.Sheet.8" ShapeID="_x0000_i1041" DrawAspect="Content" ObjectID="_1833600764" r:id="rId48"/>
        </w:object>
      </w:r>
    </w:p>
    <w:p w14:paraId="5469DB2A" w14:textId="77777777" w:rsidR="0005776C" w:rsidRPr="00E367D3" w:rsidRDefault="0005776C" w:rsidP="00031D43">
      <w:pPr>
        <w:rPr>
          <w:rFonts w:ascii="Book Antiqua" w:hAnsi="Book Antiqua"/>
          <w:b/>
          <w:bCs/>
          <w:color w:val="365F91"/>
          <w:lang w:val="sq-AL"/>
        </w:rPr>
      </w:pPr>
    </w:p>
    <w:p w14:paraId="7C09AACD" w14:textId="77777777" w:rsidR="0005776C" w:rsidRPr="00E367D3" w:rsidRDefault="0005776C" w:rsidP="00031D43">
      <w:pPr>
        <w:rPr>
          <w:rFonts w:ascii="Book Antiqua" w:hAnsi="Book Antiqua"/>
          <w:b/>
          <w:bCs/>
          <w:color w:val="365F91"/>
          <w:lang w:val="sq-AL"/>
        </w:rPr>
      </w:pPr>
    </w:p>
    <w:p w14:paraId="19EA84CB" w14:textId="77777777" w:rsidR="0005776C" w:rsidRPr="00E367D3" w:rsidRDefault="0005776C" w:rsidP="00031D43">
      <w:pPr>
        <w:rPr>
          <w:rFonts w:ascii="Book Antiqua" w:hAnsi="Book Antiqua"/>
          <w:b/>
          <w:bCs/>
          <w:color w:val="365F91"/>
          <w:lang w:val="sq-AL"/>
        </w:rPr>
      </w:pPr>
    </w:p>
    <w:p w14:paraId="4442D818" w14:textId="77777777" w:rsidR="00096631" w:rsidRPr="00E367D3" w:rsidRDefault="00096631" w:rsidP="00031D43">
      <w:pPr>
        <w:rPr>
          <w:rFonts w:ascii="Book Antiqua" w:hAnsi="Book Antiqua"/>
          <w:b/>
          <w:bCs/>
          <w:color w:val="365F91"/>
          <w:u w:val="single"/>
          <w:lang w:val="sq-AL"/>
        </w:rPr>
      </w:pPr>
    </w:p>
    <w:p w14:paraId="5368E5C3" w14:textId="7643155F" w:rsidR="00CD7DB1" w:rsidRPr="00326AE6" w:rsidRDefault="0005776C" w:rsidP="00031D43">
      <w:pPr>
        <w:rPr>
          <w:rFonts w:ascii="Book Antiqua" w:hAnsi="Book Antiqua"/>
          <w:b/>
          <w:bCs/>
          <w:color w:val="365F91"/>
          <w:sz w:val="28"/>
          <w:lang w:val="sq-AL"/>
        </w:rPr>
      </w:pPr>
      <w:r w:rsidRPr="00E367D3">
        <w:rPr>
          <w:rFonts w:ascii="Book Antiqua" w:hAnsi="Book Antiqua"/>
          <w:b/>
          <w:bCs/>
          <w:color w:val="365F91"/>
          <w:sz w:val="28"/>
          <w:lang w:val="sq-AL"/>
        </w:rPr>
        <w:t xml:space="preserve">         </w:t>
      </w:r>
      <w:r w:rsidR="00031D43" w:rsidRPr="00E90D3B">
        <w:rPr>
          <w:rFonts w:ascii="Book Antiqua" w:hAnsi="Book Antiqua"/>
          <w:b/>
          <w:bCs/>
          <w:color w:val="548DD4" w:themeColor="text2" w:themeTint="99"/>
          <w:sz w:val="28"/>
          <w:lang w:val="sq-AL"/>
        </w:rPr>
        <w:t xml:space="preserve">Neni  </w:t>
      </w:r>
      <w:r w:rsidR="00952024" w:rsidRPr="00E90D3B">
        <w:rPr>
          <w:rFonts w:ascii="Book Antiqua" w:hAnsi="Book Antiqua"/>
          <w:b/>
          <w:bCs/>
          <w:color w:val="548DD4" w:themeColor="text2" w:themeTint="99"/>
          <w:sz w:val="28"/>
          <w:lang w:val="sq-AL"/>
        </w:rPr>
        <w:t>1</w:t>
      </w:r>
      <w:r w:rsidR="008A38A8" w:rsidRPr="00E90D3B">
        <w:rPr>
          <w:rFonts w:ascii="Book Antiqua" w:hAnsi="Book Antiqua"/>
          <w:b/>
          <w:bCs/>
          <w:color w:val="548DD4" w:themeColor="text2" w:themeTint="99"/>
          <w:sz w:val="28"/>
          <w:lang w:val="sq-AL"/>
        </w:rPr>
        <w:t>7</w:t>
      </w:r>
      <w:r w:rsidR="00A67738" w:rsidRPr="00E90D3B">
        <w:rPr>
          <w:rFonts w:ascii="Book Antiqua" w:hAnsi="Book Antiqua"/>
          <w:b/>
          <w:bCs/>
          <w:color w:val="548DD4" w:themeColor="text2" w:themeTint="99"/>
          <w:sz w:val="28"/>
          <w:lang w:val="sq-AL"/>
        </w:rPr>
        <w:t xml:space="preserve">   </w:t>
      </w:r>
      <w:r w:rsidR="00096631" w:rsidRPr="00E90D3B">
        <w:rPr>
          <w:rFonts w:ascii="Book Antiqua" w:hAnsi="Book Antiqua"/>
          <w:b/>
          <w:bCs/>
          <w:color w:val="548DD4" w:themeColor="text2" w:themeTint="99"/>
          <w:sz w:val="28"/>
          <w:lang w:val="sq-AL"/>
        </w:rPr>
        <w:t xml:space="preserve"> Raport për detyrimet (faturat) e papaguara</w:t>
      </w:r>
    </w:p>
    <w:p w14:paraId="10873E06" w14:textId="77777777" w:rsidR="00EB2847" w:rsidRPr="00E367D3" w:rsidRDefault="00EB2847" w:rsidP="00031D43">
      <w:pPr>
        <w:rPr>
          <w:rFonts w:ascii="Book Antiqua" w:hAnsi="Book Antiqua"/>
          <w:b/>
          <w:bCs/>
          <w:color w:val="365F91"/>
          <w:sz w:val="28"/>
          <w:lang w:val="sq-AL"/>
        </w:rPr>
      </w:pPr>
    </w:p>
    <w:bookmarkStart w:id="18" w:name="_MON_1545725582"/>
    <w:bookmarkEnd w:id="18"/>
    <w:p w14:paraId="0276D127" w14:textId="52B8B461" w:rsidR="00C72A14" w:rsidRPr="00E367D3" w:rsidRDefault="00336660" w:rsidP="00EB2847">
      <w:pPr>
        <w:ind w:left="720" w:hanging="720"/>
        <w:rPr>
          <w:rFonts w:ascii="Book Antiqua" w:hAnsi="Book Antiqua"/>
          <w:lang w:val="sq-AL"/>
        </w:rPr>
      </w:pPr>
      <w:r w:rsidRPr="00E367D3">
        <w:rPr>
          <w:rFonts w:ascii="Book Antiqua" w:hAnsi="Book Antiqua"/>
          <w:lang w:val="sq-AL"/>
        </w:rPr>
        <w:object w:dxaOrig="14309" w:dyaOrig="2831" w14:anchorId="4D7A28E7">
          <v:shape id="_x0000_i1042" type="#_x0000_t75" style="width:661.6pt;height:128.4pt" o:ole="">
            <v:imagedata r:id="rId49" o:title=""/>
          </v:shape>
          <o:OLEObject Type="Embed" ProgID="Excel.Sheet.8" ShapeID="_x0000_i1042" DrawAspect="Content" ObjectID="_1833600765" r:id="rId50"/>
        </w:object>
      </w:r>
      <w:r w:rsidR="00E94A0C" w:rsidRPr="00E367D3">
        <w:rPr>
          <w:rFonts w:ascii="Book Antiqua" w:hAnsi="Book Antiqua"/>
          <w:lang w:val="sq-AL"/>
        </w:rPr>
        <w:t xml:space="preserve"> </w:t>
      </w:r>
    </w:p>
    <w:p w14:paraId="23427B7E" w14:textId="77777777" w:rsidR="00CA6025" w:rsidRPr="00E367D3" w:rsidRDefault="0005776C" w:rsidP="0005776C">
      <w:pPr>
        <w:tabs>
          <w:tab w:val="left" w:pos="1300"/>
        </w:tabs>
        <w:rPr>
          <w:rFonts w:ascii="Book Antiqua" w:hAnsi="Book Antiqua"/>
          <w:b/>
          <w:i/>
          <w:sz w:val="20"/>
          <w:szCs w:val="20"/>
          <w:lang w:val="sq-AL"/>
        </w:rPr>
      </w:pPr>
      <w:r w:rsidRPr="00E367D3">
        <w:rPr>
          <w:rFonts w:ascii="Book Antiqua" w:hAnsi="Book Antiqua"/>
          <w:b/>
          <w:i/>
          <w:sz w:val="20"/>
          <w:szCs w:val="20"/>
          <w:lang w:val="sq-AL"/>
        </w:rPr>
        <w:t xml:space="preserve">            </w:t>
      </w:r>
    </w:p>
    <w:p w14:paraId="10199F98" w14:textId="77777777" w:rsidR="00C96013" w:rsidRPr="00E367D3" w:rsidRDefault="00DA4508" w:rsidP="0005776C">
      <w:pPr>
        <w:tabs>
          <w:tab w:val="left" w:pos="1300"/>
        </w:tabs>
        <w:rPr>
          <w:rFonts w:ascii="Book Antiqua" w:hAnsi="Book Antiqua"/>
          <w:b/>
          <w:i/>
          <w:sz w:val="20"/>
          <w:szCs w:val="20"/>
          <w:lang w:val="sq-AL"/>
        </w:rPr>
      </w:pPr>
      <w:r w:rsidRPr="00E367D3">
        <w:rPr>
          <w:rFonts w:ascii="Book Antiqua" w:hAnsi="Book Antiqua"/>
          <w:b/>
          <w:i/>
          <w:sz w:val="20"/>
          <w:szCs w:val="20"/>
          <w:lang w:val="sq-AL"/>
        </w:rPr>
        <w:t xml:space="preserve">             </w:t>
      </w:r>
    </w:p>
    <w:p w14:paraId="79F46898" w14:textId="77777777" w:rsidR="00C96013" w:rsidRPr="00E367D3" w:rsidRDefault="00C96013" w:rsidP="0005776C">
      <w:pPr>
        <w:tabs>
          <w:tab w:val="left" w:pos="1300"/>
        </w:tabs>
        <w:rPr>
          <w:rFonts w:ascii="Book Antiqua" w:hAnsi="Book Antiqua"/>
          <w:b/>
          <w:i/>
          <w:sz w:val="20"/>
          <w:szCs w:val="20"/>
          <w:lang w:val="sq-AL"/>
        </w:rPr>
      </w:pPr>
    </w:p>
    <w:p w14:paraId="48885EB3" w14:textId="7D69B659" w:rsidR="00296E83" w:rsidRPr="00E367D3" w:rsidRDefault="0005776C" w:rsidP="0005776C">
      <w:pPr>
        <w:tabs>
          <w:tab w:val="left" w:pos="1300"/>
        </w:tabs>
        <w:rPr>
          <w:rFonts w:ascii="Book Antiqua" w:hAnsi="Book Antiqua"/>
          <w:b/>
          <w:i/>
          <w:sz w:val="20"/>
          <w:szCs w:val="20"/>
          <w:u w:val="single"/>
          <w:lang w:val="sq-AL"/>
        </w:rPr>
      </w:pPr>
      <w:r w:rsidRPr="00E367D3">
        <w:rPr>
          <w:rFonts w:ascii="Book Antiqua" w:hAnsi="Book Antiqua"/>
          <w:b/>
          <w:i/>
          <w:sz w:val="20"/>
          <w:szCs w:val="20"/>
          <w:lang w:val="sq-AL"/>
        </w:rPr>
        <w:t xml:space="preserve">  </w:t>
      </w:r>
      <w:r w:rsidRPr="00E367D3">
        <w:rPr>
          <w:rFonts w:ascii="Book Antiqua" w:hAnsi="Book Antiqua"/>
          <w:b/>
          <w:i/>
          <w:sz w:val="20"/>
          <w:szCs w:val="20"/>
          <w:u w:val="single"/>
          <w:lang w:val="sq-AL"/>
        </w:rPr>
        <w:t>Shpalos</w:t>
      </w:r>
      <w:r w:rsidR="00C96013" w:rsidRPr="00E367D3">
        <w:rPr>
          <w:rFonts w:ascii="Book Antiqua" w:hAnsi="Book Antiqua"/>
          <w:b/>
          <w:i/>
          <w:sz w:val="20"/>
          <w:szCs w:val="20"/>
          <w:u w:val="single"/>
          <w:lang w:val="sq-AL"/>
        </w:rPr>
        <w:t xml:space="preserve"> ne PF</w:t>
      </w:r>
      <w:r w:rsidRPr="00E367D3">
        <w:rPr>
          <w:rFonts w:ascii="Book Antiqua" w:hAnsi="Book Antiqua"/>
          <w:b/>
          <w:i/>
          <w:sz w:val="20"/>
          <w:szCs w:val="20"/>
          <w:u w:val="single"/>
          <w:lang w:val="sq-AL"/>
        </w:rPr>
        <w:t xml:space="preserve"> tabelën </w:t>
      </w:r>
      <w:r w:rsidR="002B5D12" w:rsidRPr="00E367D3">
        <w:rPr>
          <w:rFonts w:ascii="Book Antiqua" w:hAnsi="Book Antiqua"/>
          <w:b/>
          <w:i/>
          <w:sz w:val="20"/>
          <w:szCs w:val="20"/>
          <w:u w:val="single"/>
          <w:lang w:val="sq-AL"/>
        </w:rPr>
        <w:t>në</w:t>
      </w:r>
      <w:r w:rsidRPr="00E367D3">
        <w:rPr>
          <w:rFonts w:ascii="Book Antiqua" w:hAnsi="Book Antiqua"/>
          <w:b/>
          <w:i/>
          <w:sz w:val="20"/>
          <w:szCs w:val="20"/>
          <w:u w:val="single"/>
          <w:lang w:val="sq-AL"/>
        </w:rPr>
        <w:t xml:space="preserve"> detaje </w:t>
      </w:r>
      <w:r w:rsidR="004B424B" w:rsidRPr="00E367D3">
        <w:rPr>
          <w:rFonts w:ascii="Book Antiqua" w:hAnsi="Book Antiqua"/>
          <w:b/>
          <w:i/>
          <w:sz w:val="20"/>
          <w:szCs w:val="20"/>
          <w:u w:val="single"/>
          <w:lang w:val="sq-AL"/>
        </w:rPr>
        <w:t xml:space="preserve">dhe sipas formatit si </w:t>
      </w:r>
      <w:r w:rsidR="002B5D12" w:rsidRPr="00E367D3">
        <w:rPr>
          <w:rFonts w:ascii="Book Antiqua" w:hAnsi="Book Antiqua"/>
          <w:b/>
          <w:i/>
          <w:sz w:val="20"/>
          <w:szCs w:val="20"/>
          <w:u w:val="single"/>
          <w:lang w:val="sq-AL"/>
        </w:rPr>
        <w:t>Aneks 2</w:t>
      </w:r>
      <w:r w:rsidR="00E46DFA" w:rsidRPr="00E367D3">
        <w:rPr>
          <w:rFonts w:ascii="Book Antiqua" w:hAnsi="Book Antiqua"/>
          <w:b/>
          <w:i/>
          <w:sz w:val="20"/>
          <w:szCs w:val="20"/>
          <w:u w:val="single"/>
          <w:lang w:val="sq-AL"/>
        </w:rPr>
        <w:t>.</w:t>
      </w:r>
    </w:p>
    <w:p w14:paraId="35BBB709" w14:textId="5B856B9E" w:rsidR="00E46DFA" w:rsidRPr="00E367D3" w:rsidRDefault="00E46DFA" w:rsidP="0005776C">
      <w:pPr>
        <w:tabs>
          <w:tab w:val="left" w:pos="1300"/>
        </w:tabs>
        <w:rPr>
          <w:rFonts w:ascii="Book Antiqua" w:hAnsi="Book Antiqua"/>
          <w:b/>
          <w:i/>
          <w:sz w:val="20"/>
          <w:szCs w:val="20"/>
          <w:u w:val="single"/>
          <w:lang w:val="sq-AL"/>
        </w:rPr>
      </w:pPr>
      <w:r w:rsidRPr="00E367D3">
        <w:rPr>
          <w:rFonts w:ascii="Book Antiqua" w:hAnsi="Book Antiqua"/>
          <w:b/>
          <w:i/>
          <w:sz w:val="20"/>
          <w:szCs w:val="20"/>
          <w:u w:val="single"/>
          <w:lang w:val="sq-AL"/>
        </w:rPr>
        <w:t>Te gjitha shenimet dhe faturat jane ne zyren e prokurimit po ashtu edhe listen e obligimeve po ju bashkangjesim.</w:t>
      </w:r>
    </w:p>
    <w:p w14:paraId="53609FB2" w14:textId="2C570745" w:rsidR="00624FEA" w:rsidRPr="00E367D3" w:rsidRDefault="00624FEA" w:rsidP="0005776C">
      <w:pPr>
        <w:tabs>
          <w:tab w:val="left" w:pos="1300"/>
        </w:tabs>
        <w:rPr>
          <w:rFonts w:ascii="Book Antiqua" w:hAnsi="Book Antiqua"/>
          <w:b/>
          <w:i/>
          <w:sz w:val="20"/>
          <w:szCs w:val="20"/>
          <w:u w:val="single"/>
          <w:lang w:val="sq-AL"/>
        </w:rPr>
      </w:pPr>
      <w:r w:rsidRPr="00E367D3">
        <w:rPr>
          <w:rFonts w:ascii="Book Antiqua" w:hAnsi="Book Antiqua"/>
          <w:b/>
          <w:i/>
          <w:sz w:val="20"/>
          <w:szCs w:val="20"/>
          <w:u w:val="single"/>
          <w:lang w:val="sq-AL"/>
        </w:rPr>
        <w:t>Po ashtu obligimet ndaj mesimdhenseve nuk jan paraqitur n</w:t>
      </w:r>
      <w:r w:rsidR="00937D94" w:rsidRPr="00E367D3">
        <w:rPr>
          <w:rFonts w:ascii="Book Antiqua" w:hAnsi="Book Antiqua"/>
          <w:b/>
          <w:i/>
          <w:sz w:val="20"/>
          <w:szCs w:val="20"/>
          <w:u w:val="single"/>
          <w:lang w:val="sq-AL"/>
        </w:rPr>
        <w:t>e tabel per arsyeje se me t</w:t>
      </w:r>
      <w:r w:rsidRPr="00E367D3">
        <w:rPr>
          <w:rFonts w:ascii="Book Antiqua" w:hAnsi="Book Antiqua"/>
          <w:b/>
          <w:i/>
          <w:sz w:val="20"/>
          <w:szCs w:val="20"/>
          <w:u w:val="single"/>
          <w:lang w:val="sq-AL"/>
        </w:rPr>
        <w:t>a</w:t>
      </w:r>
      <w:r w:rsidR="00937D94" w:rsidRPr="00E367D3">
        <w:rPr>
          <w:rFonts w:ascii="Book Antiqua" w:hAnsi="Book Antiqua"/>
          <w:b/>
          <w:i/>
          <w:sz w:val="20"/>
          <w:szCs w:val="20"/>
          <w:u w:val="single"/>
          <w:lang w:val="sq-AL"/>
        </w:rPr>
        <w:t xml:space="preserve"> </w:t>
      </w:r>
      <w:r w:rsidRPr="00E367D3">
        <w:rPr>
          <w:rFonts w:ascii="Book Antiqua" w:hAnsi="Book Antiqua"/>
          <w:b/>
          <w:i/>
          <w:sz w:val="20"/>
          <w:szCs w:val="20"/>
          <w:u w:val="single"/>
          <w:lang w:val="sq-AL"/>
        </w:rPr>
        <w:t>jemi ne procese gjyqesore e jane te perfshira te kontigjentet.</w:t>
      </w:r>
    </w:p>
    <w:p w14:paraId="4CE56406" w14:textId="77777777" w:rsidR="004B424B" w:rsidRPr="00E367D3" w:rsidRDefault="004B424B" w:rsidP="00E9316E">
      <w:pPr>
        <w:pStyle w:val="ListParagraph"/>
        <w:ind w:left="1200"/>
        <w:rPr>
          <w:rFonts w:ascii="Book Antiqua" w:hAnsi="Book Antiqua"/>
          <w:b/>
          <w:lang w:val="sq-AL"/>
        </w:rPr>
      </w:pPr>
    </w:p>
    <w:bookmarkStart w:id="19" w:name="_MON_1545726988"/>
    <w:bookmarkEnd w:id="19"/>
    <w:p w14:paraId="607897AD" w14:textId="5C7E3C18" w:rsidR="00AA767A" w:rsidRPr="00E367D3" w:rsidRDefault="00EB2847" w:rsidP="00813E14">
      <w:pPr>
        <w:ind w:left="720" w:hanging="720"/>
        <w:rPr>
          <w:rFonts w:ascii="Book Antiqua" w:hAnsi="Book Antiqua"/>
          <w:lang w:val="sq-AL"/>
        </w:rPr>
      </w:pPr>
      <w:r w:rsidRPr="00E367D3">
        <w:rPr>
          <w:rFonts w:ascii="Book Antiqua" w:hAnsi="Book Antiqua"/>
          <w:lang w:val="sq-AL"/>
        </w:rPr>
        <w:object w:dxaOrig="15367" w:dyaOrig="2445" w14:anchorId="627FFAE3">
          <v:shape id="_x0000_i1043" type="#_x0000_t75" style="width:640.55pt;height:93.75pt" o:ole="">
            <v:imagedata r:id="rId51" o:title=""/>
          </v:shape>
          <o:OLEObject Type="Embed" ProgID="Excel.Sheet.8" ShapeID="_x0000_i1043" DrawAspect="Content" ObjectID="_1833600766" r:id="rId52"/>
        </w:object>
      </w:r>
    </w:p>
    <w:p w14:paraId="51FFC6E6" w14:textId="77777777" w:rsidR="00813E14" w:rsidRPr="00E367D3" w:rsidRDefault="00813E14" w:rsidP="00096631">
      <w:pPr>
        <w:rPr>
          <w:rFonts w:ascii="Book Antiqua" w:hAnsi="Book Antiqua"/>
          <w:b/>
          <w:lang w:val="sq-AL"/>
        </w:rPr>
      </w:pPr>
    </w:p>
    <w:p w14:paraId="51EC7654" w14:textId="77777777" w:rsidR="00CB29B2" w:rsidRPr="00E367D3" w:rsidRDefault="0005776C" w:rsidP="00096631">
      <w:pPr>
        <w:rPr>
          <w:rFonts w:ascii="Book Antiqua" w:hAnsi="Book Antiqua"/>
          <w:b/>
          <w:bCs/>
          <w:color w:val="365F91"/>
          <w:sz w:val="28"/>
          <w:lang w:val="sq-AL"/>
        </w:rPr>
      </w:pPr>
      <w:r w:rsidRPr="00E367D3">
        <w:rPr>
          <w:rFonts w:ascii="Book Antiqua" w:hAnsi="Book Antiqua"/>
          <w:b/>
          <w:bCs/>
          <w:color w:val="365F91"/>
          <w:sz w:val="28"/>
          <w:lang w:val="sq-AL"/>
        </w:rPr>
        <w:t xml:space="preserve"> </w:t>
      </w:r>
    </w:p>
    <w:p w14:paraId="12B437D0" w14:textId="77777777" w:rsidR="00CB29B2" w:rsidRPr="00E367D3" w:rsidRDefault="00CB29B2" w:rsidP="00096631">
      <w:pPr>
        <w:rPr>
          <w:rFonts w:ascii="Book Antiqua" w:hAnsi="Book Antiqua"/>
          <w:b/>
          <w:bCs/>
          <w:color w:val="365F91"/>
          <w:sz w:val="28"/>
          <w:lang w:val="sq-AL"/>
        </w:rPr>
      </w:pPr>
    </w:p>
    <w:p w14:paraId="7A6D4A97" w14:textId="77777777" w:rsidR="008D5570" w:rsidRPr="00E367D3" w:rsidRDefault="008D5570" w:rsidP="00096631">
      <w:pPr>
        <w:rPr>
          <w:rFonts w:ascii="Book Antiqua" w:hAnsi="Book Antiqua"/>
          <w:b/>
          <w:bCs/>
          <w:color w:val="365F91"/>
          <w:sz w:val="28"/>
          <w:lang w:val="sq-AL"/>
        </w:rPr>
      </w:pPr>
    </w:p>
    <w:p w14:paraId="4557E8FF" w14:textId="77777777" w:rsidR="00100E94" w:rsidRDefault="00100E94" w:rsidP="00096631">
      <w:pPr>
        <w:rPr>
          <w:rFonts w:ascii="Book Antiqua" w:hAnsi="Book Antiqua"/>
          <w:b/>
          <w:bCs/>
          <w:color w:val="548DD4" w:themeColor="text2" w:themeTint="99"/>
          <w:sz w:val="28"/>
          <w:lang w:val="sq-AL"/>
        </w:rPr>
      </w:pPr>
    </w:p>
    <w:p w14:paraId="75452210" w14:textId="77777777" w:rsidR="00663D5A" w:rsidRDefault="00663D5A" w:rsidP="00096631">
      <w:pPr>
        <w:rPr>
          <w:rFonts w:ascii="Book Antiqua" w:hAnsi="Book Antiqua"/>
          <w:b/>
          <w:bCs/>
          <w:sz w:val="28"/>
          <w:lang w:val="sq-AL"/>
        </w:rPr>
      </w:pPr>
    </w:p>
    <w:p w14:paraId="023ECB1D" w14:textId="77777777" w:rsidR="00663D5A" w:rsidRPr="004D2BCC" w:rsidRDefault="00663D5A" w:rsidP="00096631">
      <w:pPr>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56EE73" w14:textId="6056EFEA" w:rsidR="00FE4451" w:rsidRPr="004D2BCC" w:rsidRDefault="00096631" w:rsidP="00096631">
      <w:pPr>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Neni 1</w:t>
      </w:r>
      <w:r w:rsidR="008E021F"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E4451"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Detyrimet kontingjente </w:t>
      </w:r>
    </w:p>
    <w:p w14:paraId="3FAC90B8" w14:textId="77777777" w:rsidR="00E367D3" w:rsidRDefault="00E367D3" w:rsidP="0060658D">
      <w:pPr>
        <w:tabs>
          <w:tab w:val="left" w:pos="1080"/>
        </w:tabs>
        <w:ind w:left="720"/>
        <w:rPr>
          <w:rFonts w:ascii="Book Antiqua" w:hAnsi="Book Antiqua"/>
          <w:lang w:val="sq-AL"/>
        </w:rPr>
      </w:pPr>
    </w:p>
    <w:p w14:paraId="74135C6B" w14:textId="77777777" w:rsidR="00E367D3" w:rsidRDefault="00E367D3" w:rsidP="0060658D">
      <w:pPr>
        <w:tabs>
          <w:tab w:val="left" w:pos="1080"/>
        </w:tabs>
        <w:ind w:left="720"/>
        <w:rPr>
          <w:rFonts w:ascii="Book Antiqua" w:hAnsi="Book Antiqua"/>
          <w:lang w:val="sq-AL"/>
        </w:rPr>
      </w:pPr>
    </w:p>
    <w:bookmarkStart w:id="20" w:name="_MON_1545726977"/>
    <w:bookmarkEnd w:id="20"/>
    <w:p w14:paraId="38F5933C" w14:textId="5358F9EE" w:rsidR="0060658D" w:rsidRPr="00E367D3" w:rsidRDefault="00261FFC" w:rsidP="0060658D">
      <w:pPr>
        <w:tabs>
          <w:tab w:val="left" w:pos="1080"/>
        </w:tabs>
        <w:ind w:left="720"/>
        <w:rPr>
          <w:rFonts w:ascii="Book Antiqua" w:hAnsi="Book Antiqua"/>
          <w:b/>
          <w:sz w:val="20"/>
          <w:u w:val="single"/>
          <w:lang w:val="sq-AL"/>
        </w:rPr>
      </w:pPr>
      <w:r w:rsidRPr="000157FE">
        <w:rPr>
          <w:rFonts w:ascii="Book Antiqua" w:hAnsi="Book Antiqua"/>
          <w:lang w:val="sq-AL"/>
        </w:rPr>
        <w:object w:dxaOrig="13328" w:dyaOrig="3192" w14:anchorId="62C8AF8E">
          <v:shape id="_x0000_i1044" type="#_x0000_t75" style="width:661.6pt;height:173.2pt" o:ole="">
            <v:imagedata r:id="rId53" o:title=""/>
          </v:shape>
          <o:OLEObject Type="Embed" ProgID="Excel.Sheet.8" ShapeID="_x0000_i1044" DrawAspect="Content" ObjectID="_1833600767" r:id="rId54"/>
        </w:object>
      </w:r>
      <w:r w:rsidR="00DA4508" w:rsidRPr="00E367D3">
        <w:rPr>
          <w:rFonts w:ascii="Book Antiqua" w:hAnsi="Book Antiqua"/>
          <w:b/>
          <w:sz w:val="20"/>
          <w:u w:val="single"/>
          <w:lang w:val="sq-AL"/>
        </w:rPr>
        <w:t xml:space="preserve"> </w:t>
      </w:r>
    </w:p>
    <w:p w14:paraId="4B70869E" w14:textId="5FF78DA0" w:rsidR="00862D4A" w:rsidRPr="008625A2" w:rsidRDefault="0005776C" w:rsidP="00CB29B2">
      <w:pPr>
        <w:tabs>
          <w:tab w:val="left" w:pos="1080"/>
        </w:tabs>
        <w:ind w:left="720"/>
        <w:rPr>
          <w:rFonts w:ascii="Book Antiqua" w:hAnsi="Book Antiqua"/>
          <w:b/>
          <w:bCs/>
          <w:u w:val="single"/>
          <w:lang w:val="sq-AL"/>
        </w:rPr>
      </w:pPr>
      <w:r w:rsidRPr="00E367D3">
        <w:rPr>
          <w:rFonts w:ascii="Book Antiqua" w:hAnsi="Book Antiqua"/>
          <w:b/>
          <w:sz w:val="20"/>
          <w:u w:val="single"/>
          <w:lang w:val="sq-AL"/>
        </w:rPr>
        <w:t>Shpalos në</w:t>
      </w:r>
      <w:r w:rsidR="00CA6025" w:rsidRPr="00E367D3">
        <w:rPr>
          <w:rFonts w:ascii="Book Antiqua" w:hAnsi="Book Antiqua"/>
          <w:b/>
          <w:sz w:val="20"/>
          <w:u w:val="single"/>
          <w:lang w:val="sq-AL"/>
        </w:rPr>
        <w:t xml:space="preserve"> detaje shënimet </w:t>
      </w:r>
      <w:r w:rsidRPr="00E367D3">
        <w:rPr>
          <w:rFonts w:ascii="Book Antiqua" w:hAnsi="Book Antiqua"/>
          <w:b/>
          <w:sz w:val="20"/>
          <w:u w:val="single"/>
          <w:lang w:val="sq-AL"/>
        </w:rPr>
        <w:t>në tabelë:</w:t>
      </w:r>
      <w:r w:rsidR="001A0400" w:rsidRPr="00E367D3">
        <w:rPr>
          <w:rFonts w:ascii="Book Antiqua" w:hAnsi="Book Antiqua"/>
          <w:b/>
          <w:bCs/>
          <w:color w:val="365F91"/>
          <w:sz w:val="28"/>
          <w:lang w:val="sq-AL"/>
        </w:rPr>
        <w:t xml:space="preserve">  </w:t>
      </w:r>
      <w:r w:rsidR="00B11D3A">
        <w:rPr>
          <w:rFonts w:ascii="Book Antiqua" w:hAnsi="Book Antiqua"/>
          <w:b/>
          <w:bCs/>
          <w:color w:val="365F91"/>
          <w:lang w:val="sq-AL"/>
        </w:rPr>
        <w:t>Janë disa</w:t>
      </w:r>
      <w:r w:rsidR="001A0400" w:rsidRPr="00E367D3">
        <w:rPr>
          <w:rFonts w:ascii="Book Antiqua" w:hAnsi="Book Antiqua"/>
          <w:b/>
          <w:bCs/>
          <w:color w:val="365F91"/>
          <w:sz w:val="28"/>
          <w:lang w:val="sq-AL"/>
        </w:rPr>
        <w:t xml:space="preserve"> </w:t>
      </w:r>
      <w:r w:rsidR="00B11D3A">
        <w:rPr>
          <w:rFonts w:ascii="Book Antiqua" w:hAnsi="Book Antiqua"/>
          <w:b/>
          <w:bCs/>
          <w:color w:val="365F91"/>
          <w:lang w:val="sq-AL"/>
        </w:rPr>
        <w:t>arsy</w:t>
      </w:r>
      <w:r w:rsidR="008625A2" w:rsidRPr="008625A2">
        <w:rPr>
          <w:rFonts w:ascii="Book Antiqua" w:hAnsi="Book Antiqua"/>
          <w:b/>
          <w:bCs/>
          <w:color w:val="365F91"/>
          <w:lang w:val="sq-AL"/>
        </w:rPr>
        <w:t>e</w:t>
      </w:r>
      <w:r w:rsidR="00B11D3A">
        <w:rPr>
          <w:rFonts w:ascii="Book Antiqua" w:hAnsi="Book Antiqua"/>
          <w:b/>
          <w:bCs/>
          <w:color w:val="365F91"/>
          <w:lang w:val="sq-AL"/>
        </w:rPr>
        <w:t>t</w:t>
      </w:r>
      <w:r w:rsidR="008625A2" w:rsidRPr="008625A2">
        <w:rPr>
          <w:rFonts w:ascii="Book Antiqua" w:hAnsi="Book Antiqua"/>
          <w:b/>
          <w:bCs/>
          <w:color w:val="365F91"/>
          <w:lang w:val="sq-AL"/>
        </w:rPr>
        <w:t xml:space="preserve"> a krijimit te d</w:t>
      </w:r>
      <w:r w:rsidR="00567843">
        <w:rPr>
          <w:rFonts w:ascii="Book Antiqua" w:hAnsi="Book Antiqua"/>
          <w:b/>
          <w:bCs/>
          <w:color w:val="365F91"/>
          <w:lang w:val="sq-AL"/>
        </w:rPr>
        <w:t xml:space="preserve">etyrimeve kontigjente, </w:t>
      </w:r>
      <w:r w:rsidR="008625A2" w:rsidRPr="008625A2">
        <w:rPr>
          <w:rFonts w:ascii="Book Antiqua" w:hAnsi="Book Antiqua"/>
          <w:b/>
          <w:bCs/>
          <w:color w:val="365F91"/>
          <w:lang w:val="sq-AL"/>
        </w:rPr>
        <w:t>njëra nder to eshte kontrata kolektive, disa padi per shpronësime, ku ne menyre me detaje i posedon avokati komunal per secilin detyrim veq e veq.</w:t>
      </w:r>
    </w:p>
    <w:p w14:paraId="6FCEC59A" w14:textId="0236324C" w:rsidR="00326AE6" w:rsidRDefault="00326AE6" w:rsidP="006651A7">
      <w:pPr>
        <w:rPr>
          <w:rFonts w:ascii="Book Antiqua" w:hAnsi="Book Antiqua"/>
          <w:b/>
          <w:bCs/>
          <w:color w:val="365F91"/>
          <w:sz w:val="28"/>
          <w:lang w:val="sq-AL"/>
        </w:rPr>
      </w:pPr>
    </w:p>
    <w:p w14:paraId="75921CF8" w14:textId="766B032A" w:rsidR="00CB29B2" w:rsidRPr="006C4B86" w:rsidRDefault="006C4B86" w:rsidP="006651A7">
      <w:pPr>
        <w:rPr>
          <w:rFonts w:ascii="Book Antiqua" w:hAnsi="Book Antiqua"/>
          <w:b/>
          <w:bCs/>
          <w:color w:val="365F91"/>
          <w:lang w:val="sq-AL"/>
        </w:rPr>
      </w:pPr>
      <w:r w:rsidRPr="006C4B86">
        <w:rPr>
          <w:rFonts w:ascii="Book Antiqua" w:hAnsi="Book Antiqua"/>
          <w:b/>
          <w:bCs/>
          <w:color w:val="365F91"/>
          <w:lang w:val="sq-AL"/>
        </w:rPr>
        <w:t xml:space="preserve">         </w:t>
      </w:r>
      <w:r w:rsidR="00DE2EE9" w:rsidRPr="006C4B86">
        <w:rPr>
          <w:rFonts w:ascii="Book Antiqua" w:hAnsi="Book Antiqua"/>
          <w:b/>
          <w:bCs/>
          <w:color w:val="365F91"/>
          <w:lang w:val="sq-AL"/>
        </w:rPr>
        <w:t>Të gjitha detajet pë</w:t>
      </w:r>
      <w:r w:rsidR="00252B33" w:rsidRPr="006C4B86">
        <w:rPr>
          <w:rFonts w:ascii="Book Antiqua" w:hAnsi="Book Antiqua"/>
          <w:b/>
          <w:bCs/>
          <w:color w:val="365F91"/>
          <w:lang w:val="sq-AL"/>
        </w:rPr>
        <w:t>r detyrimet kontig</w:t>
      </w:r>
      <w:r w:rsidR="00DE2EE9" w:rsidRPr="006C4B86">
        <w:rPr>
          <w:rFonts w:ascii="Book Antiqua" w:hAnsi="Book Antiqua"/>
          <w:b/>
          <w:bCs/>
          <w:color w:val="365F91"/>
          <w:lang w:val="sq-AL"/>
        </w:rPr>
        <w:t>jente i keni të bashkangjitur në</w:t>
      </w:r>
      <w:r w:rsidR="00252B33" w:rsidRPr="006C4B86">
        <w:rPr>
          <w:rFonts w:ascii="Book Antiqua" w:hAnsi="Book Antiqua"/>
          <w:b/>
          <w:bCs/>
          <w:color w:val="365F91"/>
          <w:lang w:val="sq-AL"/>
        </w:rPr>
        <w:t xml:space="preserve"> forme fizike</w:t>
      </w:r>
    </w:p>
    <w:p w14:paraId="630F20BD" w14:textId="11C3ADCF" w:rsidR="00326AE6" w:rsidRDefault="00326AE6" w:rsidP="006651A7">
      <w:pPr>
        <w:rPr>
          <w:rFonts w:ascii="Book Antiqua" w:hAnsi="Book Antiqua"/>
          <w:b/>
          <w:bCs/>
          <w:sz w:val="28"/>
          <w:lang w:val="sq-AL"/>
        </w:rPr>
      </w:pPr>
    </w:p>
    <w:p w14:paraId="7416A5CA" w14:textId="77777777" w:rsidR="005871CD" w:rsidRDefault="005871CD" w:rsidP="006651A7">
      <w:pPr>
        <w:rPr>
          <w:rFonts w:ascii="Book Antiqua" w:hAnsi="Book Antiqua"/>
          <w:b/>
          <w:bCs/>
          <w:sz w:val="28"/>
          <w:lang w:val="sq-AL"/>
        </w:rPr>
      </w:pPr>
    </w:p>
    <w:p w14:paraId="6E84E414" w14:textId="77777777" w:rsidR="005871CD" w:rsidRDefault="005871CD" w:rsidP="006651A7">
      <w:pPr>
        <w:rPr>
          <w:rFonts w:ascii="Book Antiqua" w:hAnsi="Book Antiqua"/>
          <w:b/>
          <w:bCs/>
          <w:sz w:val="28"/>
          <w:lang w:val="sq-AL"/>
        </w:rPr>
      </w:pPr>
    </w:p>
    <w:p w14:paraId="53DFCE65" w14:textId="77777777" w:rsidR="005871CD" w:rsidRDefault="005871CD" w:rsidP="006651A7">
      <w:pPr>
        <w:rPr>
          <w:rFonts w:ascii="Book Antiqua" w:hAnsi="Book Antiqua"/>
          <w:b/>
          <w:bCs/>
          <w:sz w:val="28"/>
          <w:lang w:val="sq-AL"/>
        </w:rPr>
      </w:pPr>
    </w:p>
    <w:p w14:paraId="56759BEB" w14:textId="77777777" w:rsidR="005871CD" w:rsidRDefault="005871CD" w:rsidP="006651A7">
      <w:pPr>
        <w:rPr>
          <w:rFonts w:ascii="Book Antiqua" w:hAnsi="Book Antiqua"/>
          <w:b/>
          <w:bCs/>
          <w:sz w:val="28"/>
          <w:lang w:val="sq-AL"/>
        </w:rPr>
      </w:pPr>
    </w:p>
    <w:p w14:paraId="1A454DE2" w14:textId="77777777" w:rsidR="005871CD" w:rsidRDefault="005871CD" w:rsidP="006651A7">
      <w:pPr>
        <w:rPr>
          <w:rFonts w:ascii="Book Antiqua" w:hAnsi="Book Antiqua"/>
          <w:b/>
          <w:bCs/>
          <w:sz w:val="28"/>
          <w:lang w:val="sq-AL"/>
        </w:rPr>
      </w:pPr>
    </w:p>
    <w:p w14:paraId="1121E1FF" w14:textId="77777777" w:rsidR="005871CD" w:rsidRDefault="005871CD" w:rsidP="006651A7">
      <w:pPr>
        <w:rPr>
          <w:rFonts w:ascii="Book Antiqua" w:hAnsi="Book Antiqua"/>
          <w:b/>
          <w:bCs/>
          <w:sz w:val="28"/>
          <w:lang w:val="sq-AL"/>
        </w:rPr>
      </w:pPr>
    </w:p>
    <w:p w14:paraId="52052268" w14:textId="77777777" w:rsidR="005871CD" w:rsidRDefault="005871CD" w:rsidP="006651A7">
      <w:pPr>
        <w:rPr>
          <w:rFonts w:ascii="Book Antiqua" w:hAnsi="Book Antiqua"/>
          <w:b/>
          <w:bCs/>
          <w:sz w:val="28"/>
          <w:lang w:val="sq-AL"/>
        </w:rPr>
      </w:pPr>
    </w:p>
    <w:p w14:paraId="11BD7C2C" w14:textId="12654497" w:rsidR="006651A7" w:rsidRPr="004D2BCC" w:rsidRDefault="006651A7" w:rsidP="006651A7">
      <w:pPr>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Neni </w:t>
      </w:r>
      <w:r w:rsidR="00A67738"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w:t>
      </w:r>
      <w:r w:rsidR="008E021F"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Raport</w:t>
      </w: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për pasurin</w:t>
      </w:r>
      <w:r w:rsidR="00892B49"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ë jo financiare </w:t>
      </w:r>
    </w:p>
    <w:p w14:paraId="4CA295BD" w14:textId="71EB0A27" w:rsidR="004060E3" w:rsidRDefault="00326AE6" w:rsidP="00031D43">
      <w:pPr>
        <w:tabs>
          <w:tab w:val="left" w:pos="1080"/>
        </w:tabs>
        <w:rPr>
          <w:rFonts w:ascii="Book Antiqua" w:hAnsi="Book Antiqua"/>
          <w:b/>
          <w:color w:val="365F91"/>
          <w:u w:val="single" w:color="FFFFFF" w:themeColor="background1"/>
          <w:lang w:val="sq-AL"/>
        </w:rPr>
      </w:pPr>
      <w:r>
        <w:rPr>
          <w:rFonts w:ascii="Book Antiqua" w:hAnsi="Book Antiqua"/>
          <w:b/>
          <w:color w:val="365F91"/>
          <w:u w:val="single" w:color="FFFFFF" w:themeColor="background1"/>
          <w:lang w:val="sq-AL"/>
        </w:rPr>
        <w:t xml:space="preserve">       </w:t>
      </w:r>
    </w:p>
    <w:p w14:paraId="254D1344" w14:textId="332C7C20" w:rsidR="00AD0F45" w:rsidRDefault="001A0400" w:rsidP="00031D43">
      <w:pPr>
        <w:tabs>
          <w:tab w:val="left" w:pos="1080"/>
        </w:tabs>
        <w:rPr>
          <w:rFonts w:ascii="Book Antiqua" w:hAnsi="Book Antiqua"/>
          <w:b/>
          <w:color w:val="000000" w:themeColor="text1"/>
          <w:u w:val="single" w:color="FFFFFF" w:themeColor="background1"/>
          <w:lang w:val="sq-AL"/>
        </w:rPr>
      </w:pPr>
      <w:r w:rsidRPr="00E367D3">
        <w:rPr>
          <w:rFonts w:ascii="Book Antiqua" w:hAnsi="Book Antiqua"/>
          <w:b/>
          <w:color w:val="365F91"/>
          <w:u w:val="single" w:color="FFFFFF" w:themeColor="background1"/>
          <w:lang w:val="sq-AL"/>
        </w:rPr>
        <w:t xml:space="preserve"> </w:t>
      </w:r>
      <w:r w:rsidR="00A67738" w:rsidRPr="00E367D3">
        <w:rPr>
          <w:rFonts w:ascii="Book Antiqua" w:hAnsi="Book Antiqua"/>
          <w:b/>
          <w:color w:val="365F91"/>
          <w:u w:val="single" w:color="FFFFFF" w:themeColor="background1"/>
          <w:lang w:val="sq-AL"/>
        </w:rPr>
        <w:t xml:space="preserve"> </w:t>
      </w:r>
      <w:r w:rsidR="00A67738" w:rsidRPr="00E90D3B">
        <w:rPr>
          <w:rFonts w:ascii="Book Antiqua" w:hAnsi="Book Antiqua"/>
          <w:b/>
          <w:color w:val="000000" w:themeColor="text1"/>
          <w:u w:val="single" w:color="FFFFFF" w:themeColor="background1"/>
          <w:lang w:val="sq-AL"/>
        </w:rPr>
        <w:t>Neni 19.3.1  Pasurit</w:t>
      </w:r>
      <w:r w:rsidRPr="00E90D3B">
        <w:rPr>
          <w:rFonts w:ascii="Book Antiqua" w:hAnsi="Book Antiqua"/>
          <w:b/>
          <w:color w:val="000000" w:themeColor="text1"/>
          <w:u w:val="single" w:color="FFFFFF" w:themeColor="background1"/>
          <w:lang w:val="sq-AL"/>
        </w:rPr>
        <w:t>ë</w:t>
      </w:r>
      <w:r w:rsidR="00A67738" w:rsidRPr="00E90D3B">
        <w:rPr>
          <w:rFonts w:ascii="Book Antiqua" w:hAnsi="Book Antiqua"/>
          <w:b/>
          <w:color w:val="000000" w:themeColor="text1"/>
          <w:u w:val="single" w:color="FFFFFF" w:themeColor="background1"/>
          <w:lang w:val="sq-AL"/>
        </w:rPr>
        <w:t xml:space="preserve"> </w:t>
      </w:r>
      <w:r w:rsidR="00E9316E" w:rsidRPr="00E90D3B">
        <w:rPr>
          <w:rFonts w:ascii="Book Antiqua" w:hAnsi="Book Antiqua"/>
          <w:b/>
          <w:color w:val="000000" w:themeColor="text1"/>
          <w:u w:val="single" w:color="FFFFFF" w:themeColor="background1"/>
          <w:lang w:val="sq-AL"/>
        </w:rPr>
        <w:t>kapitale (me vlerë mbi 1000 Euro)</w:t>
      </w:r>
    </w:p>
    <w:p w14:paraId="6C096974" w14:textId="77777777" w:rsidR="00E82B61" w:rsidRPr="00E367D3" w:rsidRDefault="00E82B61" w:rsidP="00031D43">
      <w:pPr>
        <w:tabs>
          <w:tab w:val="left" w:pos="1080"/>
        </w:tabs>
        <w:rPr>
          <w:rFonts w:ascii="Book Antiqua" w:hAnsi="Book Antiqua"/>
          <w:b/>
          <w:color w:val="365F91"/>
          <w:u w:val="single" w:color="FFFFFF" w:themeColor="background1"/>
          <w:lang w:val="sq-AL"/>
        </w:rPr>
      </w:pPr>
    </w:p>
    <w:p w14:paraId="18E8CF87" w14:textId="10FBC4C6" w:rsidR="00A67738" w:rsidRPr="00E367D3" w:rsidRDefault="00E82B61" w:rsidP="00E82B61">
      <w:pPr>
        <w:tabs>
          <w:tab w:val="left" w:pos="1080"/>
          <w:tab w:val="center" w:pos="6750"/>
          <w:tab w:val="left" w:pos="8337"/>
          <w:tab w:val="left" w:pos="11157"/>
        </w:tabs>
        <w:rPr>
          <w:rFonts w:ascii="Book Antiqua" w:hAnsi="Book Antiqua"/>
          <w:b/>
          <w:color w:val="365F91"/>
          <w:u w:val="single"/>
          <w:lang w:val="sq-AL"/>
        </w:rPr>
      </w:pPr>
      <w:r>
        <w:rPr>
          <w:rFonts w:ascii="Book Antiqua" w:hAnsi="Book Antiqua"/>
          <w:b/>
          <w:color w:val="365F91"/>
          <w:u w:val="single"/>
          <w:lang w:val="sq-AL"/>
        </w:rPr>
        <w:tab/>
      </w:r>
      <w:r>
        <w:rPr>
          <w:rFonts w:ascii="Book Antiqua" w:hAnsi="Book Antiqua"/>
          <w:b/>
          <w:color w:val="365F91"/>
          <w:u w:val="single"/>
          <w:lang w:val="sq-AL"/>
        </w:rPr>
        <w:tab/>
        <w:t>202</w:t>
      </w:r>
      <w:r w:rsidR="00FA0CE6">
        <w:rPr>
          <w:rFonts w:ascii="Book Antiqua" w:hAnsi="Book Antiqua"/>
          <w:b/>
          <w:color w:val="365F91"/>
          <w:u w:val="single"/>
          <w:lang w:val="sq-AL"/>
        </w:rPr>
        <w:t>5</w:t>
      </w:r>
      <w:r>
        <w:rPr>
          <w:rFonts w:ascii="Book Antiqua" w:hAnsi="Book Antiqua"/>
          <w:b/>
          <w:color w:val="365F91"/>
          <w:u w:val="single"/>
          <w:lang w:val="sq-AL"/>
        </w:rPr>
        <w:tab/>
        <w:t>202</w:t>
      </w:r>
      <w:r w:rsidR="00FA0CE6">
        <w:rPr>
          <w:rFonts w:ascii="Book Antiqua" w:hAnsi="Book Antiqua"/>
          <w:b/>
          <w:color w:val="365F91"/>
          <w:u w:val="single"/>
          <w:lang w:val="sq-AL"/>
        </w:rPr>
        <w:t>4</w:t>
      </w:r>
      <w:r>
        <w:rPr>
          <w:rFonts w:ascii="Book Antiqua" w:hAnsi="Book Antiqua"/>
          <w:b/>
          <w:color w:val="365F91"/>
          <w:u w:val="single"/>
          <w:lang w:val="sq-AL"/>
        </w:rPr>
        <w:tab/>
        <w:t>202</w:t>
      </w:r>
      <w:r w:rsidR="00FA0CE6">
        <w:rPr>
          <w:rFonts w:ascii="Book Antiqua" w:hAnsi="Book Antiqua"/>
          <w:b/>
          <w:color w:val="365F91"/>
          <w:u w:val="single"/>
          <w:lang w:val="sq-AL"/>
        </w:rPr>
        <w:t>3</w:t>
      </w:r>
    </w:p>
    <w:p w14:paraId="680F449F" w14:textId="249E0858" w:rsidR="004F5466" w:rsidRPr="00DE73B9" w:rsidRDefault="00FB5877" w:rsidP="00DE73B9">
      <w:pPr>
        <w:ind w:left="720"/>
        <w:rPr>
          <w:rFonts w:ascii="Book Antiqua" w:hAnsi="Book Antiqua"/>
          <w:lang w:val="sq-AL"/>
        </w:rPr>
      </w:pPr>
      <w:bookmarkStart w:id="21" w:name="_MON_1545726998"/>
      <w:bookmarkEnd w:id="21"/>
      <w:r>
        <w:rPr>
          <w:rFonts w:ascii="Book Antiqua" w:hAnsi="Book Antiqua"/>
          <w:lang w:val="sq-AL"/>
        </w:rPr>
        <w:pict w14:anchorId="4803B34D">
          <v:shape id="_x0000_i1045" type="#_x0000_t75" style="width:565.8pt;height:285.95pt">
            <v:imagedata r:id="rId55" o:title=""/>
          </v:shape>
        </w:pict>
      </w:r>
    </w:p>
    <w:p w14:paraId="3A971145" w14:textId="77777777" w:rsidR="004060E3" w:rsidRDefault="004060E3" w:rsidP="00A67738">
      <w:pPr>
        <w:tabs>
          <w:tab w:val="left" w:pos="1080"/>
        </w:tabs>
        <w:rPr>
          <w:rFonts w:ascii="Book Antiqua" w:hAnsi="Book Antiqua"/>
          <w:b/>
          <w:u w:val="single"/>
          <w:lang w:val="sq-AL"/>
        </w:rPr>
      </w:pPr>
    </w:p>
    <w:p w14:paraId="1576FB19" w14:textId="35E13862" w:rsidR="004060E3" w:rsidRDefault="004060E3" w:rsidP="00A67738">
      <w:pPr>
        <w:tabs>
          <w:tab w:val="left" w:pos="1080"/>
        </w:tabs>
        <w:rPr>
          <w:rFonts w:ascii="Book Antiqua" w:hAnsi="Book Antiqua"/>
          <w:b/>
          <w:u w:val="single"/>
          <w:lang w:val="sq-AL"/>
        </w:rPr>
      </w:pPr>
    </w:p>
    <w:p w14:paraId="02DD4AD1" w14:textId="77777777" w:rsidR="004060E3" w:rsidRDefault="004060E3" w:rsidP="00A67738">
      <w:pPr>
        <w:tabs>
          <w:tab w:val="left" w:pos="1080"/>
        </w:tabs>
        <w:rPr>
          <w:rFonts w:ascii="Book Antiqua" w:hAnsi="Book Antiqua"/>
          <w:b/>
          <w:u w:val="single"/>
          <w:lang w:val="sq-AL"/>
        </w:rPr>
      </w:pPr>
    </w:p>
    <w:p w14:paraId="3A7CB9C6" w14:textId="77777777" w:rsidR="005871CD" w:rsidRDefault="005871CD" w:rsidP="00A67738">
      <w:pPr>
        <w:tabs>
          <w:tab w:val="left" w:pos="1080"/>
        </w:tabs>
        <w:rPr>
          <w:rFonts w:ascii="Book Antiqua" w:hAnsi="Book Antiqua"/>
          <w:b/>
          <w:u w:val="single"/>
          <w:lang w:val="sq-AL"/>
        </w:rPr>
      </w:pPr>
    </w:p>
    <w:p w14:paraId="1BCE101E" w14:textId="77777777" w:rsidR="005871CD" w:rsidRDefault="005871CD" w:rsidP="00A67738">
      <w:pPr>
        <w:tabs>
          <w:tab w:val="left" w:pos="1080"/>
        </w:tabs>
        <w:rPr>
          <w:rFonts w:ascii="Book Antiqua" w:hAnsi="Book Antiqua"/>
          <w:b/>
          <w:u w:val="single"/>
          <w:lang w:val="sq-AL"/>
        </w:rPr>
      </w:pPr>
    </w:p>
    <w:p w14:paraId="7EC9A9A2" w14:textId="77777777" w:rsidR="005871CD" w:rsidRDefault="005871CD" w:rsidP="00A67738">
      <w:pPr>
        <w:tabs>
          <w:tab w:val="left" w:pos="1080"/>
        </w:tabs>
        <w:rPr>
          <w:rFonts w:ascii="Book Antiqua" w:hAnsi="Book Antiqua"/>
          <w:b/>
          <w:u w:val="single"/>
          <w:lang w:val="sq-AL"/>
        </w:rPr>
      </w:pPr>
    </w:p>
    <w:p w14:paraId="5F5DB2C6" w14:textId="77777777" w:rsidR="005871CD" w:rsidRDefault="005871CD" w:rsidP="00A67738">
      <w:pPr>
        <w:tabs>
          <w:tab w:val="left" w:pos="1080"/>
        </w:tabs>
        <w:rPr>
          <w:rFonts w:ascii="Book Antiqua" w:hAnsi="Book Antiqua"/>
          <w:b/>
          <w:u w:val="single"/>
          <w:lang w:val="sq-AL"/>
        </w:rPr>
      </w:pPr>
    </w:p>
    <w:p w14:paraId="1084FF2B" w14:textId="74F7BEC0" w:rsidR="00A67738" w:rsidRPr="00D36E45" w:rsidRDefault="00A67738" w:rsidP="00A67738">
      <w:pPr>
        <w:tabs>
          <w:tab w:val="left" w:pos="1080"/>
        </w:tabs>
        <w:rPr>
          <w:rFonts w:ascii="Book Antiqua" w:hAnsi="Book Antiqua"/>
          <w:b/>
          <w:u w:val="single"/>
          <w:lang w:val="sq-AL"/>
        </w:rPr>
      </w:pPr>
      <w:r w:rsidRPr="00D36E45">
        <w:rPr>
          <w:rFonts w:ascii="Book Antiqua" w:hAnsi="Book Antiqua"/>
          <w:b/>
          <w:u w:val="single"/>
          <w:lang w:val="sq-AL"/>
        </w:rPr>
        <w:lastRenderedPageBreak/>
        <w:t>Neni 19.3.2  Pasurit</w:t>
      </w:r>
      <w:r w:rsidR="001A0400" w:rsidRPr="00D36E45">
        <w:rPr>
          <w:rFonts w:ascii="Book Antiqua" w:hAnsi="Book Antiqua"/>
          <w:b/>
          <w:u w:val="single"/>
          <w:lang w:val="sq-AL"/>
        </w:rPr>
        <w:t>ë</w:t>
      </w:r>
      <w:r w:rsidRPr="00D36E45">
        <w:rPr>
          <w:rFonts w:ascii="Book Antiqua" w:hAnsi="Book Antiqua"/>
          <w:b/>
          <w:u w:val="single"/>
          <w:lang w:val="sq-AL"/>
        </w:rPr>
        <w:t xml:space="preserve"> jo kapitale (me vlerë nën 1</w:t>
      </w:r>
      <w:r w:rsidR="00C96013" w:rsidRPr="00D36E45">
        <w:rPr>
          <w:rFonts w:ascii="Book Antiqua" w:hAnsi="Book Antiqua"/>
          <w:b/>
          <w:u w:val="single"/>
          <w:lang w:val="sq-AL"/>
        </w:rPr>
        <w:t>,</w:t>
      </w:r>
      <w:r w:rsidRPr="00D36E45">
        <w:rPr>
          <w:rFonts w:ascii="Book Antiqua" w:hAnsi="Book Antiqua"/>
          <w:b/>
          <w:u w:val="single"/>
          <w:lang w:val="sq-AL"/>
        </w:rPr>
        <w:t>000 Euro)</w:t>
      </w:r>
    </w:p>
    <w:p w14:paraId="593DC8B2" w14:textId="77777777" w:rsidR="00952024" w:rsidRPr="00E367D3" w:rsidRDefault="00952024" w:rsidP="00952024">
      <w:pPr>
        <w:rPr>
          <w:rFonts w:ascii="Book Antiqua" w:hAnsi="Book Antiqua"/>
          <w:lang w:val="sq-AL"/>
        </w:rPr>
      </w:pPr>
    </w:p>
    <w:p w14:paraId="324937B8" w14:textId="1FC4ABA4" w:rsidR="001A68B9" w:rsidRPr="00E367D3" w:rsidRDefault="00E9316E" w:rsidP="001A0400">
      <w:pPr>
        <w:ind w:left="-270" w:firstLine="450"/>
        <w:rPr>
          <w:rFonts w:ascii="Book Antiqua" w:hAnsi="Book Antiqua"/>
          <w:lang w:val="sq-AL"/>
        </w:rPr>
      </w:pPr>
      <w:r w:rsidRPr="00E367D3">
        <w:rPr>
          <w:rFonts w:ascii="Book Antiqua" w:hAnsi="Book Antiqua"/>
          <w:lang w:val="sq-AL"/>
        </w:rPr>
        <w:tab/>
      </w:r>
      <w:bookmarkStart w:id="22" w:name="_MON_1545726045"/>
      <w:bookmarkEnd w:id="22"/>
      <w:r w:rsidR="00E4259A" w:rsidRPr="00E367D3">
        <w:rPr>
          <w:rFonts w:ascii="Book Antiqua" w:hAnsi="Book Antiqua"/>
          <w:lang w:val="sq-AL"/>
        </w:rPr>
        <w:object w:dxaOrig="8804" w:dyaOrig="3112" w14:anchorId="51026D35">
          <v:shape id="_x0000_i1046" type="#_x0000_t75" style="width:536.6pt;height:174.55pt" o:ole="">
            <v:imagedata r:id="rId56" o:title=""/>
          </v:shape>
          <o:OLEObject Type="Embed" ProgID="Excel.Sheet.8" ShapeID="_x0000_i1046" DrawAspect="Content" ObjectID="_1833600768" r:id="rId57"/>
        </w:object>
      </w:r>
      <w:r w:rsidRPr="00E367D3">
        <w:rPr>
          <w:rFonts w:ascii="Book Antiqua" w:hAnsi="Book Antiqua"/>
          <w:lang w:val="sq-AL"/>
        </w:rPr>
        <w:tab/>
      </w:r>
    </w:p>
    <w:p w14:paraId="3DEB6CA1" w14:textId="77777777" w:rsidR="004C05CD" w:rsidRPr="00E367D3" w:rsidRDefault="004C05CD" w:rsidP="001A0400">
      <w:pPr>
        <w:pStyle w:val="ListParagraph"/>
        <w:tabs>
          <w:tab w:val="left" w:pos="1300"/>
        </w:tabs>
        <w:rPr>
          <w:rFonts w:ascii="Book Antiqua" w:hAnsi="Book Antiqua"/>
          <w:sz w:val="20"/>
          <w:szCs w:val="20"/>
          <w:lang w:val="sq-AL"/>
        </w:rPr>
      </w:pPr>
    </w:p>
    <w:p w14:paraId="44E00EF5" w14:textId="77777777" w:rsidR="00C96013" w:rsidRPr="00E367D3" w:rsidRDefault="001A0400" w:rsidP="001A0400">
      <w:pPr>
        <w:pStyle w:val="ListParagraph"/>
        <w:tabs>
          <w:tab w:val="left" w:pos="1300"/>
        </w:tabs>
        <w:rPr>
          <w:rFonts w:ascii="Book Antiqua" w:hAnsi="Book Antiqua"/>
          <w:sz w:val="20"/>
          <w:szCs w:val="20"/>
          <w:lang w:val="sq-AL"/>
        </w:rPr>
      </w:pPr>
      <w:r w:rsidRPr="00E367D3">
        <w:rPr>
          <w:rFonts w:ascii="Book Antiqua" w:hAnsi="Book Antiqua"/>
          <w:sz w:val="20"/>
          <w:szCs w:val="20"/>
          <w:lang w:val="sq-AL"/>
        </w:rPr>
        <w:t xml:space="preserve"> </w:t>
      </w:r>
    </w:p>
    <w:p w14:paraId="0BB32DB7" w14:textId="555828C5" w:rsidR="001A0400" w:rsidRPr="00E367D3" w:rsidRDefault="001A0400" w:rsidP="001A0400">
      <w:pPr>
        <w:pStyle w:val="ListParagraph"/>
        <w:tabs>
          <w:tab w:val="left" w:pos="1300"/>
        </w:tabs>
        <w:rPr>
          <w:rFonts w:ascii="Book Antiqua" w:hAnsi="Book Antiqua"/>
          <w:b/>
          <w:i/>
          <w:sz w:val="20"/>
          <w:szCs w:val="20"/>
          <w:u w:val="single"/>
          <w:lang w:val="sq-AL"/>
        </w:rPr>
      </w:pPr>
      <w:r w:rsidRPr="00E367D3">
        <w:rPr>
          <w:rFonts w:ascii="Book Antiqua" w:hAnsi="Book Antiqua"/>
          <w:b/>
          <w:i/>
          <w:sz w:val="20"/>
          <w:szCs w:val="20"/>
          <w:u w:val="single"/>
          <w:lang w:val="sq-AL"/>
        </w:rPr>
        <w:t xml:space="preserve">Shpalos </w:t>
      </w:r>
      <w:r w:rsidR="00C96013" w:rsidRPr="00E367D3">
        <w:rPr>
          <w:rFonts w:ascii="Book Antiqua" w:hAnsi="Book Antiqua"/>
          <w:b/>
          <w:i/>
          <w:sz w:val="20"/>
          <w:szCs w:val="20"/>
          <w:u w:val="single"/>
          <w:lang w:val="sq-AL"/>
        </w:rPr>
        <w:t xml:space="preserve">ne PF </w:t>
      </w:r>
      <w:r w:rsidRPr="00E367D3">
        <w:rPr>
          <w:rFonts w:ascii="Book Antiqua" w:hAnsi="Book Antiqua"/>
          <w:b/>
          <w:i/>
          <w:sz w:val="20"/>
          <w:szCs w:val="20"/>
          <w:u w:val="single"/>
          <w:lang w:val="sq-AL"/>
        </w:rPr>
        <w:t xml:space="preserve">tabelën në detaje në vijim si  </w:t>
      </w:r>
      <w:r w:rsidR="00752B52" w:rsidRPr="00E367D3">
        <w:rPr>
          <w:rFonts w:ascii="Book Antiqua" w:hAnsi="Book Antiqua"/>
          <w:b/>
          <w:i/>
          <w:sz w:val="20"/>
          <w:szCs w:val="20"/>
          <w:u w:val="single"/>
          <w:lang w:val="sq-AL"/>
        </w:rPr>
        <w:t>A</w:t>
      </w:r>
      <w:r w:rsidRPr="00E367D3">
        <w:rPr>
          <w:rFonts w:ascii="Book Antiqua" w:hAnsi="Book Antiqua"/>
          <w:b/>
          <w:i/>
          <w:sz w:val="20"/>
          <w:szCs w:val="20"/>
          <w:u w:val="single"/>
          <w:lang w:val="sq-AL"/>
        </w:rPr>
        <w:t>neks 3:</w:t>
      </w:r>
      <w:r w:rsidR="00E46DFA" w:rsidRPr="00E367D3">
        <w:rPr>
          <w:rFonts w:ascii="Book Antiqua" w:hAnsi="Book Antiqua"/>
          <w:b/>
          <w:i/>
          <w:sz w:val="20"/>
          <w:szCs w:val="20"/>
          <w:u w:val="single"/>
          <w:lang w:val="sq-AL"/>
        </w:rPr>
        <w:t xml:space="preserve"> Per arsyeje te volimit te madh te gjitha shenimet jane te bashkangjitura ne formen fizike.</w:t>
      </w:r>
    </w:p>
    <w:p w14:paraId="39C0FC7A" w14:textId="0F7311C9" w:rsidR="00610C91" w:rsidRPr="008625A2" w:rsidRDefault="00735FD6" w:rsidP="008625A2">
      <w:pPr>
        <w:rPr>
          <w:rFonts w:eastAsia="GulimChe"/>
          <w:lang w:eastAsia="ja-JP"/>
        </w:rPr>
      </w:pPr>
      <w:r w:rsidRPr="00E331F3">
        <w:rPr>
          <w:rFonts w:eastAsia="GulimChe"/>
          <w:lang w:eastAsia="ja-JP"/>
        </w:rPr>
        <w:t xml:space="preserve">Vërejtje: </w:t>
      </w:r>
    </w:p>
    <w:p w14:paraId="1C97170B" w14:textId="77777777" w:rsidR="008625A2" w:rsidRDefault="008625A2" w:rsidP="00B00922">
      <w:pPr>
        <w:tabs>
          <w:tab w:val="left" w:pos="1080"/>
        </w:tabs>
        <w:rPr>
          <w:rFonts w:ascii="Book Antiqua" w:hAnsi="Book Antiqua"/>
          <w:b/>
          <w:color w:val="000000" w:themeColor="text1"/>
          <w:u w:val="single"/>
          <w:lang w:val="sq-AL"/>
        </w:rPr>
      </w:pPr>
    </w:p>
    <w:p w14:paraId="63892119" w14:textId="77777777" w:rsidR="008625A2" w:rsidRDefault="008625A2" w:rsidP="00B00922">
      <w:pPr>
        <w:tabs>
          <w:tab w:val="left" w:pos="1080"/>
        </w:tabs>
        <w:rPr>
          <w:rFonts w:ascii="Book Antiqua" w:hAnsi="Book Antiqua"/>
          <w:b/>
          <w:color w:val="000000" w:themeColor="text1"/>
          <w:u w:val="single"/>
          <w:lang w:val="sq-AL"/>
        </w:rPr>
      </w:pPr>
    </w:p>
    <w:p w14:paraId="3926186F" w14:textId="77777777" w:rsidR="00060020" w:rsidRDefault="00060020" w:rsidP="00B00922">
      <w:pPr>
        <w:tabs>
          <w:tab w:val="left" w:pos="1080"/>
        </w:tabs>
        <w:rPr>
          <w:rFonts w:ascii="Book Antiqua" w:hAnsi="Book Antiqua"/>
          <w:b/>
          <w:color w:val="000000" w:themeColor="text1"/>
          <w:u w:val="single"/>
          <w:lang w:val="sq-AL"/>
        </w:rPr>
      </w:pPr>
    </w:p>
    <w:p w14:paraId="65E2962E" w14:textId="6221BB3E" w:rsidR="00B00922" w:rsidRPr="00E367D3" w:rsidRDefault="00B00922" w:rsidP="00B00922">
      <w:pPr>
        <w:tabs>
          <w:tab w:val="left" w:pos="1080"/>
        </w:tabs>
        <w:rPr>
          <w:rFonts w:ascii="Book Antiqua" w:hAnsi="Book Antiqua"/>
          <w:b/>
          <w:color w:val="000000" w:themeColor="text1"/>
          <w:u w:val="single"/>
          <w:lang w:val="sq-AL"/>
        </w:rPr>
      </w:pPr>
      <w:r w:rsidRPr="00E367D3">
        <w:rPr>
          <w:rFonts w:ascii="Book Antiqua" w:hAnsi="Book Antiqua"/>
          <w:b/>
          <w:color w:val="000000" w:themeColor="text1"/>
          <w:u w:val="single"/>
          <w:lang w:val="sq-AL"/>
        </w:rPr>
        <w:t>Neni 19.3.3  Stoqet</w:t>
      </w:r>
    </w:p>
    <w:p w14:paraId="13EADF15" w14:textId="77777777" w:rsidR="00952024" w:rsidRPr="00E367D3" w:rsidRDefault="00952024" w:rsidP="00952024">
      <w:pPr>
        <w:ind w:firstLine="720"/>
        <w:rPr>
          <w:rFonts w:ascii="Book Antiqua" w:hAnsi="Book Antiqua"/>
          <w:b/>
          <w:lang w:val="sq-AL"/>
        </w:rPr>
      </w:pPr>
    </w:p>
    <w:bookmarkStart w:id="23" w:name="_MON_1545727025"/>
    <w:bookmarkEnd w:id="23"/>
    <w:p w14:paraId="347CF1AF" w14:textId="14880411" w:rsidR="00C11883" w:rsidRPr="00E367D3" w:rsidRDefault="0096295B" w:rsidP="00871478">
      <w:pPr>
        <w:ind w:left="810"/>
        <w:rPr>
          <w:rFonts w:ascii="Book Antiqua" w:hAnsi="Book Antiqua"/>
          <w:b/>
          <w:bCs/>
          <w:color w:val="365F91"/>
          <w:sz w:val="20"/>
          <w:lang w:val="sq-AL"/>
        </w:rPr>
      </w:pPr>
      <w:r w:rsidRPr="00E367D3">
        <w:rPr>
          <w:rFonts w:ascii="Book Antiqua" w:hAnsi="Book Antiqua"/>
          <w:lang w:val="sq-AL"/>
        </w:rPr>
        <w:object w:dxaOrig="9414" w:dyaOrig="2208" w14:anchorId="65247B18">
          <v:shape id="_x0000_i1047" type="#_x0000_t75" style="width:575.3pt;height:137.2pt" o:ole="">
            <v:imagedata r:id="rId58" o:title=""/>
          </v:shape>
          <o:OLEObject Type="Embed" ProgID="Excel.Sheet.8" ShapeID="_x0000_i1047" DrawAspect="Content" ObjectID="_1833600769" r:id="rId59"/>
        </w:object>
      </w:r>
    </w:p>
    <w:p w14:paraId="3850A43C" w14:textId="77777777" w:rsidR="00865069" w:rsidRPr="00E367D3" w:rsidRDefault="00865069" w:rsidP="00B56C58">
      <w:pPr>
        <w:rPr>
          <w:rFonts w:ascii="Book Antiqua" w:hAnsi="Book Antiqua"/>
          <w:sz w:val="20"/>
          <w:szCs w:val="20"/>
          <w:lang w:val="sq-AL"/>
        </w:rPr>
      </w:pPr>
    </w:p>
    <w:p w14:paraId="522CAAE3" w14:textId="537D7E5E" w:rsidR="00813E14" w:rsidRPr="00E367D3" w:rsidRDefault="00813E14" w:rsidP="00C11883">
      <w:pPr>
        <w:rPr>
          <w:rFonts w:ascii="Book Antiqua" w:hAnsi="Book Antiqua"/>
          <w:b/>
          <w:bCs/>
          <w:color w:val="365F91"/>
          <w:sz w:val="28"/>
          <w:lang w:val="sq-AL"/>
        </w:rPr>
      </w:pPr>
    </w:p>
    <w:p w14:paraId="1439A35E" w14:textId="16A49D9C" w:rsidR="00C11883" w:rsidRPr="00E90D3B" w:rsidRDefault="00304581" w:rsidP="00C11883">
      <w:pPr>
        <w:rPr>
          <w:rFonts w:ascii="Book Antiqua" w:hAnsi="Book Antiqua"/>
          <w:b/>
          <w:bCs/>
          <w:color w:val="548DD4" w:themeColor="text2" w:themeTint="99"/>
          <w:sz w:val="28"/>
          <w:lang w:val="sq-AL"/>
        </w:rPr>
      </w:pPr>
      <w:r w:rsidRPr="00E90D3B">
        <w:rPr>
          <w:rFonts w:ascii="Book Antiqua" w:hAnsi="Book Antiqua"/>
          <w:b/>
          <w:bCs/>
          <w:color w:val="548DD4" w:themeColor="text2" w:themeTint="99"/>
          <w:sz w:val="28"/>
          <w:lang w:val="sq-AL"/>
        </w:rPr>
        <w:t xml:space="preserve"> </w:t>
      </w:r>
      <w:r w:rsidR="00892B49" w:rsidRPr="00E90D3B">
        <w:rPr>
          <w:rFonts w:ascii="Book Antiqua" w:hAnsi="Book Antiqua"/>
          <w:b/>
          <w:bCs/>
          <w:color w:val="548DD4" w:themeColor="text2" w:themeTint="99"/>
          <w:sz w:val="28"/>
          <w:lang w:val="sq-AL"/>
        </w:rPr>
        <w:t xml:space="preserve">Neni </w:t>
      </w:r>
      <w:r w:rsidR="00B00922" w:rsidRPr="00E90D3B">
        <w:rPr>
          <w:rFonts w:ascii="Book Antiqua" w:hAnsi="Book Antiqua"/>
          <w:b/>
          <w:bCs/>
          <w:color w:val="548DD4" w:themeColor="text2" w:themeTint="99"/>
          <w:sz w:val="28"/>
          <w:lang w:val="sq-AL"/>
        </w:rPr>
        <w:t xml:space="preserve">20    </w:t>
      </w:r>
      <w:r w:rsidR="00892B49" w:rsidRPr="00E90D3B">
        <w:rPr>
          <w:rFonts w:ascii="Book Antiqua" w:hAnsi="Book Antiqua"/>
          <w:b/>
          <w:bCs/>
          <w:color w:val="548DD4" w:themeColor="text2" w:themeTint="99"/>
          <w:sz w:val="28"/>
          <w:lang w:val="sq-AL"/>
        </w:rPr>
        <w:t>Raport për avancet e pa</w:t>
      </w:r>
      <w:r w:rsidR="000F6E79" w:rsidRPr="00E90D3B">
        <w:rPr>
          <w:rFonts w:ascii="Book Antiqua" w:hAnsi="Book Antiqua"/>
          <w:b/>
          <w:bCs/>
          <w:color w:val="548DD4" w:themeColor="text2" w:themeTint="99"/>
          <w:sz w:val="28"/>
          <w:lang w:val="sq-AL"/>
        </w:rPr>
        <w:t xml:space="preserve"> arsyetuara</w:t>
      </w:r>
    </w:p>
    <w:p w14:paraId="023D1A7B" w14:textId="77777777" w:rsidR="00B00922" w:rsidRPr="00E367D3" w:rsidRDefault="00B00922" w:rsidP="00C11883">
      <w:pPr>
        <w:rPr>
          <w:rFonts w:ascii="Book Antiqua" w:hAnsi="Book Antiqua"/>
          <w:b/>
          <w:bCs/>
          <w:color w:val="365F91"/>
          <w:sz w:val="28"/>
          <w:lang w:val="sq-AL"/>
        </w:rPr>
      </w:pPr>
    </w:p>
    <w:bookmarkStart w:id="24" w:name="_MON_1545727033"/>
    <w:bookmarkEnd w:id="24"/>
    <w:p w14:paraId="7D2D7F2D" w14:textId="7744F7C2" w:rsidR="00C11883" w:rsidRPr="00E367D3" w:rsidRDefault="000157FE" w:rsidP="00C11883">
      <w:pPr>
        <w:ind w:left="720"/>
        <w:rPr>
          <w:rFonts w:ascii="Book Antiqua" w:hAnsi="Book Antiqua"/>
          <w:lang w:val="sq-AL"/>
        </w:rPr>
      </w:pPr>
      <w:r w:rsidRPr="00E367D3">
        <w:rPr>
          <w:rFonts w:ascii="Book Antiqua" w:hAnsi="Book Antiqua"/>
          <w:lang w:val="sq-AL"/>
        </w:rPr>
        <w:object w:dxaOrig="12418" w:dyaOrig="2802" w14:anchorId="439336B0">
          <v:shape id="_x0000_i1048" type="#_x0000_t75" style="width:604.55pt;height:137.2pt" o:ole="">
            <v:imagedata r:id="rId60" o:title=""/>
          </v:shape>
          <o:OLEObject Type="Embed" ProgID="Excel.Sheet.8" ShapeID="_x0000_i1048" DrawAspect="Content" ObjectID="_1833600770" r:id="rId61"/>
        </w:object>
      </w:r>
    </w:p>
    <w:p w14:paraId="5574DEC7" w14:textId="77777777" w:rsidR="008C5199" w:rsidRPr="00E367D3" w:rsidRDefault="00871478" w:rsidP="00871478">
      <w:pPr>
        <w:tabs>
          <w:tab w:val="left" w:pos="1080"/>
        </w:tabs>
        <w:rPr>
          <w:rFonts w:ascii="Book Antiqua" w:hAnsi="Book Antiqua"/>
          <w:b/>
          <w:sz w:val="20"/>
          <w:lang w:val="sq-AL"/>
        </w:rPr>
      </w:pPr>
      <w:r w:rsidRPr="00E367D3">
        <w:rPr>
          <w:rFonts w:ascii="Book Antiqua" w:hAnsi="Book Antiqua"/>
          <w:b/>
          <w:sz w:val="20"/>
          <w:lang w:val="sq-AL"/>
        </w:rPr>
        <w:t xml:space="preserve">             </w:t>
      </w:r>
    </w:p>
    <w:p w14:paraId="75A618DA" w14:textId="77777777" w:rsidR="00C96013" w:rsidRPr="00E367D3" w:rsidRDefault="00C96013" w:rsidP="00871478">
      <w:pPr>
        <w:tabs>
          <w:tab w:val="left" w:pos="1080"/>
        </w:tabs>
        <w:rPr>
          <w:rFonts w:ascii="Book Antiqua" w:hAnsi="Book Antiqua"/>
          <w:b/>
          <w:sz w:val="20"/>
          <w:lang w:val="sq-AL"/>
        </w:rPr>
      </w:pPr>
    </w:p>
    <w:p w14:paraId="7F936BC1" w14:textId="77E647CA" w:rsidR="00871478" w:rsidRPr="00BD49CD" w:rsidRDefault="00871478" w:rsidP="00871478">
      <w:pPr>
        <w:tabs>
          <w:tab w:val="left" w:pos="1080"/>
        </w:tabs>
        <w:rPr>
          <w:rFonts w:ascii="Book Antiqua" w:hAnsi="Book Antiqua"/>
          <w:b/>
          <w:color w:val="FF0000"/>
          <w:sz w:val="20"/>
          <w:u w:val="single"/>
          <w:lang w:val="sq-AL"/>
        </w:rPr>
      </w:pPr>
      <w:r w:rsidRPr="0005533F">
        <w:rPr>
          <w:rFonts w:ascii="Book Antiqua" w:hAnsi="Book Antiqua"/>
          <w:b/>
          <w:sz w:val="20"/>
          <w:lang w:val="sq-AL"/>
        </w:rPr>
        <w:t xml:space="preserve"> </w:t>
      </w:r>
      <w:r w:rsidRPr="0005533F">
        <w:rPr>
          <w:rFonts w:ascii="Book Antiqua" w:hAnsi="Book Antiqua"/>
          <w:b/>
          <w:sz w:val="20"/>
          <w:u w:val="single"/>
          <w:lang w:val="sq-AL"/>
        </w:rPr>
        <w:t>Shpalos</w:t>
      </w:r>
      <w:r w:rsidR="00C96013" w:rsidRPr="0005533F">
        <w:rPr>
          <w:rFonts w:ascii="Book Antiqua" w:hAnsi="Book Antiqua"/>
          <w:b/>
          <w:sz w:val="20"/>
          <w:u w:val="single"/>
          <w:lang w:val="sq-AL"/>
        </w:rPr>
        <w:t xml:space="preserve"> me poshtë</w:t>
      </w:r>
      <w:r w:rsidRPr="0005533F">
        <w:rPr>
          <w:rFonts w:ascii="Book Antiqua" w:hAnsi="Book Antiqua"/>
          <w:b/>
          <w:sz w:val="20"/>
          <w:u w:val="single"/>
          <w:lang w:val="sq-AL"/>
        </w:rPr>
        <w:t xml:space="preserve"> n</w:t>
      </w:r>
      <w:r w:rsidR="008C5199" w:rsidRPr="0005533F">
        <w:rPr>
          <w:rFonts w:ascii="Book Antiqua" w:hAnsi="Book Antiqua"/>
          <w:b/>
          <w:sz w:val="20"/>
          <w:u w:val="single"/>
          <w:lang w:val="sq-AL"/>
        </w:rPr>
        <w:t xml:space="preserve">ë detaje shënimet </w:t>
      </w:r>
      <w:r w:rsidR="00C96013" w:rsidRPr="0005533F">
        <w:rPr>
          <w:rFonts w:ascii="Book Antiqua" w:hAnsi="Book Antiqua"/>
          <w:b/>
          <w:sz w:val="20"/>
          <w:u w:val="single"/>
          <w:lang w:val="sq-AL"/>
        </w:rPr>
        <w:t>nga</w:t>
      </w:r>
      <w:r w:rsidRPr="0005533F">
        <w:rPr>
          <w:rFonts w:ascii="Book Antiqua" w:hAnsi="Book Antiqua"/>
          <w:b/>
          <w:sz w:val="20"/>
          <w:u w:val="single"/>
          <w:lang w:val="sq-AL"/>
        </w:rPr>
        <w:t xml:space="preserve"> tabel</w:t>
      </w:r>
      <w:r w:rsidR="00C96013" w:rsidRPr="0005533F">
        <w:rPr>
          <w:rFonts w:ascii="Book Antiqua" w:hAnsi="Book Antiqua"/>
          <w:b/>
          <w:sz w:val="20"/>
          <w:u w:val="single"/>
          <w:lang w:val="sq-AL"/>
        </w:rPr>
        <w:t>a</w:t>
      </w:r>
      <w:r w:rsidR="00C96013" w:rsidRPr="00BD49CD">
        <w:rPr>
          <w:rFonts w:ascii="Book Antiqua" w:hAnsi="Book Antiqua"/>
          <w:b/>
          <w:color w:val="FF0000"/>
          <w:sz w:val="20"/>
          <w:u w:val="single"/>
          <w:lang w:val="sq-AL"/>
        </w:rPr>
        <w:t>:</w:t>
      </w:r>
    </w:p>
    <w:p w14:paraId="5599C7CB" w14:textId="77777777" w:rsidR="005103EB" w:rsidRPr="00BD49CD" w:rsidRDefault="005103EB" w:rsidP="00C11883">
      <w:pPr>
        <w:tabs>
          <w:tab w:val="left" w:pos="1080"/>
        </w:tabs>
        <w:rPr>
          <w:rFonts w:ascii="Book Antiqua" w:hAnsi="Book Antiqua"/>
          <w:b/>
          <w:color w:val="FF0000"/>
          <w:lang w:val="sq-AL"/>
        </w:rPr>
      </w:pPr>
    </w:p>
    <w:p w14:paraId="22D4897E" w14:textId="77777777" w:rsidR="004D2BCC" w:rsidRDefault="004D2BCC" w:rsidP="001A68B9">
      <w:pPr>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46265" w14:textId="04A75780" w:rsidR="001A68B9" w:rsidRPr="004D2BCC" w:rsidRDefault="00892B49" w:rsidP="001A68B9">
      <w:pPr>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Neni </w:t>
      </w:r>
      <w:r w:rsidR="00B00922"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     Raport për të hyrat vetanake</w:t>
      </w: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të pashpen</w:t>
      </w:r>
      <w:r w:rsidR="000F6E79"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zuara</w:t>
      </w:r>
    </w:p>
    <w:p w14:paraId="4135E97B" w14:textId="77777777" w:rsidR="00837ED4" w:rsidRPr="00E367D3" w:rsidRDefault="00837ED4" w:rsidP="001A68B9">
      <w:pPr>
        <w:rPr>
          <w:rFonts w:ascii="Book Antiqua" w:hAnsi="Book Antiqua"/>
          <w:b/>
          <w:bCs/>
          <w:color w:val="365F91"/>
          <w:sz w:val="28"/>
          <w:lang w:val="sq-AL"/>
        </w:rPr>
      </w:pPr>
    </w:p>
    <w:p w14:paraId="114F6BE6" w14:textId="77777777" w:rsidR="00892B49" w:rsidRPr="00E367D3" w:rsidRDefault="00892B49" w:rsidP="001A68B9">
      <w:pPr>
        <w:rPr>
          <w:rFonts w:ascii="Book Antiqua" w:hAnsi="Book Antiqua"/>
          <w:sz w:val="32"/>
          <w:szCs w:val="32"/>
          <w:lang w:val="sq-AL"/>
        </w:rPr>
      </w:pPr>
    </w:p>
    <w:bookmarkStart w:id="25" w:name="_MON_1543316717"/>
    <w:bookmarkEnd w:id="25"/>
    <w:p w14:paraId="2EEB1AAA" w14:textId="55561136" w:rsidR="001A68B9" w:rsidRDefault="003347F1" w:rsidP="00FE4451">
      <w:pPr>
        <w:ind w:left="720"/>
        <w:rPr>
          <w:rFonts w:ascii="Book Antiqua" w:hAnsi="Book Antiqua"/>
          <w:lang w:val="sq-AL"/>
        </w:rPr>
      </w:pPr>
      <w:r w:rsidRPr="00E367D3">
        <w:rPr>
          <w:rFonts w:ascii="Book Antiqua" w:hAnsi="Book Antiqua"/>
          <w:lang w:val="sq-AL"/>
        </w:rPr>
        <w:object w:dxaOrig="13623" w:dyaOrig="2226" w14:anchorId="01A5D828">
          <v:shape id="_x0000_i1049" type="#_x0000_t75" style="width:690.8pt;height:115.45pt" o:ole="">
            <v:imagedata r:id="rId62" o:title=""/>
          </v:shape>
          <o:OLEObject Type="Embed" ProgID="Excel.Sheet.8" ShapeID="_x0000_i1049" DrawAspect="Content" ObjectID="_1833600771" r:id="rId63"/>
        </w:object>
      </w:r>
    </w:p>
    <w:p w14:paraId="28A8D4F3" w14:textId="77777777" w:rsidR="004D2BCC" w:rsidRDefault="004D2BCC" w:rsidP="00737ADA">
      <w:pPr>
        <w:ind w:left="720"/>
        <w:rPr>
          <w:rFonts w:ascii="Book Antiqua" w:hAnsi="Book Antiqua"/>
          <w:b/>
          <w:u w:val="single"/>
          <w:lang w:val="sq-AL"/>
        </w:rPr>
      </w:pPr>
    </w:p>
    <w:p w14:paraId="74E04A6E" w14:textId="77777777" w:rsidR="004D2BCC" w:rsidRDefault="004D2BCC" w:rsidP="00737ADA">
      <w:pPr>
        <w:ind w:left="720"/>
        <w:rPr>
          <w:rFonts w:ascii="Book Antiqua" w:hAnsi="Book Antiqua"/>
          <w:b/>
          <w:u w:val="single"/>
          <w:lang w:val="sq-AL"/>
        </w:rPr>
      </w:pPr>
    </w:p>
    <w:p w14:paraId="5DE1537C" w14:textId="77777777" w:rsidR="004D2BCC" w:rsidRDefault="004D2BCC" w:rsidP="00737ADA">
      <w:pPr>
        <w:ind w:left="720"/>
        <w:rPr>
          <w:rFonts w:ascii="Book Antiqua" w:hAnsi="Book Antiqua"/>
          <w:b/>
          <w:u w:val="single"/>
          <w:lang w:val="sq-AL"/>
        </w:rPr>
      </w:pPr>
    </w:p>
    <w:p w14:paraId="249538DD" w14:textId="5523EA53" w:rsidR="00737ADA" w:rsidRDefault="00737ADA" w:rsidP="00737ADA">
      <w:pPr>
        <w:ind w:left="720"/>
        <w:rPr>
          <w:rFonts w:ascii="Book Antiqua" w:hAnsi="Book Antiqua"/>
          <w:b/>
          <w:u w:val="single"/>
          <w:lang w:val="sq-AL"/>
        </w:rPr>
      </w:pPr>
      <w:r w:rsidRPr="00737ADA">
        <w:rPr>
          <w:rFonts w:ascii="Book Antiqua" w:hAnsi="Book Antiqua"/>
          <w:b/>
          <w:u w:val="single"/>
          <w:lang w:val="sq-AL"/>
        </w:rPr>
        <w:t>Shpalos me poshtë në detaje shënimet nga tabela:</w:t>
      </w:r>
    </w:p>
    <w:p w14:paraId="741EAA48" w14:textId="4F8A2A9E" w:rsidR="003347F1" w:rsidRPr="003347F1" w:rsidRDefault="003347F1" w:rsidP="00737ADA">
      <w:pPr>
        <w:ind w:left="720"/>
        <w:rPr>
          <w:rFonts w:ascii="Book Antiqua" w:hAnsi="Book Antiqua"/>
          <w:lang w:val="sq-AL"/>
        </w:rPr>
      </w:pPr>
    </w:p>
    <w:p w14:paraId="5E355A4C" w14:textId="4C2560C1" w:rsidR="003347F1" w:rsidRPr="005E3E02" w:rsidRDefault="003347F1" w:rsidP="003347F1">
      <w:pPr>
        <w:ind w:left="720"/>
        <w:rPr>
          <w:rFonts w:ascii="Book Antiqua" w:hAnsi="Book Antiqua"/>
          <w:bCs/>
          <w:color w:val="FF0000"/>
        </w:rPr>
      </w:pPr>
      <w:r w:rsidRPr="005E3E02">
        <w:rPr>
          <w:rFonts w:ascii="Book Antiqua" w:hAnsi="Book Antiqua"/>
          <w:bCs/>
          <w:color w:val="FF0000"/>
        </w:rPr>
        <w:t>1,389,651.05€</w:t>
      </w:r>
      <w:r w:rsidRPr="005E3E02">
        <w:rPr>
          <w:color w:val="FF0000"/>
        </w:rPr>
        <w:t xml:space="preserve">   </w:t>
      </w:r>
      <w:r w:rsidRPr="005E3E02">
        <w:rPr>
          <w:rFonts w:ascii="Book Antiqua" w:hAnsi="Book Antiqua"/>
          <w:bCs/>
          <w:color w:val="FF0000"/>
        </w:rPr>
        <w:t>të hyrat nga viti i kaluar</w:t>
      </w:r>
    </w:p>
    <w:p w14:paraId="0291D980" w14:textId="1CF782C1" w:rsidR="003347F1" w:rsidRPr="005E3E02" w:rsidRDefault="003347F1" w:rsidP="00737ADA">
      <w:pPr>
        <w:ind w:left="720"/>
        <w:rPr>
          <w:rFonts w:ascii="Book Antiqua" w:hAnsi="Book Antiqua"/>
          <w:b/>
          <w:color w:val="FF0000"/>
          <w:u w:val="single"/>
          <w:lang w:val="sq-AL"/>
        </w:rPr>
      </w:pPr>
      <w:r w:rsidRPr="005E3E02">
        <w:rPr>
          <w:rFonts w:ascii="Book Antiqua" w:hAnsi="Book Antiqua"/>
          <w:b/>
          <w:color w:val="FF0000"/>
          <w:lang w:val="sq-AL"/>
        </w:rPr>
        <w:t>3</w:t>
      </w:r>
      <w:r w:rsidRPr="005E3E02">
        <w:rPr>
          <w:rFonts w:ascii="Book Antiqua" w:hAnsi="Book Antiqua"/>
          <w:color w:val="FF0000"/>
          <w:lang w:val="sq-AL"/>
        </w:rPr>
        <w:t>,910,969.91</w:t>
      </w:r>
      <w:r w:rsidR="00D12963" w:rsidRPr="005E3E02">
        <w:rPr>
          <w:rFonts w:ascii="Book Antiqua" w:hAnsi="Book Antiqua"/>
          <w:color w:val="FF0000"/>
          <w:lang w:val="sq-AL"/>
        </w:rPr>
        <w:t>€</w:t>
      </w:r>
      <w:r w:rsidRPr="005E3E02">
        <w:rPr>
          <w:rFonts w:ascii="Book Antiqua" w:hAnsi="Book Antiqua"/>
          <w:color w:val="FF0000"/>
          <w:lang w:val="sq-AL"/>
        </w:rPr>
        <w:t xml:space="preserve"> të hyrat e pranuara këtë vit, këtu nuk është përfshirë shuma prej 5,979.00€ (fondi 10)si dhe të hyrat nga viti                       kaluar - pranime tjera (kategoria 61) në shumë prej 847.27€</w:t>
      </w:r>
      <w:r w:rsidR="00D12963" w:rsidRPr="005E3E02">
        <w:rPr>
          <w:rFonts w:ascii="Book Antiqua" w:hAnsi="Book Antiqua"/>
          <w:color w:val="FF0000"/>
          <w:lang w:val="sq-AL"/>
        </w:rPr>
        <w:t>,</w:t>
      </w:r>
      <w:r w:rsidRPr="005E3E02">
        <w:rPr>
          <w:rFonts w:ascii="Book Antiqua" w:hAnsi="Book Antiqua"/>
          <w:color w:val="FF0000"/>
          <w:lang w:val="sq-AL"/>
        </w:rPr>
        <w:t xml:space="preserve"> sepse këto dy të hyra nuk barten vitin vijues.</w:t>
      </w:r>
      <w:r w:rsidRPr="005E3E02">
        <w:rPr>
          <w:rFonts w:ascii="Book Antiqua" w:hAnsi="Book Antiqua"/>
          <w:color w:val="FF0000"/>
          <w:lang w:val="sq-AL"/>
        </w:rPr>
        <w:tab/>
      </w:r>
      <w:r w:rsidRPr="005E3E02">
        <w:rPr>
          <w:rFonts w:ascii="Book Antiqua" w:hAnsi="Book Antiqua"/>
          <w:color w:val="FF0000"/>
          <w:lang w:val="sq-AL"/>
        </w:rPr>
        <w:tab/>
      </w:r>
    </w:p>
    <w:p w14:paraId="43767E7E" w14:textId="4E88915C" w:rsidR="003347F1" w:rsidRPr="005E3E02" w:rsidRDefault="00552951" w:rsidP="00143C9C">
      <w:pPr>
        <w:ind w:left="720"/>
        <w:rPr>
          <w:rFonts w:ascii="Book Antiqua" w:hAnsi="Book Antiqua"/>
          <w:color w:val="FF0000"/>
          <w:lang w:val="sq-AL"/>
        </w:rPr>
      </w:pPr>
      <w:r w:rsidRPr="005E3E02">
        <w:rPr>
          <w:rFonts w:ascii="Book Antiqua" w:hAnsi="Book Antiqua"/>
          <w:color w:val="FF0000"/>
          <w:lang w:val="sq-AL"/>
        </w:rPr>
        <w:t>2,344,404.75</w:t>
      </w:r>
      <w:r w:rsidR="00143C9C" w:rsidRPr="005E3E02">
        <w:rPr>
          <w:rFonts w:ascii="Book Antiqua" w:hAnsi="Book Antiqua"/>
          <w:color w:val="FF0000"/>
          <w:lang w:val="sq-AL"/>
        </w:rPr>
        <w:t xml:space="preserve">€ </w:t>
      </w:r>
      <w:r w:rsidR="002E1EE5" w:rsidRPr="005E3E02">
        <w:rPr>
          <w:rFonts w:ascii="Book Antiqua" w:hAnsi="Book Antiqua"/>
          <w:color w:val="FF0000"/>
          <w:lang w:val="sq-AL"/>
        </w:rPr>
        <w:t>-</w:t>
      </w:r>
      <w:r w:rsidR="00143C9C" w:rsidRPr="005E3E02">
        <w:rPr>
          <w:rFonts w:ascii="Book Antiqua" w:hAnsi="Book Antiqua"/>
          <w:color w:val="FF0000"/>
          <w:lang w:val="sq-AL"/>
        </w:rPr>
        <w:t xml:space="preserve"> shpenzimi nga fondi (21)</w:t>
      </w:r>
    </w:p>
    <w:p w14:paraId="103CAD1E" w14:textId="749BDCAA" w:rsidR="00143C9C" w:rsidRPr="005E3E02" w:rsidRDefault="00143C9C" w:rsidP="00143C9C">
      <w:pPr>
        <w:ind w:left="720"/>
        <w:rPr>
          <w:rFonts w:ascii="Book Antiqua" w:hAnsi="Book Antiqua"/>
          <w:color w:val="FF0000"/>
          <w:lang w:val="sq-AL"/>
        </w:rPr>
      </w:pPr>
      <w:r w:rsidRPr="005E3E02">
        <w:rPr>
          <w:rFonts w:ascii="Book Antiqua" w:hAnsi="Book Antiqua"/>
          <w:color w:val="FF0000"/>
          <w:lang w:val="sq-AL"/>
        </w:rPr>
        <w:t>1,320,443.50€ - shpenzimi nga fondi (22)</w:t>
      </w:r>
    </w:p>
    <w:p w14:paraId="70D91396" w14:textId="75BE451E" w:rsidR="00143C9C" w:rsidRPr="005E3E02" w:rsidRDefault="00143C9C" w:rsidP="00143C9C">
      <w:pPr>
        <w:rPr>
          <w:rFonts w:ascii="Arial" w:eastAsia="Times New Roman" w:hAnsi="Arial" w:cs="Arial"/>
          <w:color w:val="FF0000"/>
          <w:sz w:val="20"/>
          <w:szCs w:val="20"/>
        </w:rPr>
      </w:pPr>
      <w:r w:rsidRPr="005E3E02">
        <w:rPr>
          <w:rFonts w:ascii="Arial" w:eastAsia="Times New Roman" w:hAnsi="Arial" w:cs="Arial"/>
          <w:color w:val="FF0000"/>
          <w:sz w:val="20"/>
          <w:szCs w:val="20"/>
        </w:rPr>
        <w:t xml:space="preserve">             1,635,772.71</w:t>
      </w:r>
      <w:proofErr w:type="gramStart"/>
      <w:r w:rsidR="002E1EE5" w:rsidRPr="005E3E02">
        <w:rPr>
          <w:rFonts w:ascii="Arial" w:eastAsia="Times New Roman" w:hAnsi="Arial" w:cs="Arial"/>
          <w:color w:val="FF0000"/>
          <w:sz w:val="20"/>
          <w:szCs w:val="20"/>
        </w:rPr>
        <w:t xml:space="preserve">€ </w:t>
      </w:r>
      <w:r w:rsidRPr="005E3E02">
        <w:rPr>
          <w:rFonts w:ascii="Arial" w:eastAsia="Times New Roman" w:hAnsi="Arial" w:cs="Arial"/>
          <w:color w:val="FF0000"/>
          <w:sz w:val="20"/>
          <w:szCs w:val="20"/>
        </w:rPr>
        <w:t xml:space="preserve"> </w:t>
      </w:r>
      <w:r w:rsidR="002E1EE5" w:rsidRPr="005E3E02">
        <w:rPr>
          <w:rFonts w:ascii="Arial" w:eastAsia="Times New Roman" w:hAnsi="Arial" w:cs="Arial"/>
          <w:color w:val="FF0000"/>
          <w:sz w:val="20"/>
          <w:szCs w:val="20"/>
        </w:rPr>
        <w:t>-</w:t>
      </w:r>
      <w:proofErr w:type="gramEnd"/>
      <w:r w:rsidRPr="005E3E02">
        <w:rPr>
          <w:rFonts w:ascii="Arial" w:eastAsia="Times New Roman" w:hAnsi="Arial" w:cs="Arial"/>
          <w:color w:val="FF0000"/>
          <w:sz w:val="20"/>
          <w:szCs w:val="20"/>
        </w:rPr>
        <w:t xml:space="preserve"> </w:t>
      </w:r>
      <w:r w:rsidR="002E1EE5" w:rsidRPr="005E3E02">
        <w:rPr>
          <w:rFonts w:ascii="Arial" w:eastAsia="Times New Roman" w:hAnsi="Arial" w:cs="Arial"/>
          <w:color w:val="FF0000"/>
          <w:sz w:val="20"/>
          <w:szCs w:val="20"/>
        </w:rPr>
        <w:t>s</w:t>
      </w:r>
      <w:r w:rsidRPr="005E3E02">
        <w:rPr>
          <w:rFonts w:ascii="Arial" w:eastAsia="Times New Roman" w:hAnsi="Arial" w:cs="Arial"/>
          <w:color w:val="FF0000"/>
          <w:sz w:val="20"/>
          <w:szCs w:val="20"/>
        </w:rPr>
        <w:t>huma e mbetur për bartje</w:t>
      </w:r>
    </w:p>
    <w:p w14:paraId="1E40676A" w14:textId="4D459BE3" w:rsidR="00737ADA" w:rsidRPr="00E367D3" w:rsidRDefault="00737ADA" w:rsidP="004D2BCC">
      <w:pPr>
        <w:rPr>
          <w:rFonts w:ascii="Book Antiqua" w:hAnsi="Book Antiqua"/>
          <w:lang w:val="sq-AL"/>
        </w:rPr>
      </w:pPr>
    </w:p>
    <w:p w14:paraId="0A75E363" w14:textId="49466F6E" w:rsidR="009D2B80" w:rsidRPr="00E367D3" w:rsidRDefault="00583C81" w:rsidP="009D2B80">
      <w:pPr>
        <w:rPr>
          <w:rFonts w:ascii="Book Antiqua" w:hAnsi="Book Antiqua"/>
          <w:b/>
          <w:bCs/>
          <w:color w:val="365F91"/>
          <w:sz w:val="28"/>
          <w:lang w:val="sq-AL"/>
        </w:rPr>
      </w:pPr>
      <w:r>
        <w:rPr>
          <w:rFonts w:ascii="Book Antiqua" w:hAnsi="Book Antiqua"/>
          <w:noProof/>
        </w:rPr>
        <w:object w:dxaOrig="1440" w:dyaOrig="1440" w14:anchorId="52621E51">
          <v:shape id="_x0000_s1084" type="#_x0000_t75" style="position:absolute;margin-left:42.65pt;margin-top:30.6pt;width:634.35pt;height:125.3pt;z-index:251664384">
            <v:imagedata r:id="rId64" o:title=""/>
            <w10:wrap type="square" side="right"/>
          </v:shape>
          <o:OLEObject Type="Embed" ProgID="Excel.Sheet.8" ShapeID="_x0000_s1084" DrawAspect="Content" ObjectID="_1833600780" r:id="rId65"/>
        </w:object>
      </w:r>
      <w:r w:rsidR="000724D7" w:rsidRPr="00E367D3">
        <w:rPr>
          <w:rFonts w:ascii="Book Antiqua" w:hAnsi="Book Antiqua"/>
          <w:b/>
          <w:bCs/>
          <w:color w:val="365F91"/>
          <w:sz w:val="28"/>
          <w:lang w:val="sq-AL"/>
        </w:rPr>
        <w:t xml:space="preserve">            </w:t>
      </w:r>
      <w:r w:rsidR="009D2B80" w:rsidRPr="00E367D3">
        <w:rPr>
          <w:rFonts w:ascii="Book Antiqua" w:hAnsi="Book Antiqua"/>
          <w:b/>
          <w:bCs/>
          <w:color w:val="365F91"/>
          <w:sz w:val="28"/>
          <w:lang w:val="sq-AL"/>
        </w:rPr>
        <w:t>Neni 2</w:t>
      </w:r>
      <w:r w:rsidR="00B00922" w:rsidRPr="00E367D3">
        <w:rPr>
          <w:rFonts w:ascii="Book Antiqua" w:hAnsi="Book Antiqua"/>
          <w:b/>
          <w:bCs/>
          <w:color w:val="365F91"/>
          <w:sz w:val="28"/>
          <w:lang w:val="sq-AL"/>
        </w:rPr>
        <w:t xml:space="preserve">2    </w:t>
      </w:r>
      <w:r w:rsidR="009D2B80" w:rsidRPr="00E367D3">
        <w:rPr>
          <w:rFonts w:ascii="Book Antiqua" w:hAnsi="Book Antiqua"/>
          <w:b/>
          <w:bCs/>
          <w:color w:val="365F91"/>
          <w:sz w:val="28"/>
          <w:lang w:val="sq-AL"/>
        </w:rPr>
        <w:t>Raport për bilancet e pashpenzuara të Fondit Zhvillimor në Mirëbesim</w:t>
      </w:r>
    </w:p>
    <w:p w14:paraId="3987A995" w14:textId="55895EDD" w:rsidR="009D2B80" w:rsidRPr="00E367D3" w:rsidRDefault="000724D7" w:rsidP="009D2B80">
      <w:pPr>
        <w:rPr>
          <w:rFonts w:ascii="Book Antiqua" w:hAnsi="Book Antiqua"/>
          <w:b/>
          <w:bCs/>
          <w:color w:val="365F91"/>
          <w:sz w:val="28"/>
          <w:lang w:val="sq-AL"/>
        </w:rPr>
      </w:pPr>
      <w:r w:rsidRPr="00E367D3">
        <w:rPr>
          <w:rFonts w:ascii="Book Antiqua" w:hAnsi="Book Antiqua"/>
          <w:b/>
          <w:bCs/>
          <w:color w:val="365F91"/>
          <w:sz w:val="28"/>
          <w:lang w:val="sq-AL"/>
        </w:rPr>
        <w:t xml:space="preserve"> </w:t>
      </w:r>
      <w:r w:rsidR="009D2B80" w:rsidRPr="00E367D3">
        <w:rPr>
          <w:rFonts w:ascii="Book Antiqua" w:hAnsi="Book Antiqua"/>
          <w:b/>
          <w:bCs/>
          <w:color w:val="365F91"/>
          <w:sz w:val="28"/>
          <w:lang w:val="sq-AL"/>
        </w:rPr>
        <w:t>Neni 2</w:t>
      </w:r>
      <w:r w:rsidR="00B00922" w:rsidRPr="00E367D3">
        <w:rPr>
          <w:rFonts w:ascii="Book Antiqua" w:hAnsi="Book Antiqua"/>
          <w:b/>
          <w:bCs/>
          <w:color w:val="365F91"/>
          <w:sz w:val="28"/>
          <w:lang w:val="sq-AL"/>
        </w:rPr>
        <w:t xml:space="preserve">3     </w:t>
      </w:r>
      <w:r w:rsidR="009D2B80" w:rsidRPr="00E367D3">
        <w:rPr>
          <w:rFonts w:ascii="Book Antiqua" w:hAnsi="Book Antiqua"/>
          <w:b/>
          <w:bCs/>
          <w:color w:val="365F91"/>
          <w:sz w:val="28"/>
          <w:lang w:val="sq-AL"/>
        </w:rPr>
        <w:t xml:space="preserve">Raport për </w:t>
      </w:r>
      <w:r w:rsidR="000F6E79" w:rsidRPr="00E367D3">
        <w:rPr>
          <w:rFonts w:ascii="Book Antiqua" w:hAnsi="Book Antiqua"/>
          <w:b/>
          <w:bCs/>
          <w:color w:val="365F91"/>
          <w:sz w:val="28"/>
          <w:lang w:val="sq-AL"/>
        </w:rPr>
        <w:t>të hyrat e dedikuara</w:t>
      </w:r>
    </w:p>
    <w:p w14:paraId="24819598" w14:textId="2E649643" w:rsidR="00B00922" w:rsidRPr="00E367D3" w:rsidRDefault="00583C81" w:rsidP="009D2B80">
      <w:pPr>
        <w:rPr>
          <w:rFonts w:ascii="Book Antiqua" w:hAnsi="Book Antiqua"/>
          <w:sz w:val="32"/>
          <w:szCs w:val="32"/>
          <w:lang w:val="sq-AL"/>
        </w:rPr>
      </w:pPr>
      <w:r>
        <w:rPr>
          <w:rFonts w:ascii="Book Antiqua" w:hAnsi="Book Antiqua"/>
          <w:noProof/>
        </w:rPr>
        <w:pict w14:anchorId="1931F494">
          <v:shape id="_x0000_s1085" type="#_x0000_t75" style="position:absolute;margin-left:21.9pt;margin-top:19.55pt;width:673.05pt;height:95.45pt;z-index:251666432">
            <v:imagedata r:id="rId66" o:title=""/>
            <w10:wrap type="square" side="right"/>
          </v:shape>
        </w:pict>
      </w:r>
    </w:p>
    <w:p w14:paraId="3BBA83C4" w14:textId="54D97D43" w:rsidR="009D2B80" w:rsidRPr="00E367D3" w:rsidRDefault="009D2B80" w:rsidP="007A24F1">
      <w:pPr>
        <w:ind w:left="720"/>
        <w:rPr>
          <w:rFonts w:ascii="Book Antiqua" w:hAnsi="Book Antiqua"/>
          <w:sz w:val="32"/>
          <w:szCs w:val="32"/>
          <w:lang w:val="sq-AL"/>
        </w:rPr>
      </w:pPr>
    </w:p>
    <w:p w14:paraId="7D5DD18A" w14:textId="22A153C3" w:rsidR="00AD0F45" w:rsidRPr="00F52C8E" w:rsidRDefault="00583C81" w:rsidP="00AD0F45">
      <w:pPr>
        <w:rPr>
          <w:rFonts w:ascii="Book Antiqua" w:hAnsi="Book Antiqua"/>
          <w:b/>
          <w:bCs/>
          <w:color w:val="FF0000"/>
          <w:sz w:val="28"/>
          <w:lang w:val="sq-AL"/>
        </w:rPr>
      </w:pPr>
      <w:r>
        <w:rPr>
          <w:rFonts w:ascii="Book Antiqua" w:hAnsi="Book Antiqua"/>
          <w:noProof/>
          <w:color w:val="FF0000"/>
        </w:rPr>
        <w:object w:dxaOrig="1440" w:dyaOrig="1440" w14:anchorId="2C8086F7">
          <v:shape id="_x0000_s1086" type="#_x0000_t75" style="position:absolute;margin-left:22.5pt;margin-top:25.1pt;width:785.05pt;height:82.35pt;z-index:251668480">
            <v:imagedata r:id="rId67" o:title=""/>
            <w10:wrap type="square" side="right"/>
          </v:shape>
          <o:OLEObject Type="Embed" ProgID="Excel.Sheet.8" ShapeID="_x0000_s1086" DrawAspect="Content" ObjectID="_1833600781" r:id="rId68"/>
        </w:object>
      </w:r>
      <w:r w:rsidR="000724D7" w:rsidRPr="00F52C8E">
        <w:rPr>
          <w:rFonts w:ascii="Book Antiqua" w:hAnsi="Book Antiqua"/>
          <w:b/>
          <w:bCs/>
          <w:color w:val="FF0000"/>
          <w:sz w:val="28"/>
          <w:lang w:val="sq-AL"/>
        </w:rPr>
        <w:t xml:space="preserve">        </w:t>
      </w:r>
      <w:r w:rsidR="00AD0F45"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Neni 2</w:t>
      </w:r>
      <w:r w:rsidR="00B00922"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    </w:t>
      </w:r>
      <w:r w:rsidR="00AD0F45"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Raport për fondet e donatorëve të pashpen</w:t>
      </w:r>
      <w:r w:rsidR="000F6E79"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zuara</w:t>
      </w:r>
    </w:p>
    <w:p w14:paraId="7F8715FB" w14:textId="2DBB1395" w:rsidR="004B424B" w:rsidRPr="00E367D3" w:rsidRDefault="004B424B" w:rsidP="00C75751">
      <w:pPr>
        <w:ind w:left="720"/>
        <w:rPr>
          <w:rFonts w:ascii="Book Antiqua" w:hAnsi="Book Antiqua"/>
          <w:b/>
          <w:i/>
          <w:sz w:val="20"/>
          <w:szCs w:val="20"/>
          <w:u w:val="single"/>
          <w:lang w:val="sq-AL"/>
        </w:rPr>
      </w:pPr>
    </w:p>
    <w:p w14:paraId="655C7AC0" w14:textId="77777777" w:rsidR="0008044F" w:rsidRDefault="00727FF1" w:rsidP="0008044F">
      <w:pPr>
        <w:rPr>
          <w:rFonts w:ascii="Book Antiqua" w:hAnsi="Book Antiqua"/>
          <w:b/>
          <w:bCs/>
          <w:color w:val="365F91"/>
          <w:sz w:val="28"/>
          <w:lang w:val="sq-AL"/>
        </w:rPr>
      </w:pPr>
      <w:r w:rsidRPr="00727FF1">
        <w:rPr>
          <w:rFonts w:ascii="Book Antiqua" w:hAnsi="Book Antiqua"/>
          <w:b/>
          <w:bCs/>
          <w:color w:val="365F91"/>
          <w:sz w:val="28"/>
          <w:lang w:val="sq-AL"/>
        </w:rPr>
        <w:t>Shpalos me poshtë në detaje shënimet nga tabela:</w:t>
      </w:r>
      <w:r w:rsidR="0008044F">
        <w:rPr>
          <w:rFonts w:ascii="Book Antiqua" w:hAnsi="Book Antiqua"/>
          <w:b/>
          <w:bCs/>
          <w:color w:val="365F91"/>
          <w:sz w:val="28"/>
          <w:lang w:val="sq-AL"/>
        </w:rPr>
        <w:t xml:space="preserve"> </w:t>
      </w:r>
    </w:p>
    <w:p w14:paraId="2DED8348" w14:textId="77777777" w:rsidR="00475233" w:rsidRDefault="00475233" w:rsidP="00865069">
      <w:pPr>
        <w:rPr>
          <w:rFonts w:ascii="Book Antiqua" w:hAnsi="Book Antiqua"/>
          <w:bCs/>
          <w:color w:val="000000" w:themeColor="text1"/>
          <w:sz w:val="22"/>
          <w:szCs w:val="22"/>
        </w:rPr>
      </w:pPr>
    </w:p>
    <w:p w14:paraId="0BD2245F" w14:textId="77777777" w:rsidR="00475233" w:rsidRDefault="00475233" w:rsidP="00865069">
      <w:pPr>
        <w:rPr>
          <w:rFonts w:ascii="Book Antiqua" w:hAnsi="Book Antiqua"/>
          <w:bCs/>
          <w:color w:val="000000" w:themeColor="text1"/>
          <w:sz w:val="22"/>
          <w:szCs w:val="22"/>
        </w:rPr>
      </w:pPr>
    </w:p>
    <w:p w14:paraId="02C414E9" w14:textId="77777777" w:rsidR="00D0308D" w:rsidRDefault="00D0308D" w:rsidP="00865069">
      <w:pPr>
        <w:rPr>
          <w:rFonts w:ascii="Book Antiqua" w:hAnsi="Book Antiqua"/>
          <w:bCs/>
          <w:color w:val="000000" w:themeColor="text1"/>
          <w:sz w:val="22"/>
          <w:szCs w:val="22"/>
        </w:rPr>
      </w:pPr>
    </w:p>
    <w:p w14:paraId="381D4BA6" w14:textId="77777777" w:rsidR="00D0308D" w:rsidRDefault="00D0308D" w:rsidP="00865069">
      <w:pPr>
        <w:rPr>
          <w:rFonts w:ascii="Book Antiqua" w:hAnsi="Book Antiqua"/>
          <w:bCs/>
          <w:color w:val="000000" w:themeColor="text1"/>
          <w:sz w:val="22"/>
          <w:szCs w:val="22"/>
        </w:rPr>
      </w:pPr>
    </w:p>
    <w:p w14:paraId="38EF5E56" w14:textId="77777777" w:rsidR="00D0308D" w:rsidRDefault="00D0308D" w:rsidP="00865069">
      <w:pPr>
        <w:rPr>
          <w:rFonts w:ascii="Book Antiqua" w:hAnsi="Book Antiqua"/>
          <w:bCs/>
          <w:color w:val="000000" w:themeColor="text1"/>
          <w:sz w:val="22"/>
          <w:szCs w:val="22"/>
        </w:rPr>
      </w:pPr>
    </w:p>
    <w:p w14:paraId="417365E4" w14:textId="77777777" w:rsidR="00D0308D" w:rsidRDefault="00D0308D" w:rsidP="00865069">
      <w:pPr>
        <w:rPr>
          <w:rFonts w:ascii="Book Antiqua" w:hAnsi="Book Antiqua"/>
          <w:bCs/>
          <w:color w:val="000000" w:themeColor="text1"/>
          <w:sz w:val="22"/>
          <w:szCs w:val="22"/>
        </w:rPr>
      </w:pPr>
    </w:p>
    <w:p w14:paraId="74B5FA17" w14:textId="77777777" w:rsidR="00D0308D" w:rsidRDefault="00D0308D" w:rsidP="00865069">
      <w:pPr>
        <w:rPr>
          <w:rFonts w:ascii="Book Antiqua" w:hAnsi="Book Antiqua"/>
          <w:bCs/>
          <w:color w:val="000000" w:themeColor="text1"/>
          <w:sz w:val="22"/>
          <w:szCs w:val="22"/>
        </w:rPr>
      </w:pPr>
    </w:p>
    <w:p w14:paraId="0865D2C6" w14:textId="77777777" w:rsidR="00D0308D" w:rsidRDefault="00D0308D" w:rsidP="00865069">
      <w:pPr>
        <w:rPr>
          <w:rFonts w:ascii="Book Antiqua" w:hAnsi="Book Antiqua"/>
          <w:bCs/>
          <w:color w:val="000000" w:themeColor="text1"/>
          <w:sz w:val="22"/>
          <w:szCs w:val="22"/>
        </w:rPr>
      </w:pPr>
    </w:p>
    <w:p w14:paraId="22A16506" w14:textId="77777777" w:rsidR="00D0308D" w:rsidRDefault="00D0308D" w:rsidP="00865069">
      <w:pPr>
        <w:rPr>
          <w:rFonts w:ascii="Book Antiqua" w:hAnsi="Book Antiqua"/>
          <w:bCs/>
          <w:color w:val="000000" w:themeColor="text1"/>
          <w:sz w:val="22"/>
          <w:szCs w:val="22"/>
        </w:rPr>
      </w:pPr>
    </w:p>
    <w:p w14:paraId="6732C6B6" w14:textId="77777777" w:rsidR="00D0308D" w:rsidRDefault="00D0308D" w:rsidP="00865069">
      <w:pPr>
        <w:rPr>
          <w:rFonts w:ascii="Book Antiqua" w:hAnsi="Book Antiqua"/>
          <w:bCs/>
          <w:color w:val="000000" w:themeColor="text1"/>
          <w:sz w:val="22"/>
          <w:szCs w:val="22"/>
        </w:rPr>
      </w:pPr>
    </w:p>
    <w:p w14:paraId="15BF2999" w14:textId="77777777" w:rsidR="00D0308D" w:rsidRDefault="00D0308D" w:rsidP="00865069">
      <w:pPr>
        <w:rPr>
          <w:rFonts w:ascii="Book Antiqua" w:hAnsi="Book Antiqua"/>
          <w:bCs/>
          <w:color w:val="000000" w:themeColor="text1"/>
          <w:sz w:val="22"/>
          <w:szCs w:val="22"/>
        </w:rPr>
      </w:pPr>
    </w:p>
    <w:p w14:paraId="3E453843" w14:textId="77777777" w:rsidR="00D0308D" w:rsidRDefault="00D0308D" w:rsidP="00865069">
      <w:pPr>
        <w:rPr>
          <w:rFonts w:ascii="Book Antiqua" w:hAnsi="Book Antiqua"/>
          <w:bCs/>
          <w:color w:val="000000" w:themeColor="text1"/>
          <w:sz w:val="22"/>
          <w:szCs w:val="22"/>
        </w:rPr>
      </w:pPr>
    </w:p>
    <w:p w14:paraId="2804D386" w14:textId="77777777" w:rsidR="00D0308D" w:rsidRDefault="00D0308D" w:rsidP="00865069">
      <w:pPr>
        <w:rPr>
          <w:rFonts w:ascii="Book Antiqua" w:hAnsi="Book Antiqua"/>
          <w:bCs/>
          <w:color w:val="000000" w:themeColor="text1"/>
          <w:sz w:val="22"/>
          <w:szCs w:val="22"/>
        </w:rPr>
      </w:pPr>
    </w:p>
    <w:p w14:paraId="4244172A" w14:textId="77777777" w:rsidR="00D0308D" w:rsidRDefault="00D0308D" w:rsidP="00865069">
      <w:pPr>
        <w:rPr>
          <w:rFonts w:ascii="Book Antiqua" w:hAnsi="Book Antiqua"/>
          <w:bCs/>
          <w:color w:val="000000" w:themeColor="text1"/>
          <w:sz w:val="22"/>
          <w:szCs w:val="22"/>
        </w:rPr>
      </w:pPr>
    </w:p>
    <w:p w14:paraId="401480EF" w14:textId="77777777" w:rsidR="00D0308D" w:rsidRDefault="00D0308D" w:rsidP="00865069">
      <w:pPr>
        <w:rPr>
          <w:rFonts w:ascii="Book Antiqua" w:hAnsi="Book Antiqua"/>
          <w:bCs/>
          <w:color w:val="000000" w:themeColor="text1"/>
          <w:sz w:val="22"/>
          <w:szCs w:val="22"/>
        </w:rPr>
      </w:pPr>
    </w:p>
    <w:p w14:paraId="0BDC1798" w14:textId="77777777" w:rsidR="00D0308D" w:rsidRDefault="00D0308D" w:rsidP="00865069">
      <w:pPr>
        <w:rPr>
          <w:rFonts w:ascii="Book Antiqua" w:hAnsi="Book Antiqua"/>
          <w:bCs/>
          <w:color w:val="000000" w:themeColor="text1"/>
          <w:sz w:val="22"/>
          <w:szCs w:val="22"/>
        </w:rPr>
      </w:pPr>
    </w:p>
    <w:p w14:paraId="6836E91F" w14:textId="77777777" w:rsidR="00D0308D" w:rsidRDefault="00D0308D" w:rsidP="00865069">
      <w:pPr>
        <w:rPr>
          <w:rFonts w:ascii="Book Antiqua" w:hAnsi="Book Antiqua"/>
          <w:bCs/>
          <w:color w:val="000000" w:themeColor="text1"/>
          <w:sz w:val="22"/>
          <w:szCs w:val="22"/>
        </w:rPr>
      </w:pPr>
    </w:p>
    <w:p w14:paraId="13C7133F" w14:textId="77777777" w:rsidR="00D0308D" w:rsidRDefault="00D0308D" w:rsidP="00865069">
      <w:pPr>
        <w:rPr>
          <w:rFonts w:ascii="Book Antiqua" w:hAnsi="Book Antiqua"/>
          <w:bCs/>
          <w:color w:val="000000" w:themeColor="text1"/>
          <w:sz w:val="22"/>
          <w:szCs w:val="22"/>
        </w:rPr>
      </w:pPr>
    </w:p>
    <w:p w14:paraId="1941E40A" w14:textId="77777777" w:rsidR="00D0308D" w:rsidRDefault="00D0308D" w:rsidP="00865069">
      <w:pPr>
        <w:rPr>
          <w:rFonts w:ascii="Book Antiqua" w:hAnsi="Book Antiqua"/>
          <w:bCs/>
          <w:color w:val="000000" w:themeColor="text1"/>
          <w:sz w:val="22"/>
          <w:szCs w:val="22"/>
        </w:rPr>
      </w:pPr>
    </w:p>
    <w:p w14:paraId="7E23C4B3" w14:textId="77777777" w:rsidR="00D0308D" w:rsidRDefault="00D0308D" w:rsidP="00865069">
      <w:pPr>
        <w:rPr>
          <w:rFonts w:ascii="Book Antiqua" w:hAnsi="Book Antiqua"/>
          <w:bCs/>
          <w:color w:val="000000" w:themeColor="text1"/>
          <w:sz w:val="22"/>
          <w:szCs w:val="22"/>
        </w:rPr>
      </w:pPr>
    </w:p>
    <w:p w14:paraId="247640AF" w14:textId="77777777" w:rsidR="00D0308D" w:rsidRDefault="00D0308D" w:rsidP="00865069">
      <w:pPr>
        <w:rPr>
          <w:rFonts w:ascii="Book Antiqua" w:hAnsi="Book Antiqua"/>
          <w:bCs/>
          <w:color w:val="000000" w:themeColor="text1"/>
          <w:sz w:val="22"/>
          <w:szCs w:val="22"/>
        </w:rPr>
      </w:pPr>
    </w:p>
    <w:p w14:paraId="0718D698" w14:textId="77777777" w:rsidR="00D0308D" w:rsidRDefault="00D0308D" w:rsidP="00865069">
      <w:pPr>
        <w:rPr>
          <w:rFonts w:ascii="Book Antiqua" w:hAnsi="Book Antiqua"/>
          <w:bCs/>
          <w:color w:val="000000" w:themeColor="text1"/>
          <w:sz w:val="22"/>
          <w:szCs w:val="22"/>
        </w:rPr>
      </w:pPr>
    </w:p>
    <w:p w14:paraId="4B1A4D1E" w14:textId="77777777" w:rsidR="00D0308D" w:rsidRDefault="00D0308D" w:rsidP="00865069">
      <w:pPr>
        <w:rPr>
          <w:rFonts w:ascii="Book Antiqua" w:hAnsi="Book Antiqua"/>
          <w:bCs/>
          <w:color w:val="000000" w:themeColor="text1"/>
          <w:sz w:val="22"/>
          <w:szCs w:val="22"/>
        </w:rPr>
      </w:pPr>
    </w:p>
    <w:p w14:paraId="4C5BAB95" w14:textId="3BA1D94E" w:rsidR="00CD7DB1" w:rsidRPr="00E367D3" w:rsidRDefault="00AD0F45" w:rsidP="00865069">
      <w:pPr>
        <w:rPr>
          <w:rFonts w:ascii="Book Antiqua" w:hAnsi="Book Antiqua"/>
          <w:b/>
          <w:bCs/>
          <w:color w:val="365F91"/>
          <w:sz w:val="28"/>
          <w:lang w:val="sq-AL"/>
        </w:rPr>
      </w:pPr>
      <w:r w:rsidRPr="00E367D3">
        <w:rPr>
          <w:rFonts w:ascii="Book Antiqua" w:hAnsi="Book Antiqua"/>
          <w:b/>
          <w:bCs/>
          <w:color w:val="365F91"/>
          <w:sz w:val="28"/>
          <w:lang w:val="sq-AL"/>
        </w:rPr>
        <w:lastRenderedPageBreak/>
        <w:t>Neni 2</w:t>
      </w:r>
      <w:r w:rsidR="00B00922" w:rsidRPr="00E367D3">
        <w:rPr>
          <w:rFonts w:ascii="Book Antiqua" w:hAnsi="Book Antiqua"/>
          <w:b/>
          <w:bCs/>
          <w:color w:val="365F91"/>
          <w:sz w:val="28"/>
          <w:lang w:val="sq-AL"/>
        </w:rPr>
        <w:t xml:space="preserve">5   </w:t>
      </w:r>
      <w:r w:rsidRPr="00E367D3">
        <w:rPr>
          <w:rFonts w:ascii="Book Antiqua" w:hAnsi="Book Antiqua"/>
          <w:b/>
          <w:bCs/>
          <w:color w:val="365F91"/>
          <w:sz w:val="28"/>
          <w:lang w:val="sq-AL"/>
        </w:rPr>
        <w:t xml:space="preserve"> Raport për numrin e punëtorëve sipas listës së pagave</w:t>
      </w:r>
    </w:p>
    <w:p w14:paraId="4E1ADA4A" w14:textId="77777777" w:rsidR="00C96013" w:rsidRPr="00E367D3" w:rsidRDefault="00C96013" w:rsidP="00AD0F45">
      <w:pPr>
        <w:rPr>
          <w:rFonts w:ascii="Book Antiqua" w:hAnsi="Book Antiqua"/>
          <w:b/>
          <w:color w:val="365F91"/>
          <w:sz w:val="20"/>
          <w:lang w:val="sq-AL"/>
        </w:rPr>
      </w:pPr>
    </w:p>
    <w:bookmarkStart w:id="26" w:name="_MON_1641462540"/>
    <w:bookmarkEnd w:id="26"/>
    <w:p w14:paraId="74459C97" w14:textId="71CC5B17" w:rsidR="00C75751" w:rsidRPr="00E367D3" w:rsidRDefault="00A52E62" w:rsidP="00AD0F45">
      <w:pPr>
        <w:rPr>
          <w:rFonts w:ascii="Book Antiqua" w:hAnsi="Book Antiqua"/>
          <w:b/>
          <w:bCs/>
          <w:color w:val="365F91"/>
          <w:sz w:val="28"/>
          <w:lang w:val="sq-AL"/>
        </w:rPr>
      </w:pPr>
      <w:r w:rsidRPr="00E367D3">
        <w:rPr>
          <w:b/>
          <w:lang w:val="sq-AL"/>
        </w:rPr>
        <w:object w:dxaOrig="15010" w:dyaOrig="7486" w14:anchorId="26435154">
          <v:shape id="_x0000_i1052" type="#_x0000_t75" style="width:696.9pt;height:374.25pt" o:ole="" o:bordertopcolor="this" o:borderleftcolor="this" o:borderbottomcolor="this" o:borderrightcolor="this">
            <v:imagedata r:id="rId69" o:title=""/>
            <w10:bordertop type="single" width="4"/>
            <w10:borderleft type="single" width="4"/>
            <w10:borderbottom type="single" width="4"/>
            <w10:borderright type="single" width="4"/>
          </v:shape>
          <o:OLEObject Type="Embed" ProgID="Excel.Sheet.8" ShapeID="_x0000_i1052" DrawAspect="Content" ObjectID="_1833600772" r:id="rId70"/>
        </w:object>
      </w:r>
    </w:p>
    <w:p w14:paraId="4DBE330F" w14:textId="77777777" w:rsidR="00C75751" w:rsidRPr="00E367D3" w:rsidRDefault="00C75751" w:rsidP="00AD0F45">
      <w:pPr>
        <w:rPr>
          <w:rFonts w:ascii="Book Antiqua" w:hAnsi="Book Antiqua"/>
          <w:b/>
          <w:bCs/>
          <w:color w:val="365F91"/>
          <w:sz w:val="28"/>
          <w:lang w:val="sq-AL"/>
        </w:rPr>
      </w:pPr>
    </w:p>
    <w:p w14:paraId="06C90E4F" w14:textId="25938DE2" w:rsidR="00552EC7" w:rsidRPr="00A52E62" w:rsidRDefault="00D00116" w:rsidP="00AD0F45">
      <w:pPr>
        <w:rPr>
          <w:rFonts w:ascii="Book Antiqua" w:hAnsi="Book Antiqua"/>
          <w:bCs/>
          <w:lang w:val="sq-AL"/>
        </w:rPr>
      </w:pPr>
      <w:r w:rsidRPr="00A52E62">
        <w:rPr>
          <w:rFonts w:ascii="Book Antiqua" w:hAnsi="Book Antiqua"/>
          <w:bCs/>
          <w:lang w:val="sq-AL"/>
        </w:rPr>
        <w:t xml:space="preserve">Numri i stafit tek Sektori i Kuvendit </w:t>
      </w:r>
      <w:r w:rsidR="00C048AD" w:rsidRPr="00A52E62">
        <w:rPr>
          <w:rFonts w:ascii="Book Antiqua" w:hAnsi="Book Antiqua"/>
          <w:bCs/>
          <w:lang w:val="sq-AL"/>
        </w:rPr>
        <w:t>Komunal në buxhetin fillesta</w:t>
      </w:r>
      <w:r w:rsidR="00A52E62" w:rsidRPr="00A52E62">
        <w:rPr>
          <w:rFonts w:ascii="Book Antiqua" w:hAnsi="Book Antiqua"/>
          <w:bCs/>
          <w:lang w:val="sq-AL"/>
        </w:rPr>
        <w:t xml:space="preserve">r (Ligjin e buxhetit ) ka qenë 31 </w:t>
      </w:r>
      <w:r w:rsidRPr="00A52E62">
        <w:rPr>
          <w:rFonts w:ascii="Book Antiqua" w:hAnsi="Book Antiqua"/>
          <w:bCs/>
          <w:lang w:val="sq-AL"/>
        </w:rPr>
        <w:t xml:space="preserve">ndërsa në lista të Dhjetorit </w:t>
      </w:r>
      <w:r w:rsidR="005A5A1A">
        <w:rPr>
          <w:rFonts w:ascii="Book Antiqua" w:hAnsi="Book Antiqua"/>
          <w:bCs/>
          <w:lang w:val="sq-AL"/>
        </w:rPr>
        <w:t>figurojnë 37 (30</w:t>
      </w:r>
      <w:r w:rsidR="00D56CD7" w:rsidRPr="00A52E62">
        <w:rPr>
          <w:rFonts w:ascii="Book Antiqua" w:hAnsi="Book Antiqua"/>
          <w:bCs/>
          <w:lang w:val="sq-AL"/>
        </w:rPr>
        <w:t xml:space="preserve"> asambleistë, kry</w:t>
      </w:r>
      <w:r w:rsidR="005A5A1A">
        <w:rPr>
          <w:rFonts w:ascii="Book Antiqua" w:hAnsi="Book Antiqua"/>
          <w:bCs/>
          <w:lang w:val="sq-AL"/>
        </w:rPr>
        <w:t xml:space="preserve">esuesi </w:t>
      </w:r>
      <w:r w:rsidR="00D56CD7" w:rsidRPr="00A52E62">
        <w:rPr>
          <w:rFonts w:ascii="Book Antiqua" w:hAnsi="Book Antiqua"/>
          <w:bCs/>
          <w:lang w:val="sq-AL"/>
        </w:rPr>
        <w:t>dhe antarët e komiteteve obligative)</w:t>
      </w:r>
    </w:p>
    <w:p w14:paraId="7B5C251E" w14:textId="0D50F675" w:rsidR="007216B6" w:rsidRPr="001F6EC6" w:rsidRDefault="007216B6" w:rsidP="00AD0F45">
      <w:pPr>
        <w:rPr>
          <w:rFonts w:ascii="Book Antiqua" w:hAnsi="Book Antiqua"/>
          <w:bCs/>
          <w:color w:val="FF0000"/>
          <w:lang w:val="sq-AL"/>
        </w:rPr>
      </w:pPr>
    </w:p>
    <w:p w14:paraId="21E3A257" w14:textId="171CA7AA" w:rsidR="00C75751" w:rsidRPr="00E367D3" w:rsidRDefault="00C75751" w:rsidP="00AD0F45">
      <w:pPr>
        <w:rPr>
          <w:rFonts w:ascii="Book Antiqua" w:hAnsi="Book Antiqua"/>
          <w:b/>
          <w:bCs/>
          <w:color w:val="365F91"/>
          <w:sz w:val="28"/>
          <w:lang w:val="sq-AL"/>
        </w:rPr>
      </w:pPr>
    </w:p>
    <w:p w14:paraId="3D2A6D71" w14:textId="77777777" w:rsidR="00AA6EC1" w:rsidRPr="00E367D3" w:rsidRDefault="00AA6EC1" w:rsidP="00AD0F45">
      <w:pPr>
        <w:rPr>
          <w:rFonts w:ascii="Book Antiqua" w:hAnsi="Book Antiqua"/>
          <w:b/>
          <w:bCs/>
          <w:color w:val="365F91"/>
          <w:sz w:val="28"/>
          <w:lang w:val="sq-AL"/>
        </w:rPr>
      </w:pPr>
    </w:p>
    <w:p w14:paraId="1D3B9150" w14:textId="77777777" w:rsidR="00AD0F45" w:rsidRPr="00E367D3" w:rsidRDefault="00AD0F45" w:rsidP="00AD0F45">
      <w:pPr>
        <w:rPr>
          <w:rFonts w:ascii="Book Antiqua" w:hAnsi="Book Antiqua"/>
          <w:b/>
          <w:bCs/>
          <w:color w:val="365F91"/>
          <w:sz w:val="28"/>
          <w:lang w:val="sq-AL"/>
        </w:rPr>
      </w:pPr>
      <w:r w:rsidRPr="00E367D3">
        <w:rPr>
          <w:rFonts w:ascii="Book Antiqua" w:hAnsi="Book Antiqua"/>
          <w:b/>
          <w:bCs/>
          <w:color w:val="365F91"/>
          <w:sz w:val="28"/>
          <w:lang w:val="sq-AL"/>
        </w:rPr>
        <w:t>Neni 2</w:t>
      </w:r>
      <w:r w:rsidR="00B00922" w:rsidRPr="00E367D3">
        <w:rPr>
          <w:rFonts w:ascii="Book Antiqua" w:hAnsi="Book Antiqua"/>
          <w:b/>
          <w:bCs/>
          <w:color w:val="365F91"/>
          <w:sz w:val="28"/>
          <w:lang w:val="sq-AL"/>
        </w:rPr>
        <w:t>6</w:t>
      </w:r>
      <w:r w:rsidRPr="00E367D3">
        <w:rPr>
          <w:rFonts w:ascii="Book Antiqua" w:hAnsi="Book Antiqua"/>
          <w:b/>
          <w:bCs/>
          <w:color w:val="365F91"/>
          <w:sz w:val="28"/>
          <w:lang w:val="sq-AL"/>
        </w:rPr>
        <w:t xml:space="preserve">  Raport për numrin e</w:t>
      </w:r>
      <w:r w:rsidR="00887415" w:rsidRPr="00E367D3">
        <w:rPr>
          <w:rFonts w:ascii="Book Antiqua" w:hAnsi="Book Antiqua"/>
          <w:b/>
          <w:bCs/>
          <w:color w:val="365F91"/>
          <w:sz w:val="28"/>
          <w:lang w:val="sq-AL"/>
        </w:rPr>
        <w:t xml:space="preserve"> të</w:t>
      </w:r>
      <w:r w:rsidRPr="00E367D3">
        <w:rPr>
          <w:rFonts w:ascii="Book Antiqua" w:hAnsi="Book Antiqua"/>
          <w:b/>
          <w:bCs/>
          <w:color w:val="365F91"/>
          <w:sz w:val="28"/>
          <w:lang w:val="sq-AL"/>
        </w:rPr>
        <w:t xml:space="preserve"> </w:t>
      </w:r>
      <w:r w:rsidR="005858E0" w:rsidRPr="00E367D3">
        <w:rPr>
          <w:rFonts w:ascii="Book Antiqua" w:hAnsi="Book Antiqua"/>
          <w:b/>
          <w:bCs/>
          <w:color w:val="365F91"/>
          <w:sz w:val="28"/>
          <w:lang w:val="sq-AL"/>
        </w:rPr>
        <w:t>punësuarve</w:t>
      </w:r>
      <w:r w:rsidRPr="00E367D3">
        <w:rPr>
          <w:rFonts w:ascii="Book Antiqua" w:hAnsi="Book Antiqua"/>
          <w:b/>
          <w:bCs/>
          <w:color w:val="365F91"/>
          <w:sz w:val="28"/>
          <w:lang w:val="sq-AL"/>
        </w:rPr>
        <w:t xml:space="preserve"> jashtë listës së pagave</w:t>
      </w:r>
    </w:p>
    <w:p w14:paraId="1142724C" w14:textId="77777777" w:rsidR="00AD0F45" w:rsidRPr="00E367D3" w:rsidRDefault="00AD0F45" w:rsidP="00AD0F45">
      <w:pPr>
        <w:rPr>
          <w:rFonts w:ascii="Book Antiqua" w:hAnsi="Book Antiqua"/>
          <w:b/>
          <w:bCs/>
          <w:color w:val="365F91"/>
          <w:sz w:val="28"/>
          <w:lang w:val="sq-AL"/>
        </w:rPr>
      </w:pPr>
    </w:p>
    <w:bookmarkStart w:id="27" w:name="_MON_1545734063"/>
    <w:bookmarkEnd w:id="27"/>
    <w:p w14:paraId="3D2784FB" w14:textId="4CE1646C" w:rsidR="001A68B9" w:rsidRPr="00E367D3" w:rsidRDefault="00BD49CD" w:rsidP="0060658D">
      <w:pPr>
        <w:ind w:left="810" w:firstLine="90"/>
        <w:rPr>
          <w:rFonts w:ascii="Book Antiqua" w:hAnsi="Book Antiqua"/>
          <w:b/>
          <w:lang w:val="sq-AL"/>
        </w:rPr>
      </w:pPr>
      <w:r w:rsidRPr="00E367D3">
        <w:rPr>
          <w:rFonts w:ascii="Book Antiqua" w:hAnsi="Book Antiqua"/>
          <w:b/>
          <w:lang w:val="sq-AL"/>
        </w:rPr>
        <w:object w:dxaOrig="8296" w:dyaOrig="2109" w14:anchorId="30B1740A">
          <v:shape id="_x0000_i1053" type="#_x0000_t75" style="width:474.8pt;height:108pt" o:ole="" o:bordertopcolor="this" o:borderleftcolor="this" o:borderbottomcolor="this" o:borderrightcolor="this">
            <v:imagedata r:id="rId71" o:title=""/>
            <w10:bordertop type="single" width="4"/>
            <w10:borderleft type="single" width="4"/>
            <w10:borderbottom type="single" width="4"/>
            <w10:borderright type="single" width="4"/>
          </v:shape>
          <o:OLEObject Type="Embed" ProgID="Excel.Sheet.8" ShapeID="_x0000_i1053" DrawAspect="Content" ObjectID="_1833600773" r:id="rId72"/>
        </w:object>
      </w:r>
    </w:p>
    <w:p w14:paraId="302573F1" w14:textId="1B0F1BBE" w:rsidR="00AD0F45" w:rsidRPr="00E367D3" w:rsidRDefault="00AD0F45" w:rsidP="00AD0F45">
      <w:pPr>
        <w:rPr>
          <w:rFonts w:ascii="Book Antiqua" w:hAnsi="Book Antiqua"/>
          <w:b/>
          <w:color w:val="365F91"/>
          <w:sz w:val="20"/>
          <w:lang w:val="sq-AL"/>
        </w:rPr>
      </w:pPr>
    </w:p>
    <w:p w14:paraId="2DA7F5BB" w14:textId="1F529AEF" w:rsidR="00C96013" w:rsidRPr="00E367D3" w:rsidRDefault="00C96013" w:rsidP="00C96013">
      <w:pPr>
        <w:ind w:firstLine="720"/>
        <w:rPr>
          <w:rFonts w:ascii="Book Antiqua" w:hAnsi="Book Antiqua"/>
          <w:b/>
          <w:sz w:val="20"/>
          <w:lang w:val="sq-AL"/>
        </w:rPr>
      </w:pPr>
      <w:r w:rsidRPr="00E367D3">
        <w:rPr>
          <w:rFonts w:ascii="Book Antiqua" w:hAnsi="Book Antiqua"/>
          <w:b/>
          <w:sz w:val="20"/>
          <w:lang w:val="sq-AL"/>
        </w:rPr>
        <w:t xml:space="preserve">Sqarim: Shpalos arsyen e angazhimit, kohëzgjatjen, qëllimin dhe listën e personave te angazhuar. </w:t>
      </w:r>
    </w:p>
    <w:p w14:paraId="3F0E8E21" w14:textId="77777777" w:rsidR="00C96013" w:rsidRPr="00E367D3" w:rsidRDefault="00C96013" w:rsidP="00AD0F45">
      <w:pPr>
        <w:rPr>
          <w:rFonts w:ascii="Book Antiqua" w:hAnsi="Book Antiqua"/>
          <w:b/>
          <w:color w:val="365F91"/>
          <w:sz w:val="20"/>
          <w:lang w:val="sq-AL"/>
        </w:rPr>
      </w:pPr>
    </w:p>
    <w:p w14:paraId="13D22CF1" w14:textId="77777777" w:rsidR="00C96013" w:rsidRPr="004D2BCC" w:rsidRDefault="00C96013" w:rsidP="00AD0F45">
      <w:pPr>
        <w:rPr>
          <w:rFonts w:ascii="Book Antiqua" w:hAnsi="Book Antiqua"/>
          <w:color w:val="4F81BD" w:themeColor="accent1"/>
          <w:sz w:val="2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A31BE1" w14:textId="68D75195" w:rsidR="00C96013" w:rsidRPr="004D2BCC" w:rsidRDefault="00C96013" w:rsidP="00AD0F45">
      <w:pPr>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DDA777" w14:textId="1ECFE140" w:rsidR="00AD0F45" w:rsidRPr="004D2BCC" w:rsidRDefault="00AD0F45" w:rsidP="00AD0F45">
      <w:pPr>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Neni 2</w:t>
      </w:r>
      <w:r w:rsidR="00B00922"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Rapor</w:t>
      </w:r>
      <w:r w:rsidR="00B00922"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 për numrin e</w:t>
      </w:r>
      <w:r w:rsidR="00887415"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të</w:t>
      </w:r>
      <w:r w:rsidR="00B00922" w:rsidRPr="004D2BCC">
        <w:rPr>
          <w:rFonts w:ascii="Book Antiqua" w:hAnsi="Book Antiqua"/>
          <w:bCs/>
          <w:color w:val="4F81BD" w:themeColor="accent1"/>
          <w:sz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punësuarve me kontrate për shërbime te veçanta</w:t>
      </w:r>
    </w:p>
    <w:p w14:paraId="7D6E3B92" w14:textId="77777777" w:rsidR="00AD0F45" w:rsidRPr="00E367D3" w:rsidRDefault="00AD0F45" w:rsidP="00AD0F45">
      <w:pPr>
        <w:rPr>
          <w:rFonts w:ascii="Book Antiqua" w:hAnsi="Book Antiqua"/>
          <w:b/>
          <w:bCs/>
          <w:color w:val="365F91"/>
          <w:sz w:val="28"/>
          <w:lang w:val="sq-AL"/>
        </w:rPr>
      </w:pPr>
    </w:p>
    <w:bookmarkStart w:id="28" w:name="_MON_1545734093"/>
    <w:bookmarkEnd w:id="28"/>
    <w:p w14:paraId="08F04ADA" w14:textId="1B6ECDB5" w:rsidR="00AD0F45" w:rsidRPr="00E367D3" w:rsidRDefault="004101C7" w:rsidP="0060658D">
      <w:pPr>
        <w:ind w:left="90" w:right="-900" w:firstLine="810"/>
        <w:rPr>
          <w:rFonts w:ascii="Book Antiqua" w:hAnsi="Book Antiqua"/>
          <w:lang w:val="sq-AL"/>
        </w:rPr>
      </w:pPr>
      <w:r w:rsidRPr="00E367D3">
        <w:rPr>
          <w:rFonts w:ascii="Book Antiqua" w:hAnsi="Book Antiqua"/>
          <w:b/>
          <w:lang w:val="sq-AL"/>
        </w:rPr>
        <w:object w:dxaOrig="8692" w:dyaOrig="3203" w14:anchorId="22BD7A7A">
          <v:shape id="_x0000_i1054" type="#_x0000_t75" style="width:496.55pt;height:158.95pt" o:ole="" o:bordertopcolor="this" o:borderleftcolor="this" o:borderbottomcolor="this" o:borderrightcolor="this">
            <v:imagedata r:id="rId73" o:title=""/>
            <w10:bordertop type="single" width="4"/>
            <w10:borderleft type="single" width="4"/>
            <w10:borderbottom type="single" width="4"/>
            <w10:borderright type="single" width="4"/>
          </v:shape>
          <o:OLEObject Type="Embed" ProgID="Excel.Sheet.8" ShapeID="_x0000_i1054" DrawAspect="Content" ObjectID="_1833600774" r:id="rId74"/>
        </w:object>
      </w:r>
    </w:p>
    <w:p w14:paraId="6564AFC0" w14:textId="3DE5B55D" w:rsidR="00C96013" w:rsidRPr="00E367D3" w:rsidRDefault="00C96013" w:rsidP="00C96013">
      <w:pPr>
        <w:ind w:firstLine="720"/>
        <w:rPr>
          <w:rFonts w:ascii="Book Antiqua" w:hAnsi="Book Antiqua"/>
          <w:b/>
          <w:sz w:val="20"/>
          <w:lang w:val="sq-AL"/>
        </w:rPr>
      </w:pPr>
      <w:r w:rsidRPr="00E367D3">
        <w:rPr>
          <w:rFonts w:ascii="Book Antiqua" w:hAnsi="Book Antiqua"/>
          <w:b/>
          <w:sz w:val="20"/>
          <w:lang w:val="sq-AL"/>
        </w:rPr>
        <w:t xml:space="preserve">Sqarim: Shpalos arsyen e angazhimit, kohëzgjatjen, qëllimin dhe listën e personave te angazhuar. </w:t>
      </w:r>
    </w:p>
    <w:p w14:paraId="6F7078B4" w14:textId="77777777" w:rsidR="00336B27" w:rsidRDefault="00336B27" w:rsidP="00AD0F45">
      <w:pPr>
        <w:rPr>
          <w:rFonts w:ascii="Book Antiqua" w:hAnsi="Book Antiqua"/>
          <w:b/>
          <w:bCs/>
          <w:color w:val="365F91"/>
          <w:sz w:val="28"/>
          <w:lang w:val="sq-AL"/>
        </w:rPr>
      </w:pPr>
    </w:p>
    <w:p w14:paraId="2CCFB685" w14:textId="710BDED5" w:rsidR="001A68B9" w:rsidRPr="00E367D3" w:rsidRDefault="00AD0F45" w:rsidP="00AD0F45">
      <w:pPr>
        <w:rPr>
          <w:rFonts w:ascii="Book Antiqua" w:hAnsi="Book Antiqua"/>
          <w:lang w:val="sq-AL"/>
        </w:rPr>
      </w:pPr>
      <w:r w:rsidRPr="00E367D3">
        <w:rPr>
          <w:rFonts w:ascii="Book Antiqua" w:hAnsi="Book Antiqua"/>
          <w:b/>
          <w:bCs/>
          <w:color w:val="365F91"/>
          <w:sz w:val="28"/>
          <w:lang w:val="sq-AL"/>
        </w:rPr>
        <w:lastRenderedPageBreak/>
        <w:t>Neni 2</w:t>
      </w:r>
      <w:r w:rsidR="00887415" w:rsidRPr="00E367D3">
        <w:rPr>
          <w:rFonts w:ascii="Book Antiqua" w:hAnsi="Book Antiqua"/>
          <w:b/>
          <w:bCs/>
          <w:color w:val="365F91"/>
          <w:sz w:val="28"/>
          <w:lang w:val="sq-AL"/>
        </w:rPr>
        <w:t>8</w:t>
      </w:r>
      <w:r w:rsidRPr="00E367D3">
        <w:rPr>
          <w:rFonts w:ascii="Book Antiqua" w:hAnsi="Book Antiqua"/>
          <w:b/>
          <w:bCs/>
          <w:color w:val="365F91"/>
          <w:sz w:val="28"/>
          <w:lang w:val="sq-AL"/>
        </w:rPr>
        <w:t xml:space="preserve">  Raport për gjendjen/zbatimin e re</w:t>
      </w:r>
      <w:r w:rsidR="007A24F1" w:rsidRPr="00E367D3">
        <w:rPr>
          <w:rFonts w:ascii="Book Antiqua" w:hAnsi="Book Antiqua"/>
          <w:b/>
          <w:bCs/>
          <w:color w:val="365F91"/>
          <w:sz w:val="28"/>
          <w:lang w:val="sq-AL"/>
        </w:rPr>
        <w:t xml:space="preserve">komandimeve të Zyrës Kombëtare </w:t>
      </w:r>
      <w:r w:rsidRPr="00E367D3">
        <w:rPr>
          <w:rFonts w:ascii="Book Antiqua" w:hAnsi="Book Antiqua"/>
          <w:b/>
          <w:bCs/>
          <w:color w:val="365F91"/>
          <w:sz w:val="28"/>
          <w:lang w:val="sq-AL"/>
        </w:rPr>
        <w:t>të Auditimit ( ZKA)</w:t>
      </w:r>
    </w:p>
    <w:p w14:paraId="3799D24D" w14:textId="77777777" w:rsidR="00405A34" w:rsidRPr="00E367D3" w:rsidRDefault="001A68B9" w:rsidP="001A68B9">
      <w:pPr>
        <w:tabs>
          <w:tab w:val="left" w:pos="2160"/>
        </w:tabs>
        <w:rPr>
          <w:rFonts w:ascii="Book Antiqua" w:hAnsi="Book Antiqua"/>
          <w:lang w:val="sq-AL"/>
        </w:rPr>
      </w:pPr>
      <w:r w:rsidRPr="00E367D3">
        <w:rPr>
          <w:rFonts w:ascii="Book Antiqua" w:hAnsi="Book Antiqua"/>
          <w:lang w:val="sq-AL"/>
        </w:rPr>
        <w:tab/>
      </w:r>
    </w:p>
    <w:p w14:paraId="760E4DA7" w14:textId="4D866CF7" w:rsidR="00332886" w:rsidRPr="008A0898" w:rsidRDefault="00332886" w:rsidP="008A0898"/>
    <w:p w14:paraId="130A75A8" w14:textId="74EF2AC8" w:rsidR="00B96206" w:rsidRPr="00B96206" w:rsidRDefault="00B96206" w:rsidP="00B96206">
      <w:pPr>
        <w:rPr>
          <w:rFonts w:asciiTheme="majorHAnsi" w:eastAsia="Times New Roman" w:hAnsiTheme="majorHAnsi"/>
          <w:b/>
          <w:bCs/>
          <w:color w:val="000000"/>
          <w:sz w:val="28"/>
          <w:szCs w:val="28"/>
          <w:lang w:val="sq-AL"/>
        </w:rPr>
      </w:pPr>
      <w:r w:rsidRPr="00B96206">
        <w:rPr>
          <w:rFonts w:asciiTheme="majorHAnsi" w:eastAsia="Times New Roman" w:hAnsiTheme="majorHAnsi"/>
          <w:b/>
          <w:bCs/>
          <w:color w:val="000000"/>
          <w:sz w:val="28"/>
          <w:szCs w:val="28"/>
          <w:lang w:val="sq-AL"/>
        </w:rPr>
        <w:t xml:space="preserve">Plani i zbatimit të rekomandimeve të auditorit të zyrës kombëtare të </w:t>
      </w:r>
      <w:r w:rsidR="00D05E90">
        <w:rPr>
          <w:rFonts w:asciiTheme="majorHAnsi" w:eastAsia="Times New Roman" w:hAnsiTheme="majorHAnsi"/>
          <w:b/>
          <w:bCs/>
          <w:color w:val="000000"/>
          <w:sz w:val="28"/>
          <w:szCs w:val="28"/>
          <w:lang w:val="sq-AL"/>
        </w:rPr>
        <w:t>Auditimit për PVF të vitit 2024</w:t>
      </w:r>
    </w:p>
    <w:p w14:paraId="13506688" w14:textId="77777777" w:rsidR="00B96206" w:rsidRPr="00B96206" w:rsidRDefault="00B96206" w:rsidP="00B96206">
      <w:pPr>
        <w:rPr>
          <w:rFonts w:asciiTheme="majorHAnsi" w:eastAsia="Times New Roman" w:hAnsiTheme="majorHAnsi"/>
          <w:b/>
          <w:bCs/>
          <w:color w:val="000000"/>
          <w:sz w:val="28"/>
          <w:szCs w:val="28"/>
          <w:lang w:val="sq-AL"/>
        </w:rPr>
      </w:pPr>
    </w:p>
    <w:p w14:paraId="0E7A213D" w14:textId="77777777" w:rsidR="00B96206" w:rsidRPr="00B96206" w:rsidRDefault="00B96206" w:rsidP="00B96206">
      <w:pPr>
        <w:rPr>
          <w:rFonts w:asciiTheme="majorHAnsi" w:eastAsia="Times New Roman" w:hAnsiTheme="majorHAnsi"/>
          <w:b/>
          <w:bCs/>
          <w:color w:val="000000"/>
          <w:lang w:val="sq-AL"/>
        </w:rPr>
      </w:pPr>
    </w:p>
    <w:tbl>
      <w:tblPr>
        <w:tblStyle w:val="TableGrid5"/>
        <w:tblW w:w="13945" w:type="dxa"/>
        <w:jc w:val="center"/>
        <w:tblLayout w:type="fixed"/>
        <w:tblLook w:val="04A0" w:firstRow="1" w:lastRow="0" w:firstColumn="1" w:lastColumn="0" w:noHBand="0" w:noVBand="1"/>
      </w:tblPr>
      <w:tblGrid>
        <w:gridCol w:w="535"/>
        <w:gridCol w:w="5395"/>
        <w:gridCol w:w="2615"/>
        <w:gridCol w:w="1530"/>
        <w:gridCol w:w="2700"/>
        <w:gridCol w:w="1170"/>
      </w:tblGrid>
      <w:tr w:rsidR="008A0898" w:rsidRPr="008A0898" w14:paraId="7B2BE5E8" w14:textId="77777777" w:rsidTr="008422E6">
        <w:trPr>
          <w:trHeight w:val="1700"/>
          <w:jc w:val="center"/>
        </w:trPr>
        <w:tc>
          <w:tcPr>
            <w:tcW w:w="535" w:type="dxa"/>
          </w:tcPr>
          <w:p w14:paraId="64791681" w14:textId="77777777" w:rsidR="008A0898" w:rsidRPr="008A0898" w:rsidRDefault="008A0898" w:rsidP="008A0898">
            <w:pPr>
              <w:jc w:val="center"/>
              <w:rPr>
                <w:rFonts w:ascii="Book Antiqua" w:hAnsi="Book Antiqua"/>
                <w:sz w:val="20"/>
                <w:szCs w:val="20"/>
                <w:lang w:val="sq-AL" w:eastAsia="ja-JP"/>
              </w:rPr>
            </w:pPr>
            <w:r w:rsidRPr="008A0898">
              <w:rPr>
                <w:rFonts w:ascii="Book Antiqua" w:hAnsi="Book Antiqua"/>
                <w:sz w:val="20"/>
                <w:szCs w:val="20"/>
                <w:lang w:val="sq-AL"/>
              </w:rPr>
              <w:t>Ba</w:t>
            </w:r>
            <w:r w:rsidRPr="008A0898">
              <w:rPr>
                <w:rFonts w:ascii="Book Antiqua" w:hAnsi="Book Antiqua"/>
                <w:sz w:val="18"/>
                <w:szCs w:val="18"/>
                <w:lang w:val="sq-AL"/>
              </w:rPr>
              <w:t>za për Konkluzion</w:t>
            </w:r>
          </w:p>
        </w:tc>
        <w:tc>
          <w:tcPr>
            <w:tcW w:w="5395" w:type="dxa"/>
            <w:vAlign w:val="center"/>
          </w:tcPr>
          <w:p w14:paraId="14612C68" w14:textId="77777777" w:rsidR="008A0898" w:rsidRPr="008A0898" w:rsidRDefault="008A0898" w:rsidP="008A0898">
            <w:pPr>
              <w:jc w:val="center"/>
              <w:rPr>
                <w:rFonts w:ascii="Book Antiqua" w:hAnsi="Book Antiqua"/>
                <w:sz w:val="20"/>
                <w:szCs w:val="20"/>
                <w:lang w:val="sq-AL"/>
              </w:rPr>
            </w:pPr>
            <w:r w:rsidRPr="008A0898">
              <w:rPr>
                <w:rFonts w:ascii="Book Antiqua" w:hAnsi="Book Antiqua"/>
                <w:sz w:val="20"/>
                <w:szCs w:val="20"/>
                <w:lang w:val="sq-AL"/>
              </w:rPr>
              <w:t>Të Gjeturat në Raportin e  ZAP</w:t>
            </w:r>
          </w:p>
        </w:tc>
        <w:tc>
          <w:tcPr>
            <w:tcW w:w="2615" w:type="dxa"/>
            <w:vAlign w:val="center"/>
          </w:tcPr>
          <w:p w14:paraId="6EF14794" w14:textId="77777777" w:rsidR="008A0898" w:rsidRPr="008A0898" w:rsidRDefault="008A0898" w:rsidP="008A0898">
            <w:pPr>
              <w:jc w:val="center"/>
              <w:rPr>
                <w:rFonts w:ascii="Book Antiqua" w:hAnsi="Book Antiqua"/>
                <w:sz w:val="20"/>
                <w:szCs w:val="20"/>
                <w:lang w:val="sq-AL"/>
              </w:rPr>
            </w:pPr>
            <w:r w:rsidRPr="008A0898">
              <w:rPr>
                <w:rFonts w:ascii="Book Antiqua" w:hAnsi="Book Antiqua"/>
                <w:sz w:val="20"/>
                <w:szCs w:val="20"/>
                <w:lang w:val="sq-AL"/>
              </w:rPr>
              <w:t>Rekomandimet</w:t>
            </w:r>
          </w:p>
        </w:tc>
        <w:tc>
          <w:tcPr>
            <w:tcW w:w="1530" w:type="dxa"/>
            <w:vAlign w:val="center"/>
          </w:tcPr>
          <w:p w14:paraId="3953E2A4" w14:textId="77777777" w:rsidR="008A0898" w:rsidRPr="008A0898" w:rsidRDefault="008A0898" w:rsidP="008A0898">
            <w:pPr>
              <w:jc w:val="center"/>
              <w:rPr>
                <w:rFonts w:ascii="Book Antiqua" w:hAnsi="Book Antiqua"/>
                <w:sz w:val="20"/>
                <w:szCs w:val="20"/>
                <w:lang w:val="sq-AL"/>
              </w:rPr>
            </w:pPr>
            <w:r w:rsidRPr="008A0898">
              <w:rPr>
                <w:rFonts w:ascii="Book Antiqua" w:hAnsi="Book Antiqua"/>
                <w:sz w:val="20"/>
                <w:szCs w:val="20"/>
                <w:lang w:val="sq-AL"/>
              </w:rPr>
              <w:t>Zyrtari përgjegjës për  implementimin e rekomandimit</w:t>
            </w:r>
          </w:p>
        </w:tc>
        <w:tc>
          <w:tcPr>
            <w:tcW w:w="2700" w:type="dxa"/>
            <w:vAlign w:val="center"/>
          </w:tcPr>
          <w:p w14:paraId="622A7A61" w14:textId="77777777" w:rsidR="008A0898" w:rsidRPr="008A0898" w:rsidRDefault="008A0898" w:rsidP="008A0898">
            <w:pPr>
              <w:jc w:val="center"/>
              <w:rPr>
                <w:rFonts w:ascii="Book Antiqua" w:hAnsi="Book Antiqua" w:cs="Arial"/>
                <w:sz w:val="20"/>
                <w:szCs w:val="20"/>
                <w:lang w:val="sq-AL" w:eastAsia="ja-JP"/>
              </w:rPr>
            </w:pPr>
            <w:r w:rsidRPr="008A0898">
              <w:rPr>
                <w:rFonts w:ascii="Book Antiqua" w:hAnsi="Book Antiqua"/>
                <w:sz w:val="20"/>
                <w:szCs w:val="20"/>
                <w:lang w:val="sq-AL"/>
              </w:rPr>
              <w:t>Aktivitetet e pë</w:t>
            </w:r>
            <w:r w:rsidRPr="008A0898">
              <w:rPr>
                <w:rFonts w:ascii="Book Antiqua" w:hAnsi="Book Antiqua" w:cs="Arial"/>
                <w:sz w:val="20"/>
                <w:szCs w:val="20"/>
                <w:lang w:val="sq-AL" w:eastAsia="ja-JP"/>
              </w:rPr>
              <w:t>rcaktuara për implementimin e Rekomandimit</w:t>
            </w:r>
          </w:p>
        </w:tc>
        <w:tc>
          <w:tcPr>
            <w:tcW w:w="1170" w:type="dxa"/>
            <w:vAlign w:val="center"/>
          </w:tcPr>
          <w:p w14:paraId="12A5BC0C" w14:textId="77777777" w:rsidR="008A0898" w:rsidRPr="008A0898" w:rsidRDefault="008A0898" w:rsidP="008A0898">
            <w:pPr>
              <w:jc w:val="center"/>
              <w:rPr>
                <w:rFonts w:ascii="Book Antiqua" w:hAnsi="Book Antiqua"/>
                <w:sz w:val="20"/>
                <w:szCs w:val="20"/>
                <w:lang w:val="sq-AL"/>
              </w:rPr>
            </w:pPr>
            <w:r w:rsidRPr="008A0898">
              <w:rPr>
                <w:rFonts w:ascii="Book Antiqua" w:hAnsi="Book Antiqua"/>
                <w:sz w:val="20"/>
                <w:szCs w:val="20"/>
                <w:lang w:val="sq-AL"/>
              </w:rPr>
              <w:t>Afati kohor i përmbushjes</w:t>
            </w:r>
          </w:p>
        </w:tc>
      </w:tr>
      <w:tr w:rsidR="008A0898" w:rsidRPr="008A0898" w14:paraId="3933C752" w14:textId="77777777" w:rsidTr="008422E6">
        <w:trPr>
          <w:jc w:val="center"/>
        </w:trPr>
        <w:tc>
          <w:tcPr>
            <w:tcW w:w="535" w:type="dxa"/>
            <w:vAlign w:val="center"/>
          </w:tcPr>
          <w:p w14:paraId="5E1FF568" w14:textId="77777777" w:rsidR="008A0898" w:rsidRPr="008A0898" w:rsidRDefault="008A0898" w:rsidP="008A0898">
            <w:pPr>
              <w:rPr>
                <w:rFonts w:ascii="Book Antiqua" w:eastAsia="Times New Roman" w:hAnsi="Book Antiqua"/>
                <w:color w:val="000000"/>
                <w:sz w:val="18"/>
                <w:szCs w:val="18"/>
                <w:lang w:val="sq-AL"/>
              </w:rPr>
            </w:pPr>
            <w:r w:rsidRPr="008A0898">
              <w:rPr>
                <w:rFonts w:ascii="Book Antiqua" w:eastAsia="Times New Roman" w:hAnsi="Book Antiqua"/>
                <w:color w:val="000000"/>
                <w:sz w:val="18"/>
                <w:szCs w:val="18"/>
                <w:lang w:val="sq-AL"/>
              </w:rPr>
              <w:t>A1</w:t>
            </w:r>
          </w:p>
        </w:tc>
        <w:tc>
          <w:tcPr>
            <w:tcW w:w="5395" w:type="dxa"/>
            <w:vAlign w:val="bottom"/>
          </w:tcPr>
          <w:p w14:paraId="0B168800" w14:textId="77777777" w:rsidR="008A0898" w:rsidRPr="008A0898" w:rsidRDefault="008A0898" w:rsidP="008A0898">
            <w:pPr>
              <w:autoSpaceDE w:val="0"/>
              <w:autoSpaceDN w:val="0"/>
              <w:adjustRightInd w:val="0"/>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Keq klasifikim i shpenzimeve</w:t>
            </w:r>
          </w:p>
          <w:p w14:paraId="7A6C2D15" w14:textId="77777777" w:rsidR="008A0898" w:rsidRPr="008A0898" w:rsidRDefault="008A0898" w:rsidP="008A0898">
            <w:pPr>
              <w:autoSpaceDE w:val="0"/>
              <w:autoSpaceDN w:val="0"/>
              <w:adjustRightInd w:val="0"/>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Neni 18, paragrafi 3 i Rregullës Financiare nr.01/2013/MF për Shpenzimin e Parasë Publike, parasheh se “Shpenzimet duhet të kenë kodet adekuate, të përcaktuara me Udhëzimin Administrativ për planin kontabël”. Në planin kontabël të Thesarit janë përcaktuar kodet dhe kategoritë përkatëse të shpenzimeve që OB-të duhet t’i aplikojnë.</w:t>
            </w:r>
          </w:p>
          <w:p w14:paraId="230A6A9A" w14:textId="77777777" w:rsidR="008A0898" w:rsidRPr="008A0898" w:rsidRDefault="008A0898" w:rsidP="008A0898">
            <w:pPr>
              <w:autoSpaceDE w:val="0"/>
              <w:autoSpaceDN w:val="0"/>
              <w:adjustRightInd w:val="0"/>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 xml:space="preserve">Sipas gjetjeve të auditimit, ishin bërë keqklasifikime të shpenzimeve nëpër kategori ekonomike në vlerë prej 657,288€. Nga kjo vlerë thesari kishte paguar sipas vendimit përmbarimor/ të gjykatës për paga jubilare, shujta dhe kualifikim për arsimtar nga kategori investimet kapitale 374,467€, dhe nga kategoria mallra dhe shërbime 29,122€, përveç kësaj thesari nga kategoria subvencione dhe transfere kishte paguar për investimet kapitale 83,000€, nga kategoria mallra dhe shërbimet dhe komunali për investime kapitale 61,690€ dhe nga kategori investime kapitale për mallra dhe shërbime dhe </w:t>
            </w:r>
            <w:r w:rsidRPr="008A0898">
              <w:rPr>
                <w:rFonts w:ascii="Book Antiqua" w:eastAsia="Times New Roman" w:hAnsi="Book Antiqua"/>
                <w:color w:val="000000"/>
                <w:sz w:val="22"/>
                <w:szCs w:val="22"/>
                <w:lang w:val="sq-AL"/>
              </w:rPr>
              <w:lastRenderedPageBreak/>
              <w:t>komunali 81,259€. Po ashtu nga kategoria mallra dhe shërbime komuna kishte paguar 27,750€, që për nga natyra i takojnë kategorisë investime kapitale.</w:t>
            </w:r>
          </w:p>
          <w:p w14:paraId="61A8660B" w14:textId="77777777" w:rsidR="008A0898" w:rsidRPr="008A0898" w:rsidRDefault="008A0898" w:rsidP="008A0898">
            <w:pPr>
              <w:autoSpaceDE w:val="0"/>
              <w:autoSpaceDN w:val="0"/>
              <w:adjustRightInd w:val="0"/>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Kjo ka ndodhur për shkak të mungesës së ndarjeve buxhetore në kategorinë ekonomike adekuate për t’i realizuar pagesat e vendimeve gjyqësore/përmbarimore si dhe planifikimit jo të mirë buxhetor.</w:t>
            </w:r>
          </w:p>
        </w:tc>
        <w:tc>
          <w:tcPr>
            <w:tcW w:w="2615" w:type="dxa"/>
            <w:vAlign w:val="center"/>
          </w:tcPr>
          <w:p w14:paraId="145F9482"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lastRenderedPageBreak/>
              <w:t>Rekomandimi:A1</w:t>
            </w:r>
          </w:p>
          <w:p w14:paraId="31D0F0E8"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Kryetari duhet të sigurojë që janë ndërmarrë të gjitha veprimet që shpenzimet të planifikohen në ndarjet adekuate të buxhetit (apo të ridestinohen mjetet kur është e nevojshme dhe e mundshme), që pagesa dhe regjistrimi i shpenzimeve të bëhet sipas kodeve ekonomike adekuate.</w:t>
            </w:r>
          </w:p>
          <w:p w14:paraId="37B6B82B" w14:textId="77777777" w:rsidR="008A0898" w:rsidRPr="008A0898" w:rsidRDefault="008A0898" w:rsidP="008A0898">
            <w:pPr>
              <w:rPr>
                <w:rFonts w:ascii="Book Antiqua" w:eastAsia="Times New Roman" w:hAnsi="Book Antiqua"/>
                <w:color w:val="000000"/>
                <w:sz w:val="22"/>
                <w:szCs w:val="22"/>
                <w:lang w:val="sq-AL"/>
              </w:rPr>
            </w:pPr>
          </w:p>
        </w:tc>
        <w:tc>
          <w:tcPr>
            <w:tcW w:w="1530" w:type="dxa"/>
          </w:tcPr>
          <w:p w14:paraId="77C412D3" w14:textId="77777777" w:rsidR="008A0898" w:rsidRPr="008A0898" w:rsidRDefault="008A0898" w:rsidP="008A0898">
            <w:pPr>
              <w:rPr>
                <w:rFonts w:ascii="Book Antiqua" w:hAnsi="Book Antiqua"/>
                <w:lang w:val="sq-AL"/>
              </w:rPr>
            </w:pPr>
          </w:p>
          <w:p w14:paraId="38131440" w14:textId="77777777" w:rsidR="008A0898" w:rsidRPr="008A0898" w:rsidRDefault="008A0898" w:rsidP="008A0898">
            <w:pPr>
              <w:rPr>
                <w:rFonts w:ascii="Book Antiqua" w:hAnsi="Book Antiqua"/>
                <w:lang w:val="sq-AL"/>
              </w:rPr>
            </w:pPr>
          </w:p>
          <w:p w14:paraId="4EFCAECB" w14:textId="77777777" w:rsidR="008A0898" w:rsidRPr="008A0898" w:rsidRDefault="008A0898" w:rsidP="008A0898">
            <w:pPr>
              <w:rPr>
                <w:rFonts w:ascii="Book Antiqua" w:hAnsi="Book Antiqua"/>
                <w:lang w:val="sq-AL"/>
              </w:rPr>
            </w:pPr>
          </w:p>
          <w:p w14:paraId="4ECA8FE4" w14:textId="77777777" w:rsidR="008A0898" w:rsidRPr="008A0898" w:rsidRDefault="008A0898" w:rsidP="008A0898">
            <w:pPr>
              <w:rPr>
                <w:rFonts w:ascii="Book Antiqua" w:hAnsi="Book Antiqua"/>
                <w:lang w:val="sq-AL"/>
              </w:rPr>
            </w:pPr>
          </w:p>
          <w:p w14:paraId="4BFEF81E" w14:textId="77777777" w:rsidR="008A0898" w:rsidRPr="008A0898" w:rsidRDefault="008A0898" w:rsidP="008A0898">
            <w:pPr>
              <w:rPr>
                <w:rFonts w:ascii="Book Antiqua" w:hAnsi="Book Antiqua"/>
                <w:lang w:val="sq-AL"/>
              </w:rPr>
            </w:pPr>
          </w:p>
          <w:p w14:paraId="0F816C05" w14:textId="77777777" w:rsidR="008A0898" w:rsidRPr="008A0898" w:rsidRDefault="008A0898" w:rsidP="008A0898">
            <w:pPr>
              <w:rPr>
                <w:rFonts w:ascii="Book Antiqua" w:hAnsi="Book Antiqua"/>
                <w:lang w:val="sq-AL"/>
              </w:rPr>
            </w:pPr>
            <w:r w:rsidRPr="008A0898">
              <w:rPr>
                <w:rFonts w:ascii="Book Antiqua" w:hAnsi="Book Antiqua"/>
                <w:lang w:val="sq-AL"/>
              </w:rPr>
              <w:t xml:space="preserve">   ZKF</w:t>
            </w:r>
          </w:p>
        </w:tc>
        <w:tc>
          <w:tcPr>
            <w:tcW w:w="2700" w:type="dxa"/>
          </w:tcPr>
          <w:p w14:paraId="7319BC7A" w14:textId="77777777" w:rsidR="008A0898" w:rsidRPr="008A0898" w:rsidRDefault="008A0898" w:rsidP="008A0898">
            <w:pPr>
              <w:rPr>
                <w:rFonts w:ascii="Book Antiqua" w:hAnsi="Book Antiqua"/>
                <w:sz w:val="22"/>
                <w:szCs w:val="22"/>
                <w:lang w:val="sq-AL"/>
              </w:rPr>
            </w:pPr>
          </w:p>
          <w:p w14:paraId="3D608B28"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Me rastin e zotimit te mjeteve çdo zyrtar autorizues dhe zotues do të kujdeset që zotimi i mjeteve të kryhet sipas planit  kontabël , ndërsa marrja e mjeteve te zotuara nga gjykatësi përmbarimor mund të ndikoj që mjetet të merren nga një kategori e caktuar dhe pagesat të kryhen për një kategori tjetër , gjë që nuk është në ndikimin ton </w:t>
            </w:r>
          </w:p>
        </w:tc>
        <w:tc>
          <w:tcPr>
            <w:tcW w:w="1170" w:type="dxa"/>
          </w:tcPr>
          <w:p w14:paraId="3BC75AAB" w14:textId="77777777" w:rsidR="008A0898" w:rsidRPr="008A0898" w:rsidRDefault="008A0898" w:rsidP="008A0898">
            <w:pPr>
              <w:rPr>
                <w:rFonts w:ascii="Book Antiqua" w:hAnsi="Book Antiqua"/>
                <w:sz w:val="22"/>
                <w:szCs w:val="22"/>
                <w:lang w:val="sq-AL"/>
              </w:rPr>
            </w:pPr>
          </w:p>
          <w:p w14:paraId="69EE237E" w14:textId="77777777" w:rsidR="008A0898" w:rsidRPr="008A0898" w:rsidRDefault="008A0898" w:rsidP="008A0898">
            <w:pPr>
              <w:rPr>
                <w:rFonts w:ascii="Book Antiqua" w:hAnsi="Book Antiqua"/>
                <w:sz w:val="22"/>
                <w:szCs w:val="22"/>
                <w:lang w:val="sq-AL"/>
              </w:rPr>
            </w:pPr>
          </w:p>
          <w:p w14:paraId="6FD47CA6" w14:textId="77777777" w:rsidR="008A0898" w:rsidRPr="008A0898" w:rsidRDefault="008A0898" w:rsidP="008A0898">
            <w:pPr>
              <w:rPr>
                <w:rFonts w:ascii="Book Antiqua" w:hAnsi="Book Antiqua"/>
                <w:sz w:val="22"/>
                <w:szCs w:val="22"/>
                <w:lang w:val="sq-AL"/>
              </w:rPr>
            </w:pPr>
          </w:p>
          <w:p w14:paraId="45BEF161" w14:textId="77777777" w:rsidR="008A0898" w:rsidRPr="008A0898" w:rsidRDefault="008A0898" w:rsidP="008A0898">
            <w:pPr>
              <w:rPr>
                <w:rFonts w:ascii="Book Antiqua" w:hAnsi="Book Antiqua"/>
                <w:sz w:val="22"/>
                <w:szCs w:val="22"/>
                <w:lang w:val="sq-AL"/>
              </w:rPr>
            </w:pPr>
          </w:p>
          <w:p w14:paraId="493EE07E" w14:textId="77777777" w:rsidR="008A0898" w:rsidRPr="008A0898" w:rsidRDefault="008A0898" w:rsidP="008A0898">
            <w:pPr>
              <w:rPr>
                <w:rFonts w:ascii="Book Antiqua" w:hAnsi="Book Antiqua"/>
                <w:sz w:val="22"/>
                <w:szCs w:val="22"/>
                <w:lang w:val="sq-AL"/>
              </w:rPr>
            </w:pPr>
          </w:p>
          <w:p w14:paraId="0C371BD7"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Prej muajit Gusht 2025 </w:t>
            </w:r>
          </w:p>
        </w:tc>
      </w:tr>
      <w:tr w:rsidR="008A0898" w:rsidRPr="008A0898" w14:paraId="05D3C593" w14:textId="77777777" w:rsidTr="008422E6">
        <w:trPr>
          <w:jc w:val="center"/>
        </w:trPr>
        <w:tc>
          <w:tcPr>
            <w:tcW w:w="535" w:type="dxa"/>
            <w:vAlign w:val="center"/>
          </w:tcPr>
          <w:p w14:paraId="127261D2" w14:textId="77777777" w:rsidR="008A0898" w:rsidRPr="008A0898" w:rsidRDefault="008A0898" w:rsidP="008A0898">
            <w:pPr>
              <w:rPr>
                <w:rFonts w:ascii="Book Antiqua" w:eastAsia="Times New Roman" w:hAnsi="Book Antiqua"/>
                <w:color w:val="000000"/>
                <w:sz w:val="18"/>
                <w:szCs w:val="18"/>
                <w:lang w:val="sq-AL"/>
              </w:rPr>
            </w:pPr>
            <w:r w:rsidRPr="008A0898">
              <w:rPr>
                <w:rFonts w:ascii="Book Antiqua" w:eastAsia="Times New Roman" w:hAnsi="Book Antiqua"/>
                <w:color w:val="000000"/>
                <w:sz w:val="18"/>
                <w:szCs w:val="18"/>
                <w:lang w:val="sq-AL"/>
              </w:rPr>
              <w:t>A2</w:t>
            </w:r>
          </w:p>
        </w:tc>
        <w:tc>
          <w:tcPr>
            <w:tcW w:w="5395" w:type="dxa"/>
            <w:vAlign w:val="center"/>
          </w:tcPr>
          <w:p w14:paraId="491F5E46"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Mbivlerësim i pasurive</w:t>
            </w:r>
          </w:p>
          <w:p w14:paraId="53708AFB"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Neni 11 i Rregullores MF-nr. 02/2013 për menaxhimin e pasurisë jo financiare në organizatat buxhetore parasheh “Pasuritë jo financiare kapitale që gjenden në fazën e investimeve në vijim apo në fazën e ndërtimit duhet të regjistrohen në regjistrin kontabël në kategorinë e investimeve në vijim. Pas përfundimit të procesit të investimit pasuria jo financiare kapitale do të klasifikohet si pasuri jo financiare në përdorim.</w:t>
            </w:r>
          </w:p>
          <w:p w14:paraId="1F909A13"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Nga momenti i aftësimit të pasurisë për përdorim do të zbatohet edhe zhvlerësim”.</w:t>
            </w:r>
          </w:p>
          <w:p w14:paraId="09738B0B"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Pasuritë kapitale ishin mbivlerësuar për 188,476€, për shkak se pagesat që ishin bërë për tri (3) projekte dhe të cilat ishin përfunduar ishin regjistruar si pasuri në përdorim mirëpo të njëjtat mbahen edhe si investime në vijim.</w:t>
            </w:r>
          </w:p>
          <w:p w14:paraId="30A9EB0E"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Këto kanë të bëjë me pagesa 150,000€, që ndërlidhet me kontratën asfaltimi i rrugës në fshatin Gllanicë, pagesa prej 34,845€, që ndërlidhet me kontratën asfaltimi i rrugicave në Medvec dhe pagesa prej 3,631€, që ndërlidhet me kontratën asfaltimi i rrugëve në fshatin Bujanë.</w:t>
            </w:r>
          </w:p>
        </w:tc>
        <w:tc>
          <w:tcPr>
            <w:tcW w:w="2615" w:type="dxa"/>
          </w:tcPr>
          <w:p w14:paraId="01AB4B8F"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Rekomandimi A2</w:t>
            </w:r>
          </w:p>
          <w:p w14:paraId="237E6DC4"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Kryetari në bashkëpunim me Thesar të sigurojë korrigjimin e dyfishimit të pasurive në mënyrë që ato ta prezantojnë gjendjen e saktë.</w:t>
            </w:r>
          </w:p>
          <w:p w14:paraId="4445B040" w14:textId="77777777" w:rsidR="008A0898" w:rsidRPr="008A0898" w:rsidRDefault="008A0898" w:rsidP="008A0898">
            <w:pPr>
              <w:rPr>
                <w:rFonts w:ascii="Book Antiqua" w:eastAsia="Times New Roman" w:hAnsi="Book Antiqua"/>
                <w:color w:val="000000"/>
                <w:sz w:val="22"/>
                <w:szCs w:val="22"/>
                <w:lang w:val="sq-AL"/>
              </w:rPr>
            </w:pPr>
          </w:p>
        </w:tc>
        <w:tc>
          <w:tcPr>
            <w:tcW w:w="1530" w:type="dxa"/>
          </w:tcPr>
          <w:p w14:paraId="408772FF" w14:textId="77777777" w:rsidR="008A0898" w:rsidRPr="008A0898" w:rsidRDefault="008A0898" w:rsidP="008A0898">
            <w:pPr>
              <w:rPr>
                <w:rFonts w:ascii="Book Antiqua" w:hAnsi="Book Antiqua"/>
                <w:lang w:val="sq-AL"/>
              </w:rPr>
            </w:pPr>
          </w:p>
          <w:p w14:paraId="2753821F" w14:textId="77777777" w:rsidR="008A0898" w:rsidRPr="008A0898" w:rsidRDefault="008A0898" w:rsidP="008A0898">
            <w:pPr>
              <w:rPr>
                <w:rFonts w:ascii="Book Antiqua" w:hAnsi="Book Antiqua"/>
                <w:lang w:val="sq-AL"/>
              </w:rPr>
            </w:pPr>
            <w:r w:rsidRPr="008A0898">
              <w:rPr>
                <w:rFonts w:ascii="Book Antiqua" w:hAnsi="Book Antiqua"/>
                <w:lang w:val="sq-AL"/>
              </w:rPr>
              <w:t>Zyrtari i Pasurive -DBF</w:t>
            </w:r>
          </w:p>
        </w:tc>
        <w:tc>
          <w:tcPr>
            <w:tcW w:w="2700" w:type="dxa"/>
          </w:tcPr>
          <w:p w14:paraId="49B39ECD" w14:textId="77777777" w:rsidR="008A0898" w:rsidRPr="008A0898" w:rsidRDefault="008A0898" w:rsidP="008A0898">
            <w:pPr>
              <w:rPr>
                <w:rFonts w:ascii="Book Antiqua" w:hAnsi="Book Antiqua"/>
                <w:sz w:val="22"/>
                <w:szCs w:val="22"/>
                <w:lang w:val="sq-AL" w:eastAsia="ja-JP"/>
              </w:rPr>
            </w:pPr>
          </w:p>
          <w:p w14:paraId="0ADFF984" w14:textId="77777777" w:rsidR="008A0898" w:rsidRPr="008A0898" w:rsidRDefault="008A0898" w:rsidP="008A0898">
            <w:pPr>
              <w:rPr>
                <w:rFonts w:ascii="Book Antiqua" w:hAnsi="Book Antiqua"/>
                <w:sz w:val="22"/>
                <w:szCs w:val="22"/>
                <w:lang w:val="sq-AL" w:eastAsia="ja-JP"/>
              </w:rPr>
            </w:pPr>
            <w:r w:rsidRPr="008A0898">
              <w:rPr>
                <w:rFonts w:ascii="Book Antiqua" w:hAnsi="Book Antiqua"/>
                <w:sz w:val="22"/>
                <w:szCs w:val="22"/>
                <w:lang w:val="sq-AL" w:eastAsia="ja-JP"/>
              </w:rPr>
              <w:t xml:space="preserve">Kemi kontaktuar me thesarin dhe janë korrigjuar projektet te cilat janë regjistruar edhe si pasuri në vijim dhe kapitale </w:t>
            </w:r>
          </w:p>
        </w:tc>
        <w:tc>
          <w:tcPr>
            <w:tcW w:w="1170" w:type="dxa"/>
          </w:tcPr>
          <w:p w14:paraId="4D73E4AA" w14:textId="77777777" w:rsidR="008A0898" w:rsidRPr="008A0898" w:rsidRDefault="008A0898" w:rsidP="008A0898">
            <w:pPr>
              <w:rPr>
                <w:rFonts w:ascii="Book Antiqua" w:hAnsi="Book Antiqua"/>
                <w:sz w:val="22"/>
                <w:szCs w:val="22"/>
                <w:lang w:val="sq-AL"/>
              </w:rPr>
            </w:pPr>
          </w:p>
          <w:p w14:paraId="721831EF" w14:textId="77777777" w:rsidR="008A0898" w:rsidRPr="008A0898" w:rsidRDefault="008A0898" w:rsidP="008A0898">
            <w:pPr>
              <w:rPr>
                <w:rFonts w:ascii="Book Antiqua" w:hAnsi="Book Antiqua"/>
                <w:sz w:val="22"/>
                <w:szCs w:val="22"/>
                <w:lang w:val="sq-AL"/>
              </w:rPr>
            </w:pPr>
          </w:p>
          <w:p w14:paraId="25409869" w14:textId="77777777" w:rsidR="008A0898" w:rsidRPr="008A0898" w:rsidRDefault="008A0898" w:rsidP="008A0898">
            <w:pPr>
              <w:rPr>
                <w:rFonts w:ascii="Book Antiqua" w:hAnsi="Book Antiqua"/>
                <w:sz w:val="22"/>
                <w:szCs w:val="22"/>
                <w:lang w:val="sq-AL"/>
              </w:rPr>
            </w:pPr>
          </w:p>
          <w:p w14:paraId="3A23ADEA"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Qershor 2025 </w:t>
            </w:r>
          </w:p>
        </w:tc>
      </w:tr>
      <w:tr w:rsidR="008A0898" w:rsidRPr="008A0898" w14:paraId="6AAF4DA4" w14:textId="77777777" w:rsidTr="008422E6">
        <w:trPr>
          <w:jc w:val="center"/>
        </w:trPr>
        <w:tc>
          <w:tcPr>
            <w:tcW w:w="535" w:type="dxa"/>
            <w:vAlign w:val="center"/>
          </w:tcPr>
          <w:p w14:paraId="284F4A88" w14:textId="77777777" w:rsidR="008A0898" w:rsidRPr="008A0898" w:rsidRDefault="008A0898" w:rsidP="008A0898">
            <w:pPr>
              <w:rPr>
                <w:rFonts w:ascii="Book Antiqua" w:eastAsia="Times New Roman" w:hAnsi="Book Antiqua"/>
                <w:color w:val="000000"/>
                <w:sz w:val="18"/>
                <w:szCs w:val="18"/>
                <w:lang w:val="sq-AL"/>
              </w:rPr>
            </w:pPr>
            <w:r w:rsidRPr="008A0898">
              <w:rPr>
                <w:rFonts w:ascii="Book Antiqua" w:eastAsia="Times New Roman" w:hAnsi="Book Antiqua"/>
                <w:color w:val="000000"/>
                <w:sz w:val="18"/>
                <w:szCs w:val="18"/>
                <w:lang w:val="sq-AL"/>
              </w:rPr>
              <w:t>A3</w:t>
            </w:r>
          </w:p>
        </w:tc>
        <w:tc>
          <w:tcPr>
            <w:tcW w:w="5395" w:type="dxa"/>
            <w:vAlign w:val="bottom"/>
          </w:tcPr>
          <w:p w14:paraId="04EB0ABE"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Realizimi i sasive të kontratës me çmim për njësi, në mos përputhje me peshën e përcaktuara në dosje të tenderit</w:t>
            </w:r>
          </w:p>
          <w:p w14:paraId="4807CB80"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lastRenderedPageBreak/>
              <w:t>Neni 17 dosja tenderit i Rregullores nr.001/2022 për prokurimin publik, paragrafi 35 parasheh se "Kurdo që Autoriteti Kontraktues (AK) nuk din sasitë indikative, kontratat me çmime për njësi, AK duhet të përcaktoj peshët në bazë të rëndësisë së secilës kategori të shërbimeve në mënyrë që AK të përcaktoj se cila është oferta me çmim më të ulët në baze të poentimit. Si rrjedhojë, peshimi i artikujve duhet bërë bazuar në peshën dhe rëndësinë e kategorisë përkatëse, që do të thotë se sasia e realizuar (shpenzuar) nuk mund dhe nuk duhet të ndryshoj nga raportet sipas peshës së dhënë në Dosjen e Tenderit. Menaxheri i kontratës mbetet përgjegjës që të dëshmoj në mënyrë të qartë se sasia e porositur dhe shpenzuar është në harmoni me peshën e dhënë dhe me nevojat reale të AK".</w:t>
            </w:r>
          </w:p>
          <w:p w14:paraId="6E16DB58"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Te kontrata publike me çmim për njësi "Mirëmbajtja e ndriçimit publik në qytet dhe fshatra", në vlerë parishikuar të kontratës prej 250,000€, kategoria e parë e furnizimeve dhe shërbimeve ishte peshuar me 50% a po shprehur në vlerë prej 125,000€. Kjo kategori sipas menaxherit të kontratës ishte realizuar në vlerë 175,202€, pra me një tejkalim prej 50,202€. Vlen të theksohet se kontrata në total nuk është tejkaluar pasi që pozicionet tjera ishin të pa realizuara.</w:t>
            </w:r>
          </w:p>
          <w:p w14:paraId="7DE9A3BE"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Kjo ka ndodh si rezultat i kontrolleve jo të mira dhe efikase të menaxhimit të kontratës nga zyrtari përgjegjës për menaxhimin e kontratës.</w:t>
            </w:r>
          </w:p>
        </w:tc>
        <w:tc>
          <w:tcPr>
            <w:tcW w:w="2615" w:type="dxa"/>
          </w:tcPr>
          <w:p w14:paraId="073BBC11"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lastRenderedPageBreak/>
              <w:t>Rekomandimi:A3</w:t>
            </w:r>
          </w:p>
          <w:p w14:paraId="19AA9E63"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 xml:space="preserve">Kryetari duhet të sigurojë se menaxhimi i </w:t>
            </w:r>
            <w:r w:rsidRPr="008A0898">
              <w:rPr>
                <w:rFonts w:ascii="Book Antiqua" w:eastAsia="Times New Roman" w:hAnsi="Book Antiqua"/>
                <w:color w:val="000000"/>
                <w:sz w:val="22"/>
                <w:szCs w:val="22"/>
                <w:lang w:val="sq-AL"/>
              </w:rPr>
              <w:lastRenderedPageBreak/>
              <w:t>kontratës nga menaxheri i projektit bëhet në pajtim me kërkesat ligjore, në mënyrë që kontrata publike kornizë me çmim njësi të realizohet në pajtueshmëri të plotë me peshën e përcaktuara në dosjen e tenderit.</w:t>
            </w:r>
          </w:p>
          <w:p w14:paraId="418AF702" w14:textId="77777777" w:rsidR="008A0898" w:rsidRPr="008A0898" w:rsidRDefault="008A0898" w:rsidP="008A0898">
            <w:pPr>
              <w:rPr>
                <w:rFonts w:ascii="Book Antiqua" w:eastAsia="Times New Roman" w:hAnsi="Book Antiqua"/>
                <w:color w:val="000000"/>
                <w:sz w:val="22"/>
                <w:szCs w:val="22"/>
                <w:lang w:val="sq-AL"/>
              </w:rPr>
            </w:pPr>
          </w:p>
        </w:tc>
        <w:tc>
          <w:tcPr>
            <w:tcW w:w="1530" w:type="dxa"/>
          </w:tcPr>
          <w:p w14:paraId="0B32E6AA" w14:textId="77777777" w:rsidR="008A0898" w:rsidRPr="008A0898" w:rsidRDefault="008A0898" w:rsidP="008A0898">
            <w:pPr>
              <w:rPr>
                <w:rFonts w:ascii="Book Antiqua" w:hAnsi="Book Antiqua"/>
                <w:lang w:val="sq-AL"/>
              </w:rPr>
            </w:pPr>
          </w:p>
          <w:p w14:paraId="3AC7C08E" w14:textId="77777777" w:rsidR="008A0898" w:rsidRPr="008A0898" w:rsidRDefault="008A0898" w:rsidP="008A0898">
            <w:pPr>
              <w:rPr>
                <w:rFonts w:ascii="Book Antiqua" w:hAnsi="Book Antiqua"/>
                <w:lang w:val="sq-AL"/>
              </w:rPr>
            </w:pPr>
          </w:p>
          <w:p w14:paraId="1C32D54A" w14:textId="77777777" w:rsidR="008A0898" w:rsidRPr="008A0898" w:rsidRDefault="008A0898" w:rsidP="008A0898">
            <w:pPr>
              <w:rPr>
                <w:rFonts w:ascii="Book Antiqua" w:hAnsi="Book Antiqua"/>
                <w:lang w:val="sq-AL"/>
              </w:rPr>
            </w:pPr>
          </w:p>
          <w:p w14:paraId="652D3938" w14:textId="77777777" w:rsidR="008A0898" w:rsidRPr="008A0898" w:rsidRDefault="008A0898" w:rsidP="008A0898">
            <w:pPr>
              <w:rPr>
                <w:rFonts w:ascii="Book Antiqua" w:hAnsi="Book Antiqua"/>
                <w:lang w:val="sq-AL"/>
              </w:rPr>
            </w:pPr>
            <w:r w:rsidRPr="008A0898">
              <w:rPr>
                <w:rFonts w:ascii="Book Antiqua" w:hAnsi="Book Antiqua"/>
                <w:lang w:val="sq-AL"/>
              </w:rPr>
              <w:lastRenderedPageBreak/>
              <w:t>Menaxheri i kontratës -DSHP</w:t>
            </w:r>
          </w:p>
        </w:tc>
        <w:tc>
          <w:tcPr>
            <w:tcW w:w="2700" w:type="dxa"/>
          </w:tcPr>
          <w:p w14:paraId="12F9022C" w14:textId="77777777" w:rsidR="008A0898" w:rsidRPr="008A0898" w:rsidRDefault="008A0898" w:rsidP="008A0898">
            <w:pPr>
              <w:rPr>
                <w:rFonts w:ascii="Book Antiqua" w:hAnsi="Book Antiqua"/>
                <w:sz w:val="22"/>
                <w:szCs w:val="22"/>
                <w:lang w:val="sq-AL" w:eastAsia="ja-JP"/>
              </w:rPr>
            </w:pPr>
          </w:p>
          <w:p w14:paraId="75D509E1" w14:textId="77777777" w:rsidR="008A0898" w:rsidRPr="008A0898" w:rsidRDefault="008A0898" w:rsidP="008A0898">
            <w:pPr>
              <w:rPr>
                <w:rFonts w:ascii="Book Antiqua" w:hAnsi="Book Antiqua"/>
                <w:sz w:val="22"/>
                <w:szCs w:val="22"/>
                <w:lang w:val="sq-AL" w:eastAsia="ja-JP"/>
              </w:rPr>
            </w:pPr>
          </w:p>
          <w:p w14:paraId="08E8E9EA" w14:textId="77777777" w:rsidR="008A0898" w:rsidRPr="008A0898" w:rsidRDefault="008A0898" w:rsidP="008A0898">
            <w:pPr>
              <w:rPr>
                <w:rFonts w:ascii="Book Antiqua" w:hAnsi="Book Antiqua"/>
                <w:sz w:val="22"/>
                <w:szCs w:val="22"/>
                <w:lang w:val="sq-AL" w:eastAsia="ja-JP"/>
              </w:rPr>
            </w:pPr>
            <w:r w:rsidRPr="008A0898">
              <w:rPr>
                <w:rFonts w:ascii="Book Antiqua" w:hAnsi="Book Antiqua"/>
                <w:sz w:val="22"/>
                <w:szCs w:val="22"/>
                <w:lang w:val="sq-AL" w:eastAsia="ja-JP"/>
              </w:rPr>
              <w:lastRenderedPageBreak/>
              <w:t>Menaxheri i kontratës në momentin që e konstaton se është arritur kategoria e  peshuar në % dhe në vlerë duhet të ndërpres kërkesat për ato Pozicione dhe duhet ta njoftoj OE lidhur me arritjen e limitit të kontraktuar.</w:t>
            </w:r>
          </w:p>
        </w:tc>
        <w:tc>
          <w:tcPr>
            <w:tcW w:w="1170" w:type="dxa"/>
          </w:tcPr>
          <w:p w14:paraId="6A625C25" w14:textId="77777777" w:rsidR="008A0898" w:rsidRPr="008A0898" w:rsidRDefault="008A0898" w:rsidP="008A0898">
            <w:pPr>
              <w:rPr>
                <w:rFonts w:ascii="Book Antiqua" w:hAnsi="Book Antiqua"/>
                <w:sz w:val="22"/>
                <w:szCs w:val="22"/>
                <w:lang w:val="sq-AL"/>
              </w:rPr>
            </w:pPr>
          </w:p>
          <w:p w14:paraId="5A75E2BD" w14:textId="77777777" w:rsidR="008A0898" w:rsidRPr="008A0898" w:rsidRDefault="008A0898" w:rsidP="008A0898">
            <w:pPr>
              <w:rPr>
                <w:rFonts w:ascii="Book Antiqua" w:hAnsi="Book Antiqua"/>
                <w:sz w:val="22"/>
                <w:szCs w:val="22"/>
                <w:lang w:val="sq-AL"/>
              </w:rPr>
            </w:pPr>
          </w:p>
          <w:p w14:paraId="77884AB1" w14:textId="77777777" w:rsidR="008A0898" w:rsidRPr="008A0898" w:rsidRDefault="008A0898" w:rsidP="008A0898">
            <w:pPr>
              <w:rPr>
                <w:rFonts w:ascii="Book Antiqua" w:hAnsi="Book Antiqua"/>
                <w:sz w:val="22"/>
                <w:szCs w:val="22"/>
                <w:lang w:val="sq-AL"/>
              </w:rPr>
            </w:pPr>
          </w:p>
          <w:p w14:paraId="42A666EE" w14:textId="77777777" w:rsidR="008A0898" w:rsidRPr="008A0898" w:rsidRDefault="008A0898" w:rsidP="008A0898">
            <w:pPr>
              <w:rPr>
                <w:rFonts w:ascii="Book Antiqua" w:hAnsi="Book Antiqua"/>
                <w:sz w:val="22"/>
                <w:szCs w:val="22"/>
                <w:lang w:val="sq-AL"/>
              </w:rPr>
            </w:pPr>
          </w:p>
          <w:p w14:paraId="04C79168" w14:textId="77777777" w:rsidR="008A0898" w:rsidRPr="008A0898" w:rsidRDefault="008A0898" w:rsidP="008A0898">
            <w:pPr>
              <w:rPr>
                <w:rFonts w:ascii="Book Antiqua" w:hAnsi="Book Antiqua"/>
                <w:sz w:val="22"/>
                <w:szCs w:val="22"/>
                <w:lang w:val="sq-AL"/>
              </w:rPr>
            </w:pPr>
          </w:p>
          <w:p w14:paraId="7721E732"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Prej muajit Gusht 2025 </w:t>
            </w:r>
          </w:p>
        </w:tc>
      </w:tr>
      <w:tr w:rsidR="008A0898" w:rsidRPr="008A0898" w14:paraId="2B39A2FE" w14:textId="77777777" w:rsidTr="008422E6">
        <w:trPr>
          <w:trHeight w:val="1430"/>
          <w:jc w:val="center"/>
        </w:trPr>
        <w:tc>
          <w:tcPr>
            <w:tcW w:w="535" w:type="dxa"/>
            <w:vAlign w:val="center"/>
          </w:tcPr>
          <w:p w14:paraId="62427CBE" w14:textId="77777777" w:rsidR="008A0898" w:rsidRPr="008A0898" w:rsidRDefault="008A0898" w:rsidP="008A0898">
            <w:pPr>
              <w:rPr>
                <w:rFonts w:ascii="Book Antiqua" w:eastAsia="Times New Roman" w:hAnsi="Book Antiqua"/>
                <w:color w:val="000000"/>
                <w:sz w:val="18"/>
                <w:szCs w:val="18"/>
                <w:lang w:val="sq-AL"/>
              </w:rPr>
            </w:pPr>
            <w:r w:rsidRPr="008A0898">
              <w:rPr>
                <w:rFonts w:ascii="Book Antiqua" w:eastAsia="Times New Roman" w:hAnsi="Book Antiqua"/>
                <w:color w:val="000000"/>
                <w:sz w:val="18"/>
                <w:szCs w:val="18"/>
                <w:lang w:val="sq-AL"/>
              </w:rPr>
              <w:t>A4</w:t>
            </w:r>
          </w:p>
        </w:tc>
        <w:tc>
          <w:tcPr>
            <w:tcW w:w="5395" w:type="dxa"/>
          </w:tcPr>
          <w:p w14:paraId="2BB88201"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Specifikimi i prodhuesit në paramasën dhe parallogarinë</w:t>
            </w:r>
          </w:p>
          <w:p w14:paraId="6060394D"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Neni 17 paragrafi 2 i Rregullores nr. 001/2022 për Prokurimin Publik parasheh se " Asnjë specifikim nuk do të lëshohet me referencë ndaj një marke të </w:t>
            </w:r>
            <w:r w:rsidRPr="008A0898">
              <w:rPr>
                <w:rFonts w:ascii="Book Antiqua" w:hAnsi="Book Antiqua"/>
                <w:sz w:val="22"/>
                <w:szCs w:val="22"/>
                <w:lang w:val="sq-AL"/>
              </w:rPr>
              <w:lastRenderedPageBreak/>
              <w:t>caktuar tregtare, emër të brendit, patentë, dizajn, lloj, origjinë specifike, prodhues, montues, katalog ose artikull me numër. Kur nuk ka mënyrë tjetër precize ose të përshtatshme për karakterizimin e kërkesave përveç referencës, përshkrimi do të përdorët, pasuar nga fjalët “ose të barasvlershme”.</w:t>
            </w:r>
          </w:p>
          <w:p w14:paraId="6683301D"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Zyra e prokurimit kishte përdor llojin e materialit dhe emrin e prodhuesit në paramasën dhe parallogarinë e dosjes së tenderit. Rastet kanë të bëjë me projektin:</w:t>
            </w:r>
          </w:p>
          <w:p w14:paraId="51D9AD03"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•“Furnizimi dhe vendosja me bari sintetik dhe infrastruktura tjera në fushat sportive në Magurë dhe Dobrajë në vlerë 1,198,386€”. Në pozicionin Furnizimi dhe montimi i dyerve të brendshme është përdorur Materiali: HÖRMANN ose prodhues i cilësisë së njëjtë. Po ashtu tek pozicioni Furnizimi transporti dhe montimi i dyerve PVC është kërkuar Prodhuesi (Salamander, Aluplast, Trocal, Rehau apo ndonjë prodhues tjetër me karakter të ngjashëm).</w:t>
            </w:r>
          </w:p>
          <w:p w14:paraId="26CF3C2F"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•“Ndërtimi i infrastrukturës së sallat e sporteve në fshatin Gllogovc dhe Rufc të ri” në vlerë 106,607€”, pozicioni 1.5 është kërkuar Pompa prodhim "GRUNDFOS" (apo ekuivalent), pozicionet 1.6, 1.7 dhe 1.8 prodhim "ARI ARMATUREN" (apo ekuivalent), pozicioni 2 Furnizimi dhe montimi i radiatorëve të tipit panel prodhim "Fabrika e radiatorëve"- Gjilan apo prodhues të tjerë me kualitet dhe karakteristika të ngjashme, pozicioni 3.1 është kërkuar Anemostatetose Prodhim S&amp;P - Spanjë (apo prodhues të tjerë me kualitet të njëjtë).</w:t>
            </w:r>
          </w:p>
          <w:p w14:paraId="7744A6B8"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•"Rregullimi i kuzhinës me pajisje përcjellëse të amvisërisë për shtëpinë me bazë në komunitet- Lipjan" në vlerë 10,284€, në pozicionin furrë elektrike shtëpiake është kërkuar prodhues Samsung, Beko </w:t>
            </w:r>
            <w:r w:rsidRPr="008A0898">
              <w:rPr>
                <w:rFonts w:ascii="Book Antiqua" w:hAnsi="Book Antiqua"/>
                <w:sz w:val="22"/>
                <w:szCs w:val="22"/>
                <w:lang w:val="sq-AL"/>
              </w:rPr>
              <w:lastRenderedPageBreak/>
              <w:t>ose të ngjashme, pozicioni i enëlarëse shtëpiake montuese është kërkuar prodhuesi LG, Beko ose të ngjashme, pozicioni i aspiratorit është kërkua prodhuesi Beko ose ngjashëm.</w:t>
            </w:r>
          </w:p>
          <w:p w14:paraId="1FBCE445"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Kjo ka ndodh për shkak të mungesës së kontrolleve të zyrës së prokurimit për ta parandaluar specifikimin e emrit të prodhuesit në paramasën dhe parallogarinë.</w:t>
            </w:r>
          </w:p>
        </w:tc>
        <w:tc>
          <w:tcPr>
            <w:tcW w:w="2615" w:type="dxa"/>
          </w:tcPr>
          <w:p w14:paraId="2C8DF59F" w14:textId="77777777" w:rsidR="008A0898" w:rsidRPr="008A0898" w:rsidRDefault="008A0898" w:rsidP="008A0898">
            <w:pPr>
              <w:autoSpaceDE w:val="0"/>
              <w:autoSpaceDN w:val="0"/>
              <w:adjustRightInd w:val="0"/>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lastRenderedPageBreak/>
              <w:t>Rekomandimi: A4</w:t>
            </w:r>
          </w:p>
          <w:p w14:paraId="5D14A456" w14:textId="77777777" w:rsidR="008A0898" w:rsidRPr="008A0898" w:rsidRDefault="008A0898" w:rsidP="008A0898">
            <w:pPr>
              <w:autoSpaceDE w:val="0"/>
              <w:autoSpaceDN w:val="0"/>
              <w:adjustRightInd w:val="0"/>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 xml:space="preserve">Kryetari duhet të sigurojë se zyra e prokurimit zbaton kontrollet e duhura dhe </w:t>
            </w:r>
            <w:r w:rsidRPr="008A0898">
              <w:rPr>
                <w:rFonts w:ascii="Book Antiqua" w:eastAsia="Times New Roman" w:hAnsi="Book Antiqua"/>
                <w:color w:val="000000"/>
                <w:sz w:val="22"/>
                <w:szCs w:val="22"/>
                <w:lang w:val="sq-AL"/>
              </w:rPr>
              <w:t>nuk do ta lëshoj dosjen e tenderit nëse në paramasën dhe parallogarinë specifikohet emri i prodhuesit.</w:t>
            </w:r>
          </w:p>
          <w:p w14:paraId="7BF14D55" w14:textId="77777777" w:rsidR="008A0898" w:rsidRPr="008A0898" w:rsidRDefault="008A0898" w:rsidP="008A0898">
            <w:pPr>
              <w:autoSpaceDE w:val="0"/>
              <w:autoSpaceDN w:val="0"/>
              <w:adjustRightInd w:val="0"/>
              <w:rPr>
                <w:rFonts w:ascii="Book Antiqua" w:eastAsia="Times New Roman" w:hAnsi="Book Antiqua"/>
                <w:color w:val="000000"/>
                <w:sz w:val="22"/>
                <w:szCs w:val="22"/>
                <w:lang w:val="sq-AL"/>
              </w:rPr>
            </w:pPr>
          </w:p>
        </w:tc>
        <w:tc>
          <w:tcPr>
            <w:tcW w:w="1530" w:type="dxa"/>
          </w:tcPr>
          <w:p w14:paraId="7330AAC4" w14:textId="77777777" w:rsidR="008A0898" w:rsidRPr="008A0898" w:rsidRDefault="008A0898" w:rsidP="008A0898">
            <w:pPr>
              <w:rPr>
                <w:rFonts w:ascii="Book Antiqua" w:hAnsi="Book Antiqua"/>
                <w:lang w:val="sq-AL"/>
              </w:rPr>
            </w:pPr>
          </w:p>
          <w:p w14:paraId="2D1408D5" w14:textId="77777777" w:rsidR="008A0898" w:rsidRPr="008A0898" w:rsidRDefault="008A0898" w:rsidP="008A0898">
            <w:pPr>
              <w:rPr>
                <w:rFonts w:ascii="Book Antiqua" w:hAnsi="Book Antiqua"/>
                <w:lang w:val="sq-AL"/>
              </w:rPr>
            </w:pPr>
          </w:p>
          <w:p w14:paraId="74A38EF2" w14:textId="77777777" w:rsidR="008A0898" w:rsidRPr="008A0898" w:rsidRDefault="008A0898" w:rsidP="008A0898">
            <w:pPr>
              <w:rPr>
                <w:rFonts w:ascii="Book Antiqua" w:hAnsi="Book Antiqua"/>
                <w:lang w:val="sq-AL"/>
              </w:rPr>
            </w:pPr>
            <w:r w:rsidRPr="008A0898">
              <w:rPr>
                <w:rFonts w:ascii="Book Antiqua" w:hAnsi="Book Antiqua"/>
                <w:lang w:val="sq-AL"/>
              </w:rPr>
              <w:t xml:space="preserve">Njësitë </w:t>
            </w:r>
          </w:p>
          <w:p w14:paraId="41AFC343" w14:textId="77777777" w:rsidR="008A0898" w:rsidRPr="008A0898" w:rsidRDefault="008A0898" w:rsidP="008A0898">
            <w:pPr>
              <w:rPr>
                <w:rFonts w:ascii="Book Antiqua" w:hAnsi="Book Antiqua"/>
                <w:lang w:val="sq-AL"/>
              </w:rPr>
            </w:pPr>
            <w:r w:rsidRPr="008A0898">
              <w:rPr>
                <w:rFonts w:ascii="Book Antiqua" w:hAnsi="Book Antiqua"/>
                <w:lang w:val="sq-AL"/>
              </w:rPr>
              <w:t>Kërkuese -</w:t>
            </w:r>
          </w:p>
          <w:p w14:paraId="0EE2CA2B" w14:textId="77777777" w:rsidR="008A0898" w:rsidRPr="008A0898" w:rsidRDefault="008A0898" w:rsidP="008A0898">
            <w:pPr>
              <w:rPr>
                <w:rFonts w:ascii="Book Antiqua" w:hAnsi="Book Antiqua"/>
                <w:lang w:val="sq-AL"/>
              </w:rPr>
            </w:pPr>
            <w:r w:rsidRPr="008A0898">
              <w:rPr>
                <w:rFonts w:ascii="Book Antiqua" w:hAnsi="Book Antiqua"/>
                <w:lang w:val="sq-AL"/>
              </w:rPr>
              <w:lastRenderedPageBreak/>
              <w:t xml:space="preserve">Drejtoria e Prokurimit </w:t>
            </w:r>
          </w:p>
        </w:tc>
        <w:tc>
          <w:tcPr>
            <w:tcW w:w="2700" w:type="dxa"/>
          </w:tcPr>
          <w:p w14:paraId="2D728B85" w14:textId="77777777" w:rsidR="008A0898" w:rsidRPr="008A0898" w:rsidRDefault="008A0898" w:rsidP="008A0898">
            <w:pPr>
              <w:rPr>
                <w:rFonts w:ascii="Book Antiqua" w:hAnsi="Book Antiqua"/>
                <w:lang w:val="sq-AL"/>
              </w:rPr>
            </w:pPr>
            <w:r w:rsidRPr="008A0898">
              <w:rPr>
                <w:rFonts w:ascii="Book Antiqua" w:hAnsi="Book Antiqua"/>
                <w:lang w:val="sq-AL"/>
              </w:rPr>
              <w:lastRenderedPageBreak/>
              <w:t xml:space="preserve">1. Drejtoria e prokurimit edhe pse i ka njoftuar edhe me pare njësinë  e  </w:t>
            </w:r>
            <w:r w:rsidRPr="008A0898">
              <w:rPr>
                <w:rFonts w:ascii="Book Antiqua" w:hAnsi="Book Antiqua"/>
                <w:lang w:val="sq-AL"/>
              </w:rPr>
              <w:lastRenderedPageBreak/>
              <w:t>kërkesës prapë do ti kërkon me shkrim te gjithë drejtoreve te njësive te kërkesës se ne paramasa është e ndaluar përdorimi i brendeve në specifikime teknike.</w:t>
            </w:r>
          </w:p>
          <w:p w14:paraId="1E5F3420" w14:textId="77777777" w:rsidR="008A0898" w:rsidRPr="008A0898" w:rsidRDefault="008A0898" w:rsidP="008A0898">
            <w:pPr>
              <w:rPr>
                <w:rFonts w:ascii="Book Antiqua" w:hAnsi="Book Antiqua"/>
                <w:lang w:val="sq-AL"/>
              </w:rPr>
            </w:pPr>
            <w:r w:rsidRPr="008A0898">
              <w:rPr>
                <w:rFonts w:ascii="Book Antiqua" w:hAnsi="Book Antiqua"/>
                <w:lang w:val="sq-AL"/>
              </w:rPr>
              <w:t>2. Përkundër faktit që për investime kapitale ka kontrata me OE për hartimin e projekteve detale, menaxheret e kontratave duhet te behën vërejtjet e tyre tek OE, te cilat kane kontrate me Autoritetin Kontraktues Komunën e Lipjanit, qe mos te përshkruajnë brenda apo emra.</w:t>
            </w:r>
          </w:p>
          <w:p w14:paraId="455F7C0D" w14:textId="77777777" w:rsidR="008A0898" w:rsidRPr="008A0898" w:rsidRDefault="008A0898" w:rsidP="008A0898">
            <w:pPr>
              <w:rPr>
                <w:rFonts w:ascii="Book Antiqua" w:hAnsi="Book Antiqua"/>
                <w:lang w:val="sq-AL"/>
              </w:rPr>
            </w:pPr>
            <w:r w:rsidRPr="008A0898">
              <w:rPr>
                <w:rFonts w:ascii="Book Antiqua" w:hAnsi="Book Antiqua"/>
                <w:lang w:val="sq-AL"/>
              </w:rPr>
              <w:t>3. Ndërsa për hartimin e specifikimeve tjera obligohen drejtorët apo shefat e njësive përkatëse qe mos te dërgojnë ne prokurim, paramasa me brende apo emra.</w:t>
            </w:r>
          </w:p>
          <w:p w14:paraId="7B26E30C" w14:textId="77777777" w:rsidR="008A0898" w:rsidRPr="008A0898" w:rsidRDefault="008A0898" w:rsidP="008A0898">
            <w:pPr>
              <w:rPr>
                <w:rFonts w:ascii="Book Antiqua" w:hAnsi="Book Antiqua"/>
                <w:lang w:val="sq-AL"/>
              </w:rPr>
            </w:pPr>
          </w:p>
          <w:p w14:paraId="1DE14BE2" w14:textId="77777777" w:rsidR="008A0898" w:rsidRPr="008A0898" w:rsidRDefault="008A0898" w:rsidP="008A0898">
            <w:pPr>
              <w:rPr>
                <w:rFonts w:ascii="Book Antiqua" w:hAnsi="Book Antiqua"/>
                <w:lang w:val="sq-AL"/>
              </w:rPr>
            </w:pPr>
          </w:p>
          <w:p w14:paraId="6728CEC7" w14:textId="77777777" w:rsidR="008A0898" w:rsidRPr="008A0898" w:rsidRDefault="008A0898" w:rsidP="008A0898">
            <w:pPr>
              <w:rPr>
                <w:rFonts w:ascii="Book Antiqua" w:hAnsi="Book Antiqua"/>
                <w:lang w:val="sq-AL"/>
              </w:rPr>
            </w:pPr>
            <w:r w:rsidRPr="008A0898">
              <w:rPr>
                <w:rFonts w:ascii="Book Antiqua" w:hAnsi="Book Antiqua"/>
                <w:lang w:val="sq-AL"/>
              </w:rPr>
              <w:t xml:space="preserve">     </w:t>
            </w:r>
          </w:p>
        </w:tc>
        <w:tc>
          <w:tcPr>
            <w:tcW w:w="1170" w:type="dxa"/>
          </w:tcPr>
          <w:p w14:paraId="2391928B" w14:textId="77777777" w:rsidR="008A0898" w:rsidRPr="008A0898" w:rsidRDefault="008A0898" w:rsidP="008A0898">
            <w:pPr>
              <w:rPr>
                <w:rFonts w:ascii="Book Antiqua" w:hAnsi="Book Antiqua"/>
                <w:sz w:val="22"/>
                <w:szCs w:val="22"/>
                <w:lang w:val="sq-AL"/>
              </w:rPr>
            </w:pPr>
          </w:p>
          <w:p w14:paraId="22AFA7B4" w14:textId="77777777" w:rsidR="008A0898" w:rsidRPr="008A0898" w:rsidRDefault="008A0898" w:rsidP="008A0898">
            <w:pPr>
              <w:rPr>
                <w:rFonts w:ascii="Book Antiqua" w:hAnsi="Book Antiqua"/>
                <w:sz w:val="22"/>
                <w:szCs w:val="22"/>
                <w:lang w:val="sq-AL"/>
              </w:rPr>
            </w:pPr>
          </w:p>
          <w:p w14:paraId="47C169A0" w14:textId="77777777" w:rsidR="008A0898" w:rsidRPr="008A0898" w:rsidRDefault="008A0898" w:rsidP="008A0898">
            <w:pPr>
              <w:rPr>
                <w:rFonts w:ascii="Book Antiqua" w:hAnsi="Book Antiqua"/>
                <w:sz w:val="22"/>
                <w:szCs w:val="22"/>
                <w:lang w:val="sq-AL"/>
              </w:rPr>
            </w:pPr>
          </w:p>
          <w:p w14:paraId="61FDF2AB"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Prej </w:t>
            </w:r>
          </w:p>
          <w:p w14:paraId="66537843"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Muajit Gusht 2025 </w:t>
            </w:r>
          </w:p>
        </w:tc>
      </w:tr>
      <w:tr w:rsidR="008A0898" w:rsidRPr="008A0898" w14:paraId="4610DAE4" w14:textId="77777777" w:rsidTr="008422E6">
        <w:trPr>
          <w:trHeight w:val="1430"/>
          <w:jc w:val="center"/>
        </w:trPr>
        <w:tc>
          <w:tcPr>
            <w:tcW w:w="535" w:type="dxa"/>
            <w:vAlign w:val="center"/>
          </w:tcPr>
          <w:p w14:paraId="5D2EBF64" w14:textId="77777777" w:rsidR="008A0898" w:rsidRPr="008A0898" w:rsidRDefault="008A0898" w:rsidP="008A0898">
            <w:pPr>
              <w:rPr>
                <w:rFonts w:ascii="Book Antiqua" w:eastAsia="Times New Roman" w:hAnsi="Book Antiqua"/>
                <w:color w:val="000000"/>
                <w:sz w:val="20"/>
                <w:szCs w:val="20"/>
                <w:lang w:val="sq-AL"/>
              </w:rPr>
            </w:pPr>
            <w:r w:rsidRPr="008A0898">
              <w:rPr>
                <w:rFonts w:ascii="Book Antiqua" w:eastAsia="Times New Roman" w:hAnsi="Book Antiqua"/>
                <w:color w:val="000000"/>
                <w:sz w:val="20"/>
                <w:szCs w:val="20"/>
                <w:lang w:val="sq-AL"/>
              </w:rPr>
              <w:lastRenderedPageBreak/>
              <w:t>A5</w:t>
            </w:r>
          </w:p>
          <w:p w14:paraId="6571465A" w14:textId="77777777" w:rsidR="008A0898" w:rsidRPr="008A0898" w:rsidRDefault="008A0898" w:rsidP="008A0898">
            <w:pPr>
              <w:rPr>
                <w:rFonts w:ascii="Book Antiqua" w:eastAsia="Times New Roman" w:hAnsi="Book Antiqua"/>
                <w:color w:val="000000"/>
                <w:sz w:val="20"/>
                <w:szCs w:val="20"/>
                <w:lang w:val="sq-AL"/>
              </w:rPr>
            </w:pPr>
          </w:p>
          <w:p w14:paraId="45A4E188" w14:textId="77777777" w:rsidR="008A0898" w:rsidRPr="008A0898" w:rsidRDefault="008A0898" w:rsidP="008A0898">
            <w:pPr>
              <w:rPr>
                <w:rFonts w:ascii="Book Antiqua" w:eastAsia="Times New Roman" w:hAnsi="Book Antiqua"/>
                <w:color w:val="000000"/>
                <w:sz w:val="20"/>
                <w:szCs w:val="20"/>
                <w:lang w:val="sq-AL"/>
              </w:rPr>
            </w:pPr>
          </w:p>
          <w:p w14:paraId="616CFB64" w14:textId="77777777" w:rsidR="008A0898" w:rsidRPr="008A0898" w:rsidRDefault="008A0898" w:rsidP="008A0898">
            <w:pPr>
              <w:rPr>
                <w:rFonts w:ascii="Book Antiqua" w:eastAsia="Times New Roman" w:hAnsi="Book Antiqua"/>
                <w:color w:val="000000"/>
                <w:sz w:val="20"/>
                <w:szCs w:val="20"/>
                <w:lang w:val="sq-AL"/>
              </w:rPr>
            </w:pPr>
          </w:p>
          <w:p w14:paraId="2CF51521" w14:textId="77777777" w:rsidR="008A0898" w:rsidRPr="008A0898" w:rsidRDefault="008A0898" w:rsidP="008A0898">
            <w:pPr>
              <w:rPr>
                <w:rFonts w:ascii="Book Antiqua" w:eastAsia="Times New Roman" w:hAnsi="Book Antiqua"/>
                <w:color w:val="000000"/>
                <w:sz w:val="20"/>
                <w:szCs w:val="20"/>
                <w:lang w:val="sq-AL"/>
              </w:rPr>
            </w:pPr>
          </w:p>
          <w:p w14:paraId="513858BF" w14:textId="77777777" w:rsidR="008A0898" w:rsidRPr="008A0898" w:rsidRDefault="008A0898" w:rsidP="008A0898">
            <w:pPr>
              <w:rPr>
                <w:rFonts w:ascii="Book Antiqua" w:eastAsia="Times New Roman" w:hAnsi="Book Antiqua"/>
                <w:color w:val="000000"/>
                <w:sz w:val="20"/>
                <w:szCs w:val="20"/>
                <w:lang w:val="sq-AL"/>
              </w:rPr>
            </w:pPr>
          </w:p>
          <w:p w14:paraId="79B17558" w14:textId="77777777" w:rsidR="008A0898" w:rsidRPr="008A0898" w:rsidRDefault="008A0898" w:rsidP="008A0898">
            <w:pPr>
              <w:rPr>
                <w:rFonts w:ascii="Book Antiqua" w:eastAsia="Times New Roman" w:hAnsi="Book Antiqua"/>
                <w:color w:val="000000"/>
                <w:sz w:val="20"/>
                <w:szCs w:val="20"/>
                <w:lang w:val="sq-AL"/>
              </w:rPr>
            </w:pPr>
          </w:p>
          <w:p w14:paraId="27EFA8A2" w14:textId="77777777" w:rsidR="008A0898" w:rsidRPr="008A0898" w:rsidRDefault="008A0898" w:rsidP="008A0898">
            <w:pPr>
              <w:rPr>
                <w:rFonts w:ascii="Book Antiqua" w:eastAsia="Times New Roman" w:hAnsi="Book Antiqua"/>
                <w:color w:val="000000"/>
                <w:sz w:val="20"/>
                <w:szCs w:val="20"/>
                <w:lang w:val="sq-AL"/>
              </w:rPr>
            </w:pPr>
          </w:p>
        </w:tc>
        <w:tc>
          <w:tcPr>
            <w:tcW w:w="5395" w:type="dxa"/>
            <w:vAlign w:val="bottom"/>
          </w:tcPr>
          <w:p w14:paraId="3025057A"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Dyfishim i pozicioneve në paramasë dhe parallogari në kontratat për të njëjtin projekt</w:t>
            </w:r>
          </w:p>
          <w:p w14:paraId="174FDCC2"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 xml:space="preserve">Për projektin ”Mirëmbajtja e rrjetit të kanalizimit në fshatra dhe qytetin e Lipjanit” gjatë vitit 2024, ishin lidhur dy (2) kontrata publike kornizë me çmim për njësi sipas peshimit për kategori me vlera të parashikuara me nga 300,000€, secila. </w:t>
            </w:r>
          </w:p>
          <w:p w14:paraId="6DD4C43B"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Kontrata e parë ishte lidhur me 04.03.2024, për periudhë trevjeçare. Pasi që kategoria I e kontratës së parë ishte përmbushur, ishte lidhur kontrata tjetër me datë 30.12.2024, me po të njëjtin OE për periudhë dyvjeçare. Të dy kontratat ende janë aktive.</w:t>
            </w:r>
          </w:p>
          <w:p w14:paraId="16790FC3"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Ne kemi vërejtur se në paramasën e kontratës së dytë, ishin vendosur disa pozicione të njëjta sikurse që ishin në kategoritë e paramasë së kontratës së parë e të cilat ende nuk ishte përmbushur përqindja e realizimit. Këto pozicione me kontratën e dytë ishin kontraktuar me çmime më të larta. Këto pozicione ishin tek ”Furnizimi, transporti dhe montimi i gypave dhe pusetave”, ”Punët e dheut dhe betonit”, “Gërmimi i dheut të kanalit kategoria III, IV dhe V për ndërrimin e gypit të kanalizimit dhe debllokimin e tyre dhe vendosjen e gypit sipas dimensioneve që janë në teren të vendosur”.</w:t>
            </w:r>
          </w:p>
          <w:p w14:paraId="3D5E56ED"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 xml:space="preserve">Po ashtu për projektin e ndërtimit të palestrës sportive në fshatin Gllogovc ishin lidh dy kontrata </w:t>
            </w:r>
            <w:r w:rsidRPr="008A0898">
              <w:rPr>
                <w:rFonts w:ascii="Book Antiqua" w:eastAsia="Times New Roman" w:hAnsi="Book Antiqua"/>
                <w:color w:val="000000"/>
                <w:sz w:val="22"/>
                <w:szCs w:val="22"/>
                <w:lang w:val="sq-AL"/>
              </w:rPr>
              <w:lastRenderedPageBreak/>
              <w:t>me operator ekonomik të ndryshëm. Kontrata e parë ishte lidh me 24.10.2022, në vlerë 203,288€, përderisa kontrata e dytë që kishte të bëjë më ndërtimin e infrastrukturës së sallave sportive në Gllogovc dhe Rufc të ri ishte lidh me 15.08.2024 në vlerë 106,607€. Me kontratën e parë pozicioni i punimit të dyerve të jashtme në vlerë 1,000€, ishte realizuar përderisa ky pozicion është paraparë edhe në paramasën dhe parallogarin e kontratës së dytë, por i cili nuk ishte realizuar. Më tutje, në dy paramasat dhe parallogarit ishin të parapara pozicione të njëjta që ndërlidhen me sallën e kalldajës mirëpo që sipas menaxherit të kontratës ato kanë mbetur të pa realizuar pasi që salla është lidh me sistemin e nxehjes së shkollës dhe nuk ka pas nevojë me u vendos.</w:t>
            </w:r>
          </w:p>
          <w:p w14:paraId="67398694"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Kjo kishte ndodhur si rezultat i mungesës së kontrolleve lidhur me vendosjen e specifikave për projekte në procesin e tenderimit.</w:t>
            </w:r>
          </w:p>
        </w:tc>
        <w:tc>
          <w:tcPr>
            <w:tcW w:w="2615" w:type="dxa"/>
            <w:vAlign w:val="center"/>
          </w:tcPr>
          <w:p w14:paraId="24ECDCB8"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lastRenderedPageBreak/>
              <w:t>Rekomandimi:A5</w:t>
            </w:r>
          </w:p>
          <w:p w14:paraId="2DDC4979" w14:textId="77777777" w:rsidR="008A0898" w:rsidRPr="008A0898" w:rsidRDefault="008A0898" w:rsidP="008A0898">
            <w:pPr>
              <w:rPr>
                <w:rFonts w:ascii="Book Antiqua" w:eastAsia="Times New Roman" w:hAnsi="Book Antiqua"/>
                <w:color w:val="000000"/>
                <w:sz w:val="22"/>
                <w:szCs w:val="22"/>
                <w:lang w:val="sq-AL"/>
              </w:rPr>
            </w:pPr>
            <w:r w:rsidRPr="008A0898">
              <w:rPr>
                <w:rFonts w:ascii="Book Antiqua" w:eastAsia="Times New Roman" w:hAnsi="Book Antiqua"/>
                <w:color w:val="000000"/>
                <w:sz w:val="22"/>
                <w:szCs w:val="22"/>
                <w:lang w:val="sq-AL"/>
              </w:rPr>
              <w:t>Kryetari duhet të shtoj kontrollet për të siguruar rritjen e përgjegjësisë tek njësitë kërkuese lidhur me përgatitjen e specifikave për kontratat për punë, si dhe të ndërmarrë veprime për të parandaluar rreziqet e pagesave të dyfishta për punë të njëjta lidhur me projektet kapitale.</w:t>
            </w:r>
          </w:p>
          <w:p w14:paraId="76FB7D7F" w14:textId="77777777" w:rsidR="008A0898" w:rsidRPr="008A0898" w:rsidRDefault="008A0898" w:rsidP="008A0898">
            <w:pPr>
              <w:rPr>
                <w:rFonts w:ascii="Book Antiqua" w:eastAsia="Times New Roman" w:hAnsi="Book Antiqua"/>
                <w:color w:val="000000"/>
                <w:sz w:val="22"/>
                <w:szCs w:val="22"/>
                <w:lang w:val="sq-AL"/>
              </w:rPr>
            </w:pPr>
          </w:p>
          <w:p w14:paraId="290A6979" w14:textId="77777777" w:rsidR="008A0898" w:rsidRPr="008A0898" w:rsidRDefault="008A0898" w:rsidP="008A0898">
            <w:pPr>
              <w:rPr>
                <w:rFonts w:ascii="Book Antiqua" w:eastAsia="Times New Roman" w:hAnsi="Book Antiqua"/>
                <w:color w:val="000000"/>
                <w:sz w:val="22"/>
                <w:szCs w:val="22"/>
                <w:lang w:val="sq-AL"/>
              </w:rPr>
            </w:pPr>
          </w:p>
          <w:p w14:paraId="0F7D1602" w14:textId="77777777" w:rsidR="008A0898" w:rsidRPr="008A0898" w:rsidRDefault="008A0898" w:rsidP="008A0898">
            <w:pPr>
              <w:rPr>
                <w:rFonts w:ascii="Book Antiqua" w:eastAsia="Times New Roman" w:hAnsi="Book Antiqua"/>
                <w:color w:val="000000"/>
                <w:sz w:val="22"/>
                <w:szCs w:val="22"/>
                <w:lang w:val="sq-AL"/>
              </w:rPr>
            </w:pPr>
          </w:p>
          <w:p w14:paraId="4CC21667" w14:textId="77777777" w:rsidR="008A0898" w:rsidRPr="008A0898" w:rsidRDefault="008A0898" w:rsidP="008A0898">
            <w:pPr>
              <w:rPr>
                <w:rFonts w:ascii="Book Antiqua" w:eastAsia="Times New Roman" w:hAnsi="Book Antiqua"/>
                <w:color w:val="000000"/>
                <w:sz w:val="22"/>
                <w:szCs w:val="22"/>
                <w:lang w:val="sq-AL"/>
              </w:rPr>
            </w:pPr>
          </w:p>
        </w:tc>
        <w:tc>
          <w:tcPr>
            <w:tcW w:w="1530" w:type="dxa"/>
          </w:tcPr>
          <w:p w14:paraId="4CE258CA" w14:textId="77777777" w:rsidR="008A0898" w:rsidRPr="008A0898" w:rsidRDefault="008A0898" w:rsidP="008A0898">
            <w:pPr>
              <w:tabs>
                <w:tab w:val="left" w:pos="459"/>
              </w:tabs>
              <w:rPr>
                <w:rFonts w:ascii="Book Antiqua" w:hAnsi="Book Antiqua"/>
                <w:lang w:val="sq-AL"/>
              </w:rPr>
            </w:pPr>
          </w:p>
          <w:p w14:paraId="22752263" w14:textId="77777777" w:rsidR="008A0898" w:rsidRPr="008A0898" w:rsidRDefault="008A0898" w:rsidP="008A0898">
            <w:pPr>
              <w:tabs>
                <w:tab w:val="left" w:pos="459"/>
              </w:tabs>
              <w:rPr>
                <w:rFonts w:ascii="Book Antiqua" w:hAnsi="Book Antiqua"/>
                <w:lang w:val="sq-AL"/>
              </w:rPr>
            </w:pPr>
          </w:p>
          <w:p w14:paraId="02B5041D" w14:textId="77777777" w:rsidR="008A0898" w:rsidRPr="008A0898" w:rsidRDefault="008A0898" w:rsidP="008A0898">
            <w:pPr>
              <w:tabs>
                <w:tab w:val="left" w:pos="459"/>
              </w:tabs>
              <w:rPr>
                <w:rFonts w:ascii="Book Antiqua" w:hAnsi="Book Antiqua"/>
                <w:lang w:val="sq-AL"/>
              </w:rPr>
            </w:pPr>
          </w:p>
          <w:p w14:paraId="756B7F55" w14:textId="77777777" w:rsidR="008A0898" w:rsidRPr="008A0898" w:rsidRDefault="008A0898" w:rsidP="008A0898">
            <w:pPr>
              <w:tabs>
                <w:tab w:val="left" w:pos="459"/>
              </w:tabs>
              <w:rPr>
                <w:rFonts w:ascii="Book Antiqua" w:hAnsi="Book Antiqua"/>
                <w:lang w:val="sq-AL"/>
              </w:rPr>
            </w:pPr>
            <w:r w:rsidRPr="008A0898">
              <w:rPr>
                <w:rFonts w:ascii="Book Antiqua" w:hAnsi="Book Antiqua"/>
                <w:lang w:val="sq-AL"/>
              </w:rPr>
              <w:t xml:space="preserve">Drejtoria e shërbimeve Publike </w:t>
            </w:r>
          </w:p>
        </w:tc>
        <w:tc>
          <w:tcPr>
            <w:tcW w:w="2700" w:type="dxa"/>
          </w:tcPr>
          <w:p w14:paraId="3800E5EE"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 xml:space="preserve">Me rastin e inicimit të kërkesës për kontrata të reja kornizë me çmim të peshuar. Ne do të veprojmë në atë mënyrë që furnizimet, shërbimet dhe punët t’i planifikojmë me një përqindje të balancuar si: </w:t>
            </w:r>
            <w:r w:rsidRPr="008A0898">
              <w:rPr>
                <w:rFonts w:ascii="Book Antiqua" w:hAnsi="Book Antiqua"/>
                <w:sz w:val="22"/>
                <w:szCs w:val="22"/>
                <w:lang w:val="sq-AL"/>
              </w:rPr>
              <w:br/>
              <w:t>Peshimi 40% 30% 30% ashtu  që shpenzimi i kontratës të bëhet në mënyrë të barabartë për arsye të ndërlidhjes së punëve, furnizimeve dhe shërbimeve</w:t>
            </w:r>
          </w:p>
        </w:tc>
        <w:tc>
          <w:tcPr>
            <w:tcW w:w="1170" w:type="dxa"/>
          </w:tcPr>
          <w:p w14:paraId="1581A438" w14:textId="77777777" w:rsidR="008A0898" w:rsidRPr="008A0898" w:rsidRDefault="008A0898" w:rsidP="008A0898">
            <w:pPr>
              <w:rPr>
                <w:rFonts w:ascii="Book Antiqua" w:hAnsi="Book Antiqua"/>
                <w:sz w:val="22"/>
                <w:szCs w:val="22"/>
                <w:lang w:val="sq-AL"/>
              </w:rPr>
            </w:pPr>
          </w:p>
          <w:p w14:paraId="2985BA22" w14:textId="77777777" w:rsidR="008A0898" w:rsidRPr="008A0898" w:rsidRDefault="008A0898" w:rsidP="008A0898">
            <w:pPr>
              <w:rPr>
                <w:rFonts w:ascii="Book Antiqua" w:hAnsi="Book Antiqua"/>
                <w:sz w:val="22"/>
                <w:szCs w:val="22"/>
                <w:lang w:val="sq-AL"/>
              </w:rPr>
            </w:pPr>
          </w:p>
          <w:p w14:paraId="0A427043" w14:textId="77777777" w:rsidR="008A0898" w:rsidRPr="008A0898" w:rsidRDefault="008A0898" w:rsidP="008A0898">
            <w:pPr>
              <w:rPr>
                <w:rFonts w:ascii="Book Antiqua" w:hAnsi="Book Antiqua"/>
                <w:sz w:val="22"/>
                <w:szCs w:val="22"/>
                <w:lang w:val="sq-AL"/>
              </w:rPr>
            </w:pPr>
          </w:p>
          <w:p w14:paraId="31D97FE0" w14:textId="77777777" w:rsidR="008A0898" w:rsidRPr="008A0898" w:rsidRDefault="008A0898" w:rsidP="008A0898">
            <w:pPr>
              <w:rPr>
                <w:rFonts w:ascii="Book Antiqua" w:hAnsi="Book Antiqua"/>
                <w:sz w:val="22"/>
                <w:szCs w:val="22"/>
                <w:lang w:val="sq-AL"/>
              </w:rPr>
            </w:pPr>
          </w:p>
          <w:p w14:paraId="000B7D6F" w14:textId="77777777" w:rsidR="008A0898" w:rsidRPr="008A0898" w:rsidRDefault="008A0898" w:rsidP="008A0898">
            <w:pPr>
              <w:rPr>
                <w:rFonts w:ascii="Book Antiqua" w:hAnsi="Book Antiqua"/>
                <w:sz w:val="22"/>
                <w:szCs w:val="22"/>
                <w:lang w:val="sq-AL"/>
              </w:rPr>
            </w:pPr>
          </w:p>
          <w:p w14:paraId="53D7C29F" w14:textId="77777777" w:rsidR="008A0898" w:rsidRPr="008A0898" w:rsidRDefault="008A0898" w:rsidP="008A0898">
            <w:pPr>
              <w:rPr>
                <w:rFonts w:ascii="Book Antiqua" w:hAnsi="Book Antiqua"/>
                <w:sz w:val="22"/>
                <w:szCs w:val="22"/>
                <w:lang w:val="sq-AL"/>
              </w:rPr>
            </w:pPr>
          </w:p>
          <w:p w14:paraId="1752298E" w14:textId="77777777" w:rsidR="008A0898" w:rsidRPr="008A0898" w:rsidRDefault="008A0898" w:rsidP="008A0898">
            <w:pPr>
              <w:rPr>
                <w:rFonts w:ascii="Book Antiqua" w:hAnsi="Book Antiqua"/>
                <w:sz w:val="22"/>
                <w:szCs w:val="22"/>
                <w:lang w:val="sq-AL"/>
              </w:rPr>
            </w:pPr>
            <w:r w:rsidRPr="008A0898">
              <w:rPr>
                <w:rFonts w:ascii="Book Antiqua" w:hAnsi="Book Antiqua"/>
                <w:sz w:val="22"/>
                <w:szCs w:val="22"/>
                <w:lang w:val="sq-AL"/>
              </w:rPr>
              <w:t>Gusht 2025</w:t>
            </w:r>
          </w:p>
        </w:tc>
      </w:tr>
    </w:tbl>
    <w:p w14:paraId="13974960" w14:textId="77777777" w:rsidR="008A0898" w:rsidRPr="00261744" w:rsidRDefault="008A0898" w:rsidP="008A0898">
      <w:pPr>
        <w:tabs>
          <w:tab w:val="left" w:pos="2160"/>
        </w:tabs>
        <w:rPr>
          <w:rFonts w:ascii="Book Antiqua" w:hAnsi="Book Antiqua"/>
          <w:b/>
          <w:i/>
          <w:sz w:val="20"/>
          <w:szCs w:val="20"/>
          <w:u w:val="single"/>
          <w:lang w:val="sq-AL"/>
        </w:rPr>
      </w:pPr>
      <w:r w:rsidRPr="00261744">
        <w:rPr>
          <w:rFonts w:ascii="Book Antiqua" w:hAnsi="Book Antiqua"/>
          <w:b/>
          <w:sz w:val="20"/>
          <w:u w:val="single"/>
          <w:lang w:val="sq-AL"/>
        </w:rPr>
        <w:t>Shpalos në detaje shënimet në tabelë:</w:t>
      </w:r>
    </w:p>
    <w:tbl>
      <w:tblPr>
        <w:tblStyle w:val="TableGrid"/>
        <w:tblW w:w="14940" w:type="dxa"/>
        <w:tblInd w:w="-1062" w:type="dxa"/>
        <w:tblLayout w:type="fixed"/>
        <w:tblLook w:val="04A0" w:firstRow="1" w:lastRow="0" w:firstColumn="1" w:lastColumn="0" w:noHBand="0" w:noVBand="1"/>
      </w:tblPr>
      <w:tblGrid>
        <w:gridCol w:w="450"/>
        <w:gridCol w:w="720"/>
        <w:gridCol w:w="4230"/>
        <w:gridCol w:w="2610"/>
        <w:gridCol w:w="2790"/>
        <w:gridCol w:w="2160"/>
        <w:gridCol w:w="1980"/>
      </w:tblGrid>
      <w:tr w:rsidR="00352776" w:rsidRPr="00CA2C4B" w14:paraId="4CC10E11" w14:textId="77777777" w:rsidTr="008422E6">
        <w:tc>
          <w:tcPr>
            <w:tcW w:w="450" w:type="dxa"/>
            <w:shd w:val="clear" w:color="auto" w:fill="B8CCE4" w:themeFill="accent1" w:themeFillTint="66"/>
            <w:vAlign w:val="center"/>
          </w:tcPr>
          <w:p w14:paraId="30F93ABF" w14:textId="77777777" w:rsidR="00352776" w:rsidRPr="00CA2C4B" w:rsidRDefault="00352776" w:rsidP="008422E6">
            <w:pPr>
              <w:jc w:val="center"/>
              <w:rPr>
                <w:rFonts w:ascii="Book Antiqua" w:hAnsi="Book Antiqua"/>
                <w:b/>
                <w:sz w:val="20"/>
                <w:szCs w:val="20"/>
              </w:rPr>
            </w:pPr>
            <w:r w:rsidRPr="00CA2C4B">
              <w:rPr>
                <w:rFonts w:ascii="Book Antiqua" w:hAnsi="Book Antiqua"/>
                <w:b/>
                <w:sz w:val="20"/>
                <w:szCs w:val="20"/>
              </w:rPr>
              <w:t>Nr.</w:t>
            </w:r>
          </w:p>
          <w:p w14:paraId="644F6C21" w14:textId="77777777" w:rsidR="00352776" w:rsidRPr="00CA2C4B" w:rsidRDefault="00352776" w:rsidP="008422E6">
            <w:pPr>
              <w:jc w:val="center"/>
              <w:rPr>
                <w:rFonts w:ascii="Book Antiqua" w:hAnsi="Book Antiqua"/>
                <w:b/>
                <w:sz w:val="20"/>
                <w:szCs w:val="20"/>
              </w:rPr>
            </w:pPr>
          </w:p>
          <w:p w14:paraId="55F41769" w14:textId="77777777" w:rsidR="00352776" w:rsidRPr="00CA2C4B" w:rsidRDefault="00352776" w:rsidP="008422E6">
            <w:pPr>
              <w:jc w:val="center"/>
              <w:rPr>
                <w:rFonts w:ascii="Book Antiqua" w:hAnsi="Book Antiqua"/>
                <w:b/>
                <w:sz w:val="20"/>
                <w:szCs w:val="20"/>
              </w:rPr>
            </w:pPr>
          </w:p>
          <w:p w14:paraId="103306CA" w14:textId="77777777" w:rsidR="00352776" w:rsidRPr="00CA2C4B" w:rsidRDefault="00352776" w:rsidP="008422E6">
            <w:pPr>
              <w:jc w:val="center"/>
              <w:rPr>
                <w:rFonts w:ascii="Book Antiqua" w:hAnsi="Book Antiqua"/>
                <w:b/>
                <w:sz w:val="20"/>
                <w:szCs w:val="20"/>
              </w:rPr>
            </w:pPr>
          </w:p>
          <w:p w14:paraId="10983F97" w14:textId="77777777" w:rsidR="00352776" w:rsidRPr="00CA2C4B" w:rsidRDefault="00352776" w:rsidP="008422E6">
            <w:pPr>
              <w:jc w:val="center"/>
              <w:rPr>
                <w:rFonts w:ascii="Book Antiqua" w:hAnsi="Book Antiqua"/>
                <w:b/>
                <w:sz w:val="20"/>
                <w:szCs w:val="20"/>
              </w:rPr>
            </w:pPr>
          </w:p>
          <w:p w14:paraId="3BCC2CEB" w14:textId="77777777" w:rsidR="00352776" w:rsidRPr="00CA2C4B" w:rsidRDefault="00352776" w:rsidP="008422E6">
            <w:pPr>
              <w:jc w:val="center"/>
              <w:rPr>
                <w:rFonts w:ascii="Book Antiqua" w:hAnsi="Book Antiqua"/>
                <w:b/>
                <w:sz w:val="20"/>
                <w:szCs w:val="20"/>
              </w:rPr>
            </w:pPr>
          </w:p>
        </w:tc>
        <w:tc>
          <w:tcPr>
            <w:tcW w:w="720" w:type="dxa"/>
            <w:shd w:val="clear" w:color="auto" w:fill="B8CCE4" w:themeFill="accent1" w:themeFillTint="66"/>
            <w:vAlign w:val="center"/>
          </w:tcPr>
          <w:p w14:paraId="22E3FB87" w14:textId="77777777" w:rsidR="00352776" w:rsidRPr="00296F9E" w:rsidRDefault="00352776" w:rsidP="008422E6">
            <w:pPr>
              <w:jc w:val="center"/>
              <w:rPr>
                <w:rFonts w:ascii="Book Antiqua" w:hAnsi="Book Antiqua"/>
                <w:b/>
                <w:sz w:val="18"/>
                <w:szCs w:val="18"/>
              </w:rPr>
            </w:pPr>
            <w:r w:rsidRPr="00296F9E">
              <w:rPr>
                <w:rFonts w:ascii="Book Antiqua" w:hAnsi="Book Antiqua"/>
                <w:b/>
                <w:sz w:val="18"/>
                <w:szCs w:val="18"/>
              </w:rPr>
              <w:t>Komp. e Au</w:t>
            </w:r>
            <w:r>
              <w:rPr>
                <w:rFonts w:ascii="Book Antiqua" w:hAnsi="Book Antiqua"/>
                <w:b/>
                <w:sz w:val="18"/>
                <w:szCs w:val="18"/>
              </w:rPr>
              <w:t>d</w:t>
            </w:r>
            <w:r w:rsidRPr="00296F9E">
              <w:rPr>
                <w:rFonts w:ascii="Book Antiqua" w:hAnsi="Book Antiqua"/>
                <w:b/>
                <w:sz w:val="18"/>
                <w:szCs w:val="18"/>
              </w:rPr>
              <w:t xml:space="preserve"> </w:t>
            </w:r>
          </w:p>
        </w:tc>
        <w:tc>
          <w:tcPr>
            <w:tcW w:w="4230" w:type="dxa"/>
            <w:shd w:val="clear" w:color="auto" w:fill="B8CCE4" w:themeFill="accent1" w:themeFillTint="66"/>
            <w:vAlign w:val="center"/>
          </w:tcPr>
          <w:p w14:paraId="1F3540D0" w14:textId="77777777" w:rsidR="00352776" w:rsidRPr="00C64EF8" w:rsidRDefault="00352776" w:rsidP="008422E6">
            <w:pPr>
              <w:jc w:val="center"/>
              <w:rPr>
                <w:rFonts w:ascii="Book Antiqua" w:hAnsi="Book Antiqua"/>
                <w:b/>
              </w:rPr>
            </w:pPr>
            <w:r w:rsidRPr="00C64EF8">
              <w:rPr>
                <w:rFonts w:ascii="Book Antiqua" w:hAnsi="Book Antiqua"/>
                <w:b/>
              </w:rPr>
              <w:t>Gjetja</w:t>
            </w:r>
          </w:p>
        </w:tc>
        <w:tc>
          <w:tcPr>
            <w:tcW w:w="2610" w:type="dxa"/>
            <w:shd w:val="clear" w:color="auto" w:fill="B8CCE4" w:themeFill="accent1" w:themeFillTint="66"/>
            <w:vAlign w:val="center"/>
          </w:tcPr>
          <w:p w14:paraId="59042C13" w14:textId="77777777" w:rsidR="00352776" w:rsidRPr="00C64EF8" w:rsidRDefault="00352776" w:rsidP="008422E6">
            <w:pPr>
              <w:jc w:val="center"/>
              <w:rPr>
                <w:rFonts w:ascii="Book Antiqua" w:hAnsi="Book Antiqua"/>
                <w:b/>
              </w:rPr>
            </w:pPr>
            <w:r w:rsidRPr="00C64EF8">
              <w:rPr>
                <w:rFonts w:ascii="Book Antiqua" w:hAnsi="Book Antiqua"/>
                <w:b/>
              </w:rPr>
              <w:t>Rekomandimi</w:t>
            </w:r>
          </w:p>
        </w:tc>
        <w:tc>
          <w:tcPr>
            <w:tcW w:w="2790" w:type="dxa"/>
            <w:shd w:val="clear" w:color="auto" w:fill="B8CCE4" w:themeFill="accent1" w:themeFillTint="66"/>
            <w:vAlign w:val="center"/>
          </w:tcPr>
          <w:p w14:paraId="101BBDCE" w14:textId="77777777" w:rsidR="00352776" w:rsidRPr="00C64EF8" w:rsidRDefault="00352776" w:rsidP="008422E6">
            <w:pPr>
              <w:jc w:val="both"/>
              <w:rPr>
                <w:rFonts w:ascii="Book Antiqua" w:hAnsi="Book Antiqua"/>
                <w:b/>
              </w:rPr>
            </w:pPr>
            <w:r w:rsidRPr="00C64EF8">
              <w:rPr>
                <w:rFonts w:ascii="Book Antiqua" w:hAnsi="Book Antiqua"/>
                <w:b/>
              </w:rPr>
              <w:t>Veprimet e ndërmarra dhe rezultatet konkrete në lidhje me zbatimin të rekomandimit</w:t>
            </w:r>
          </w:p>
        </w:tc>
        <w:tc>
          <w:tcPr>
            <w:tcW w:w="2160" w:type="dxa"/>
            <w:shd w:val="clear" w:color="auto" w:fill="B8CCE4" w:themeFill="accent1" w:themeFillTint="66"/>
            <w:vAlign w:val="center"/>
          </w:tcPr>
          <w:p w14:paraId="134D46B4" w14:textId="77777777" w:rsidR="00352776" w:rsidRPr="00C64EF8" w:rsidRDefault="00352776" w:rsidP="008422E6">
            <w:pPr>
              <w:jc w:val="center"/>
              <w:rPr>
                <w:rFonts w:ascii="Book Antiqua" w:hAnsi="Book Antiqua"/>
                <w:b/>
              </w:rPr>
            </w:pPr>
            <w:r w:rsidRPr="00C64EF8">
              <w:rPr>
                <w:rFonts w:ascii="Book Antiqua" w:hAnsi="Book Antiqua"/>
                <w:b/>
              </w:rPr>
              <w:t>Statusi i rekomandimit( i zbatuar, pjesërisht i zbatuar ose i pa zbatuar)</w:t>
            </w:r>
          </w:p>
        </w:tc>
        <w:tc>
          <w:tcPr>
            <w:tcW w:w="1980" w:type="dxa"/>
            <w:shd w:val="clear" w:color="auto" w:fill="B8CCE4" w:themeFill="accent1" w:themeFillTint="66"/>
            <w:vAlign w:val="center"/>
          </w:tcPr>
          <w:p w14:paraId="169E2A14" w14:textId="77777777" w:rsidR="00352776" w:rsidRPr="00C64EF8" w:rsidRDefault="00352776" w:rsidP="008422E6">
            <w:pPr>
              <w:jc w:val="center"/>
              <w:rPr>
                <w:rFonts w:ascii="Book Antiqua" w:hAnsi="Book Antiqua"/>
                <w:b/>
              </w:rPr>
            </w:pPr>
            <w:r w:rsidRPr="00C64EF8">
              <w:rPr>
                <w:rFonts w:ascii="Book Antiqua" w:hAnsi="Book Antiqua"/>
                <w:b/>
              </w:rPr>
              <w:t>Sfidat e hasura në zbatimin e rekomandimit</w:t>
            </w:r>
          </w:p>
        </w:tc>
      </w:tr>
      <w:tr w:rsidR="00352776" w:rsidRPr="00CA2C4B" w14:paraId="31AC0D3F" w14:textId="77777777" w:rsidTr="008422E6">
        <w:tc>
          <w:tcPr>
            <w:tcW w:w="450" w:type="dxa"/>
            <w:vAlign w:val="center"/>
          </w:tcPr>
          <w:p w14:paraId="254582FC" w14:textId="77777777" w:rsidR="00352776" w:rsidRPr="00CA2C4B" w:rsidRDefault="00352776" w:rsidP="008422E6">
            <w:pPr>
              <w:jc w:val="center"/>
              <w:rPr>
                <w:rFonts w:ascii="Book Antiqua" w:hAnsi="Book Antiqua"/>
                <w:sz w:val="20"/>
                <w:szCs w:val="20"/>
              </w:rPr>
            </w:pPr>
            <w:r>
              <w:rPr>
                <w:rFonts w:ascii="Book Antiqua" w:hAnsi="Book Antiqua"/>
                <w:sz w:val="20"/>
                <w:szCs w:val="20"/>
              </w:rPr>
              <w:t>1</w:t>
            </w:r>
          </w:p>
        </w:tc>
        <w:tc>
          <w:tcPr>
            <w:tcW w:w="720" w:type="dxa"/>
            <w:vAlign w:val="center"/>
          </w:tcPr>
          <w:p w14:paraId="76BECB18" w14:textId="77777777" w:rsidR="00352776" w:rsidRPr="00CA2C4B" w:rsidRDefault="00352776" w:rsidP="008422E6">
            <w:pPr>
              <w:jc w:val="center"/>
              <w:rPr>
                <w:rFonts w:ascii="Calibri" w:eastAsia="Times New Roman" w:hAnsi="Calibri"/>
                <w:color w:val="000000"/>
                <w:sz w:val="20"/>
                <w:szCs w:val="20"/>
              </w:rPr>
            </w:pPr>
            <w:r>
              <w:rPr>
                <w:rFonts w:ascii="Calibri" w:eastAsia="Times New Roman" w:hAnsi="Calibri"/>
                <w:color w:val="000000"/>
                <w:sz w:val="20"/>
                <w:szCs w:val="20"/>
              </w:rPr>
              <w:t>A1</w:t>
            </w:r>
          </w:p>
        </w:tc>
        <w:tc>
          <w:tcPr>
            <w:tcW w:w="4230" w:type="dxa"/>
            <w:vAlign w:val="bottom"/>
          </w:tcPr>
          <w:p w14:paraId="108257D9" w14:textId="77777777" w:rsidR="00352776" w:rsidRPr="00C91184" w:rsidRDefault="00352776" w:rsidP="008422E6">
            <w:pPr>
              <w:autoSpaceDE w:val="0"/>
              <w:autoSpaceDN w:val="0"/>
              <w:adjustRightInd w:val="0"/>
              <w:jc w:val="both"/>
              <w:rPr>
                <w:rFonts w:ascii="Book Antiqua" w:eastAsia="Times New Roman" w:hAnsi="Book Antiqua"/>
                <w:b/>
                <w:bCs/>
                <w:color w:val="000000"/>
              </w:rPr>
            </w:pPr>
            <w:r w:rsidRPr="00C91184">
              <w:rPr>
                <w:rFonts w:ascii="Book Antiqua" w:eastAsia="Times New Roman" w:hAnsi="Book Antiqua"/>
                <w:b/>
                <w:bCs/>
                <w:color w:val="000000"/>
              </w:rPr>
              <w:t>Keq klasifikim i shpenzimeve</w:t>
            </w:r>
          </w:p>
          <w:p w14:paraId="7370EAAF" w14:textId="77777777" w:rsidR="00352776" w:rsidRPr="00C91184" w:rsidRDefault="00352776" w:rsidP="008422E6">
            <w:pPr>
              <w:autoSpaceDE w:val="0"/>
              <w:autoSpaceDN w:val="0"/>
              <w:adjustRightInd w:val="0"/>
              <w:jc w:val="both"/>
              <w:rPr>
                <w:rFonts w:ascii="Book Antiqua" w:eastAsia="Times New Roman" w:hAnsi="Book Antiqua"/>
                <w:color w:val="000000"/>
              </w:rPr>
            </w:pPr>
            <w:r w:rsidRPr="00C91184">
              <w:rPr>
                <w:rFonts w:ascii="Book Antiqua" w:eastAsia="Times New Roman" w:hAnsi="Book Antiqua"/>
                <w:color w:val="000000"/>
              </w:rPr>
              <w:t xml:space="preserve">Neni 18, paragrafi 3 i Rregullës Financiare nr.01/2013/MF për Shpenzimin e Parasë Publike, parasheh se “Shpenzimet duhet të kenë kodet adekuate, të përcaktuara me Udhëzimin Administrativ për planin kontabël”. Në planin kontabël </w:t>
            </w:r>
            <w:r w:rsidRPr="00C91184">
              <w:rPr>
                <w:rFonts w:ascii="Book Antiqua" w:eastAsia="Times New Roman" w:hAnsi="Book Antiqua"/>
                <w:color w:val="000000"/>
              </w:rPr>
              <w:lastRenderedPageBreak/>
              <w:t>të Thesarit janë përcaktuar kodet dhe kategoritë përkatëse të shpenzimeve që OB-të duhet t’i aplikojnë.</w:t>
            </w:r>
          </w:p>
          <w:p w14:paraId="4DE82705" w14:textId="77777777" w:rsidR="00352776" w:rsidRPr="00C91184" w:rsidRDefault="00352776" w:rsidP="008422E6">
            <w:pPr>
              <w:autoSpaceDE w:val="0"/>
              <w:autoSpaceDN w:val="0"/>
              <w:adjustRightInd w:val="0"/>
              <w:jc w:val="both"/>
              <w:rPr>
                <w:rFonts w:ascii="Book Antiqua" w:eastAsia="Times New Roman" w:hAnsi="Book Antiqua"/>
                <w:color w:val="000000"/>
              </w:rPr>
            </w:pPr>
            <w:r w:rsidRPr="00C91184">
              <w:rPr>
                <w:rFonts w:ascii="Book Antiqua" w:eastAsia="Times New Roman" w:hAnsi="Book Antiqua"/>
                <w:color w:val="000000"/>
              </w:rPr>
              <w:t xml:space="preserve">Sipas gjetjeve të auditimit, ishin bërë keqklasifikime të shpenzimeve nëpër kategori ekonomike në vlerë prej 657,288€. </w:t>
            </w:r>
            <w:proofErr w:type="gramStart"/>
            <w:r w:rsidRPr="00C91184">
              <w:rPr>
                <w:rFonts w:ascii="Book Antiqua" w:eastAsia="Times New Roman" w:hAnsi="Book Antiqua"/>
                <w:color w:val="000000"/>
              </w:rPr>
              <w:t>Nga kjo vlerë thesari kishte paguar sipas vendimit përmbarimor/ të gjykatës për paga jubilare, shujta dhe kualifikim për arsimtar nga kategori investimet kapitale 374,467€, dhe nga kategoria mallra dhe shërbime 29,122€, përveç kësaj thesari nga kategoria subvencione dhe transfere kishte paguar për investimet kapitale 83,000€, nga kategoria mallra dhe shërbimet dhe komunali për investime kapitale 61,690€ dhe nga kategori investime kapitale për mallra dhe shërbime dhe komunali 81,259€.</w:t>
            </w:r>
            <w:proofErr w:type="gramEnd"/>
            <w:r w:rsidRPr="00C91184">
              <w:rPr>
                <w:rFonts w:ascii="Book Antiqua" w:eastAsia="Times New Roman" w:hAnsi="Book Antiqua"/>
                <w:color w:val="000000"/>
              </w:rPr>
              <w:t xml:space="preserve"> Po ashtu nga kategoria mallra dhe shërbime komuna kishte paguar 27,750€, që për nga natyra i takojnë kategorisë investime kapitale.</w:t>
            </w:r>
          </w:p>
          <w:p w14:paraId="5E2DD6F0" w14:textId="77777777" w:rsidR="00352776" w:rsidRPr="00C91184" w:rsidRDefault="00352776" w:rsidP="008422E6">
            <w:pPr>
              <w:autoSpaceDE w:val="0"/>
              <w:autoSpaceDN w:val="0"/>
              <w:adjustRightInd w:val="0"/>
              <w:jc w:val="both"/>
              <w:rPr>
                <w:rFonts w:ascii="Book Antiqua" w:eastAsia="Times New Roman" w:hAnsi="Book Antiqua"/>
                <w:color w:val="000000"/>
              </w:rPr>
            </w:pPr>
            <w:r w:rsidRPr="00C91184">
              <w:rPr>
                <w:rFonts w:ascii="Book Antiqua" w:eastAsia="Times New Roman" w:hAnsi="Book Antiqua"/>
                <w:color w:val="000000"/>
              </w:rPr>
              <w:t>Kjo ka ndodhur për shkak të mungesës së ndarjeve buxhetore në kategorinë ekonomike adekuate për t’i realizuar pagesat e vendimeve gjyqësore/përmbarimore si dhe planifikimit jo të mirë buxhetor.</w:t>
            </w:r>
          </w:p>
        </w:tc>
        <w:tc>
          <w:tcPr>
            <w:tcW w:w="2610" w:type="dxa"/>
            <w:vAlign w:val="center"/>
          </w:tcPr>
          <w:p w14:paraId="1F9B9326" w14:textId="77777777" w:rsidR="00352776" w:rsidRPr="007A1701" w:rsidRDefault="00352776" w:rsidP="008422E6">
            <w:pPr>
              <w:jc w:val="both"/>
              <w:rPr>
                <w:b/>
              </w:rPr>
            </w:pPr>
            <w:r w:rsidRPr="007A1701">
              <w:rPr>
                <w:b/>
              </w:rPr>
              <w:lastRenderedPageBreak/>
              <w:t>Rekomandimi:A1</w:t>
            </w:r>
          </w:p>
          <w:p w14:paraId="2E68EA1A" w14:textId="77777777" w:rsidR="00352776" w:rsidRPr="00C91184" w:rsidRDefault="00352776" w:rsidP="008422E6">
            <w:pPr>
              <w:jc w:val="both"/>
            </w:pPr>
            <w:r w:rsidRPr="00C91184">
              <w:t xml:space="preserve">Kryetari duhet të sigurojë që janë ndërmarrë të gjitha veprimet që shpenzimet të planifikohen në ndarjet adekuate të buxhetit (apo të ridestinohen mjetet kur </w:t>
            </w:r>
            <w:r w:rsidRPr="00C91184">
              <w:lastRenderedPageBreak/>
              <w:t>është e nevojshme dhe e mundshme), që pagesa dhe regjistrimi i shpenzimeve të bëhet sipas kodeve ekonomike adekuate.</w:t>
            </w:r>
          </w:p>
          <w:p w14:paraId="09E9C45C" w14:textId="77777777" w:rsidR="00352776" w:rsidRPr="00CA2C4B" w:rsidRDefault="00352776" w:rsidP="008422E6">
            <w:pPr>
              <w:rPr>
                <w:rFonts w:ascii="Calibri" w:eastAsia="Times New Roman" w:hAnsi="Calibri"/>
                <w:color w:val="000000"/>
              </w:rPr>
            </w:pPr>
            <w:r>
              <w:rPr>
                <w:rFonts w:ascii="Calibri" w:eastAsia="Times New Roman" w:hAnsi="Calibri"/>
                <w:color w:val="000000"/>
              </w:rPr>
              <w:t xml:space="preserve"> </w:t>
            </w:r>
          </w:p>
        </w:tc>
        <w:tc>
          <w:tcPr>
            <w:tcW w:w="2790" w:type="dxa"/>
          </w:tcPr>
          <w:p w14:paraId="681EB9E3" w14:textId="77777777" w:rsidR="00352776" w:rsidRDefault="00352776" w:rsidP="008422E6"/>
          <w:p w14:paraId="7DCE29B4" w14:textId="77777777" w:rsidR="00352776" w:rsidRPr="00166E11" w:rsidRDefault="00352776" w:rsidP="008422E6">
            <w:pPr>
              <w:jc w:val="both"/>
            </w:pPr>
            <w:r w:rsidRPr="00166E11">
              <w:t xml:space="preserve">Me rastin e rishikimit te auditimit kemi gjetur se nga raporti i shpenzimeve janë vërejtur </w:t>
            </w:r>
            <w:proofErr w:type="gramStart"/>
            <w:r w:rsidRPr="00166E11">
              <w:t>disa  shpenzime</w:t>
            </w:r>
            <w:proofErr w:type="gramEnd"/>
            <w:r w:rsidRPr="00166E11">
              <w:t xml:space="preserve"> te cilat nuk janë</w:t>
            </w:r>
            <w:r>
              <w:t xml:space="preserve"> në harmoni me kodin ekonomike. Thesari kishte bërë pagesa sipas vendime </w:t>
            </w:r>
            <w:r>
              <w:lastRenderedPageBreak/>
              <w:t xml:space="preserve">përmbarimore – te gjykatës </w:t>
            </w:r>
          </w:p>
        </w:tc>
        <w:tc>
          <w:tcPr>
            <w:tcW w:w="2160" w:type="dxa"/>
          </w:tcPr>
          <w:p w14:paraId="6922E256" w14:textId="77777777" w:rsidR="00352776" w:rsidRDefault="00352776" w:rsidP="008422E6">
            <w:pPr>
              <w:jc w:val="center"/>
              <w:rPr>
                <w:b/>
                <w:bCs/>
              </w:rPr>
            </w:pPr>
          </w:p>
          <w:p w14:paraId="7A51F87F" w14:textId="77777777" w:rsidR="00352776" w:rsidRDefault="00352776" w:rsidP="008422E6">
            <w:pPr>
              <w:jc w:val="center"/>
              <w:rPr>
                <w:b/>
                <w:bCs/>
              </w:rPr>
            </w:pPr>
          </w:p>
          <w:p w14:paraId="35B7189F" w14:textId="77777777" w:rsidR="00352776" w:rsidRDefault="00352776" w:rsidP="008422E6">
            <w:pPr>
              <w:jc w:val="center"/>
              <w:rPr>
                <w:b/>
                <w:bCs/>
              </w:rPr>
            </w:pPr>
          </w:p>
          <w:p w14:paraId="4C386899" w14:textId="77777777" w:rsidR="00352776" w:rsidRDefault="00352776" w:rsidP="008422E6">
            <w:pPr>
              <w:jc w:val="center"/>
              <w:rPr>
                <w:b/>
                <w:bCs/>
              </w:rPr>
            </w:pPr>
          </w:p>
          <w:p w14:paraId="2B119172" w14:textId="77777777" w:rsidR="00352776" w:rsidRDefault="00352776" w:rsidP="008422E6">
            <w:pPr>
              <w:jc w:val="center"/>
              <w:rPr>
                <w:b/>
                <w:bCs/>
              </w:rPr>
            </w:pPr>
          </w:p>
          <w:p w14:paraId="5C05906A" w14:textId="77777777" w:rsidR="00352776" w:rsidRDefault="00352776" w:rsidP="008422E6">
            <w:pPr>
              <w:jc w:val="center"/>
              <w:rPr>
                <w:b/>
                <w:bCs/>
              </w:rPr>
            </w:pPr>
          </w:p>
          <w:p w14:paraId="5C820FB8" w14:textId="77777777" w:rsidR="00352776" w:rsidRDefault="00352776" w:rsidP="008422E6">
            <w:pPr>
              <w:jc w:val="center"/>
              <w:rPr>
                <w:b/>
                <w:bCs/>
              </w:rPr>
            </w:pPr>
          </w:p>
          <w:p w14:paraId="04A1DE30" w14:textId="77777777" w:rsidR="00352776" w:rsidRDefault="00352776" w:rsidP="008422E6">
            <w:pPr>
              <w:jc w:val="center"/>
              <w:rPr>
                <w:b/>
                <w:bCs/>
              </w:rPr>
            </w:pPr>
          </w:p>
          <w:p w14:paraId="50D590D5" w14:textId="77777777" w:rsidR="00352776" w:rsidRDefault="00352776" w:rsidP="008422E6">
            <w:pPr>
              <w:jc w:val="center"/>
              <w:rPr>
                <w:b/>
                <w:bCs/>
              </w:rPr>
            </w:pPr>
          </w:p>
          <w:p w14:paraId="2C221A77" w14:textId="77777777" w:rsidR="00352776" w:rsidRPr="00940B75" w:rsidRDefault="00352776" w:rsidP="008422E6">
            <w:pPr>
              <w:jc w:val="center"/>
              <w:rPr>
                <w:b/>
                <w:bCs/>
                <w:sz w:val="28"/>
                <w:szCs w:val="28"/>
              </w:rPr>
            </w:pPr>
            <w:r w:rsidRPr="00940B75">
              <w:rPr>
                <w:b/>
                <w:bCs/>
                <w:sz w:val="28"/>
                <w:szCs w:val="28"/>
              </w:rPr>
              <w:lastRenderedPageBreak/>
              <w:t xml:space="preserve">Rekomandimi </w:t>
            </w:r>
            <w:r>
              <w:rPr>
                <w:b/>
                <w:bCs/>
                <w:sz w:val="28"/>
                <w:szCs w:val="28"/>
              </w:rPr>
              <w:t>i pa zbatuar</w:t>
            </w:r>
            <w:r w:rsidRPr="00940B75">
              <w:rPr>
                <w:b/>
                <w:bCs/>
                <w:sz w:val="28"/>
                <w:szCs w:val="28"/>
              </w:rPr>
              <w:t xml:space="preserve"> </w:t>
            </w:r>
          </w:p>
        </w:tc>
        <w:tc>
          <w:tcPr>
            <w:tcW w:w="1980" w:type="dxa"/>
          </w:tcPr>
          <w:p w14:paraId="335E0DF7" w14:textId="77777777" w:rsidR="00352776" w:rsidRDefault="00352776" w:rsidP="008422E6">
            <w:pPr>
              <w:rPr>
                <w:rFonts w:ascii="Book Antiqua" w:hAnsi="Book Antiqua"/>
                <w:sz w:val="20"/>
                <w:szCs w:val="20"/>
              </w:rPr>
            </w:pPr>
          </w:p>
          <w:p w14:paraId="3A4A8231" w14:textId="77777777" w:rsidR="00352776" w:rsidRDefault="00352776" w:rsidP="008422E6">
            <w:pPr>
              <w:rPr>
                <w:rFonts w:ascii="Book Antiqua" w:hAnsi="Book Antiqua"/>
                <w:sz w:val="20"/>
                <w:szCs w:val="20"/>
              </w:rPr>
            </w:pPr>
          </w:p>
          <w:p w14:paraId="577153E3" w14:textId="77777777" w:rsidR="00352776" w:rsidRPr="00CA2C4B" w:rsidRDefault="00352776" w:rsidP="008422E6">
            <w:pPr>
              <w:rPr>
                <w:rFonts w:ascii="Book Antiqua" w:hAnsi="Book Antiqua"/>
                <w:sz w:val="20"/>
                <w:szCs w:val="20"/>
              </w:rPr>
            </w:pPr>
          </w:p>
        </w:tc>
      </w:tr>
      <w:tr w:rsidR="00352776" w:rsidRPr="00CA2C4B" w14:paraId="3C846798" w14:textId="77777777" w:rsidTr="008422E6">
        <w:trPr>
          <w:trHeight w:val="377"/>
        </w:trPr>
        <w:tc>
          <w:tcPr>
            <w:tcW w:w="450" w:type="dxa"/>
            <w:vAlign w:val="center"/>
          </w:tcPr>
          <w:p w14:paraId="3085054D" w14:textId="77777777" w:rsidR="00352776" w:rsidRPr="00CA2C4B" w:rsidRDefault="00352776" w:rsidP="008422E6">
            <w:pPr>
              <w:jc w:val="center"/>
              <w:rPr>
                <w:rFonts w:ascii="Book Antiqua" w:hAnsi="Book Antiqua"/>
                <w:sz w:val="20"/>
                <w:szCs w:val="20"/>
              </w:rPr>
            </w:pPr>
            <w:r>
              <w:rPr>
                <w:rFonts w:ascii="Book Antiqua" w:hAnsi="Book Antiqua"/>
                <w:sz w:val="20"/>
                <w:szCs w:val="20"/>
              </w:rPr>
              <w:t>2</w:t>
            </w:r>
          </w:p>
        </w:tc>
        <w:tc>
          <w:tcPr>
            <w:tcW w:w="720" w:type="dxa"/>
            <w:vAlign w:val="center"/>
          </w:tcPr>
          <w:p w14:paraId="7A292586"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A2</w:t>
            </w:r>
          </w:p>
        </w:tc>
        <w:tc>
          <w:tcPr>
            <w:tcW w:w="4230" w:type="dxa"/>
            <w:vAlign w:val="center"/>
          </w:tcPr>
          <w:p w14:paraId="17917B9F" w14:textId="77777777" w:rsidR="00352776" w:rsidRPr="00C91184" w:rsidRDefault="00352776" w:rsidP="008422E6">
            <w:pPr>
              <w:pStyle w:val="NoSpacing"/>
              <w:jc w:val="both"/>
              <w:rPr>
                <w:rFonts w:ascii="Book Antiqua" w:hAnsi="Book Antiqua"/>
                <w:b/>
              </w:rPr>
            </w:pPr>
            <w:r w:rsidRPr="00C91184">
              <w:rPr>
                <w:rFonts w:ascii="Book Antiqua" w:hAnsi="Book Antiqua"/>
                <w:b/>
              </w:rPr>
              <w:t>Mbivlerësim i pasurive</w:t>
            </w:r>
          </w:p>
          <w:p w14:paraId="434032A4" w14:textId="77777777" w:rsidR="00352776" w:rsidRPr="00C91184" w:rsidRDefault="00352776" w:rsidP="008422E6">
            <w:pPr>
              <w:pStyle w:val="NoSpacing"/>
              <w:jc w:val="both"/>
              <w:rPr>
                <w:rFonts w:ascii="Book Antiqua" w:hAnsi="Book Antiqua"/>
              </w:rPr>
            </w:pPr>
            <w:r w:rsidRPr="00C91184">
              <w:rPr>
                <w:rFonts w:ascii="Book Antiqua" w:hAnsi="Book Antiqua"/>
              </w:rPr>
              <w:lastRenderedPageBreak/>
              <w:t>Neni 11 i Rregullores MF-nr. 02/2013 për menaxhimin e pasurisë jo financiare në organizatat buxhetore parasheh “Pasuritë jo financiare kapitale që gjenden në fazën e investimeve në vijim apo në fazën e ndërtimit duhet të regjistrohen në regjistrin kontabël në kategorinë e investimeve në vijim. Pas përfundimit të procesit të investimit pasuria jo financiare kapitale do të klasifikohet si pasuri jo financiare në përdorim.</w:t>
            </w:r>
          </w:p>
          <w:p w14:paraId="10E39A0B" w14:textId="77777777" w:rsidR="00352776" w:rsidRPr="00C91184" w:rsidRDefault="00352776" w:rsidP="008422E6">
            <w:pPr>
              <w:pStyle w:val="NoSpacing"/>
              <w:jc w:val="both"/>
              <w:rPr>
                <w:rFonts w:ascii="Book Antiqua" w:hAnsi="Book Antiqua"/>
              </w:rPr>
            </w:pPr>
            <w:r w:rsidRPr="00C91184">
              <w:rPr>
                <w:rFonts w:ascii="Book Antiqua" w:hAnsi="Book Antiqua"/>
              </w:rPr>
              <w:t>Nga momenti i aftësimit të pasurisë për përdorim do të zbatohet edhe zhvlerësim”.</w:t>
            </w:r>
          </w:p>
          <w:p w14:paraId="06995105" w14:textId="77777777" w:rsidR="00352776" w:rsidRPr="00C91184" w:rsidRDefault="00352776" w:rsidP="008422E6">
            <w:pPr>
              <w:pStyle w:val="NoSpacing"/>
              <w:jc w:val="both"/>
              <w:rPr>
                <w:rFonts w:ascii="Book Antiqua" w:hAnsi="Book Antiqua"/>
              </w:rPr>
            </w:pPr>
            <w:r w:rsidRPr="00C91184">
              <w:rPr>
                <w:rFonts w:ascii="Book Antiqua" w:hAnsi="Book Antiqua"/>
              </w:rPr>
              <w:t>Pasuritë kapitale ishin mbivlerësuar për 188,476€, për shkak se pagesat që ishin bërë për tri (3) projekte dhe të cilat ishin përfunduar ishin regjistruar si pasuri në përdorim mirëpo të njëjtat mbahen edhe si investime në vijim.</w:t>
            </w:r>
          </w:p>
          <w:p w14:paraId="42C5E90F" w14:textId="77777777" w:rsidR="00352776" w:rsidRPr="00C91184" w:rsidRDefault="00352776" w:rsidP="008422E6">
            <w:pPr>
              <w:pStyle w:val="NoSpacing"/>
              <w:jc w:val="both"/>
              <w:rPr>
                <w:rFonts w:ascii="Book Antiqua" w:hAnsi="Book Antiqua"/>
              </w:rPr>
            </w:pPr>
            <w:r w:rsidRPr="00C91184">
              <w:rPr>
                <w:rFonts w:ascii="Book Antiqua" w:hAnsi="Book Antiqua"/>
              </w:rPr>
              <w:t>Këto kanë të bëjë me pagesa 150,000€, që ndërlidhet me kontratën asfaltimi i rrugës në fshatin Gllanicë, pagesa prej 34,845€, që ndërlidhet me kontratën asfaltimi i rrugicave në Medvec dhe pagesa prej 3,631€, që ndërlidhet me kontratën asfaltimi i rrugëve në fshatin Bujanë.</w:t>
            </w:r>
          </w:p>
        </w:tc>
        <w:tc>
          <w:tcPr>
            <w:tcW w:w="2610" w:type="dxa"/>
            <w:vAlign w:val="center"/>
          </w:tcPr>
          <w:p w14:paraId="3D8ABFCA"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A2</w:t>
            </w:r>
          </w:p>
          <w:p w14:paraId="0EEC6BF9"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lastRenderedPageBreak/>
              <w:t>Kryetari në bashkëpunim me Thesar të sigurojë korrigjimin e dyfishimit të pasurive në mënyrë që ato ta prezantojnë gjendjen e saktë.</w:t>
            </w:r>
          </w:p>
          <w:p w14:paraId="1EF6DCCA" w14:textId="77777777" w:rsidR="00352776" w:rsidRPr="002B7446" w:rsidRDefault="00352776" w:rsidP="008422E6">
            <w:pPr>
              <w:jc w:val="center"/>
              <w:rPr>
                <w:rFonts w:asciiTheme="majorHAnsi" w:eastAsia="Times New Roman" w:hAnsiTheme="majorHAnsi"/>
                <w:color w:val="000000"/>
              </w:rPr>
            </w:pPr>
          </w:p>
        </w:tc>
        <w:tc>
          <w:tcPr>
            <w:tcW w:w="2790" w:type="dxa"/>
          </w:tcPr>
          <w:p w14:paraId="7F810719" w14:textId="77777777" w:rsidR="00352776" w:rsidRDefault="00352776" w:rsidP="008422E6">
            <w:pPr>
              <w:jc w:val="both"/>
              <w:rPr>
                <w:color w:val="FF0000"/>
                <w:sz w:val="28"/>
                <w:szCs w:val="28"/>
                <w:lang w:eastAsia="ja-JP"/>
              </w:rPr>
            </w:pPr>
          </w:p>
          <w:p w14:paraId="13FA427F" w14:textId="77777777" w:rsidR="00352776" w:rsidRDefault="00352776" w:rsidP="008422E6">
            <w:pPr>
              <w:jc w:val="both"/>
              <w:rPr>
                <w:color w:val="FF0000"/>
                <w:sz w:val="28"/>
                <w:szCs w:val="28"/>
                <w:lang w:eastAsia="ja-JP"/>
              </w:rPr>
            </w:pPr>
          </w:p>
          <w:p w14:paraId="02D5B1B8" w14:textId="77777777" w:rsidR="00352776" w:rsidRPr="009A4FEA" w:rsidRDefault="00352776" w:rsidP="008422E6">
            <w:pPr>
              <w:jc w:val="both"/>
              <w:rPr>
                <w:sz w:val="28"/>
                <w:szCs w:val="28"/>
                <w:lang w:eastAsia="ja-JP"/>
              </w:rPr>
            </w:pPr>
            <w:r w:rsidRPr="009A4FEA">
              <w:rPr>
                <w:sz w:val="28"/>
                <w:szCs w:val="28"/>
                <w:lang w:eastAsia="ja-JP"/>
              </w:rPr>
              <w:t>Me rastin e rishikimit te rekomandimit, ne kemi gjetur se Zyrtari për Pasuri ka bërë shkresë në Thesar që të ndryshohen statuset e disa projekteve te cilat kanë qenë te mbivlerësuar, ne i kemi verifikuar listën e investimeve kapitale dhe e kemi vërejtur se Thesari ka bërë korrigjimin e pasurisë, këto projekte janë të prezentuara ne vlera reale.</w:t>
            </w:r>
          </w:p>
        </w:tc>
        <w:tc>
          <w:tcPr>
            <w:tcW w:w="2160" w:type="dxa"/>
          </w:tcPr>
          <w:p w14:paraId="5B0FA06E" w14:textId="77777777" w:rsidR="00352776" w:rsidRDefault="00352776" w:rsidP="008422E6">
            <w:pPr>
              <w:rPr>
                <w:rFonts w:asciiTheme="majorHAnsi" w:hAnsiTheme="majorHAnsi"/>
                <w:b/>
                <w:bCs/>
                <w:sz w:val="28"/>
                <w:szCs w:val="28"/>
              </w:rPr>
            </w:pPr>
          </w:p>
          <w:p w14:paraId="018A8BD6" w14:textId="77777777" w:rsidR="00352776" w:rsidRDefault="00352776" w:rsidP="008422E6">
            <w:pPr>
              <w:rPr>
                <w:rFonts w:asciiTheme="majorHAnsi" w:hAnsiTheme="majorHAnsi"/>
                <w:b/>
                <w:bCs/>
                <w:sz w:val="28"/>
                <w:szCs w:val="28"/>
              </w:rPr>
            </w:pPr>
          </w:p>
          <w:p w14:paraId="3B233C20" w14:textId="77777777" w:rsidR="00352776" w:rsidRDefault="00352776" w:rsidP="008422E6">
            <w:pPr>
              <w:rPr>
                <w:rFonts w:asciiTheme="majorHAnsi" w:hAnsiTheme="majorHAnsi"/>
                <w:b/>
                <w:bCs/>
                <w:sz w:val="28"/>
                <w:szCs w:val="28"/>
              </w:rPr>
            </w:pPr>
          </w:p>
          <w:p w14:paraId="51C677FC" w14:textId="77777777" w:rsidR="00352776" w:rsidRDefault="00352776" w:rsidP="008422E6">
            <w:pPr>
              <w:rPr>
                <w:rFonts w:asciiTheme="majorHAnsi" w:hAnsiTheme="majorHAnsi"/>
                <w:b/>
                <w:bCs/>
                <w:sz w:val="28"/>
                <w:szCs w:val="28"/>
              </w:rPr>
            </w:pPr>
          </w:p>
          <w:p w14:paraId="45F5D41D" w14:textId="77777777" w:rsidR="00352776" w:rsidRDefault="00352776" w:rsidP="008422E6">
            <w:pPr>
              <w:rPr>
                <w:rFonts w:asciiTheme="majorHAnsi" w:hAnsiTheme="majorHAnsi"/>
                <w:b/>
                <w:bCs/>
                <w:sz w:val="28"/>
                <w:szCs w:val="28"/>
              </w:rPr>
            </w:pPr>
          </w:p>
          <w:p w14:paraId="02D74703" w14:textId="77777777" w:rsidR="00352776" w:rsidRDefault="00352776" w:rsidP="008422E6">
            <w:pPr>
              <w:rPr>
                <w:rFonts w:asciiTheme="majorHAnsi" w:hAnsiTheme="majorHAnsi"/>
                <w:b/>
                <w:bCs/>
                <w:sz w:val="28"/>
                <w:szCs w:val="28"/>
              </w:rPr>
            </w:pPr>
          </w:p>
          <w:p w14:paraId="17CBF5D7" w14:textId="77777777" w:rsidR="00352776" w:rsidRDefault="00352776" w:rsidP="008422E6">
            <w:pPr>
              <w:rPr>
                <w:rFonts w:asciiTheme="majorHAnsi" w:hAnsiTheme="majorHAnsi"/>
                <w:b/>
                <w:bCs/>
                <w:sz w:val="28"/>
                <w:szCs w:val="28"/>
              </w:rPr>
            </w:pPr>
          </w:p>
          <w:p w14:paraId="06A2F1FB" w14:textId="77777777" w:rsidR="00352776" w:rsidRPr="009B474B" w:rsidRDefault="00352776" w:rsidP="008422E6">
            <w:pPr>
              <w:rPr>
                <w:rFonts w:ascii="Segoe UI Symbol" w:hAnsi="Segoe UI Symbol"/>
                <w:b/>
                <w:bCs/>
                <w:sz w:val="28"/>
                <w:szCs w:val="28"/>
                <w:lang w:eastAsia="ja-JP"/>
              </w:rPr>
            </w:pPr>
            <w:r w:rsidRPr="009B474B">
              <w:rPr>
                <w:rFonts w:asciiTheme="majorHAnsi" w:hAnsiTheme="majorHAnsi"/>
                <w:b/>
                <w:bCs/>
                <w:sz w:val="28"/>
                <w:szCs w:val="28"/>
              </w:rPr>
              <w:t>Rekomandimi është zbatuar</w:t>
            </w:r>
          </w:p>
        </w:tc>
        <w:tc>
          <w:tcPr>
            <w:tcW w:w="1980" w:type="dxa"/>
          </w:tcPr>
          <w:p w14:paraId="3429EF7E" w14:textId="77777777" w:rsidR="00352776" w:rsidRDefault="00352776" w:rsidP="008422E6">
            <w:pPr>
              <w:jc w:val="both"/>
              <w:rPr>
                <w:sz w:val="20"/>
                <w:szCs w:val="20"/>
              </w:rPr>
            </w:pPr>
          </w:p>
          <w:p w14:paraId="47D58F49" w14:textId="77777777" w:rsidR="00352776" w:rsidRDefault="00352776" w:rsidP="008422E6">
            <w:pPr>
              <w:jc w:val="both"/>
              <w:rPr>
                <w:sz w:val="20"/>
                <w:szCs w:val="20"/>
              </w:rPr>
            </w:pPr>
          </w:p>
          <w:p w14:paraId="66E6CD8A" w14:textId="77777777" w:rsidR="00352776" w:rsidRDefault="00352776" w:rsidP="008422E6">
            <w:pPr>
              <w:jc w:val="both"/>
              <w:rPr>
                <w:sz w:val="20"/>
                <w:szCs w:val="20"/>
              </w:rPr>
            </w:pPr>
          </w:p>
          <w:p w14:paraId="3F682829" w14:textId="77777777" w:rsidR="00352776" w:rsidRDefault="00352776" w:rsidP="008422E6">
            <w:pPr>
              <w:jc w:val="both"/>
              <w:rPr>
                <w:sz w:val="20"/>
                <w:szCs w:val="20"/>
              </w:rPr>
            </w:pPr>
          </w:p>
          <w:p w14:paraId="19D97E7E" w14:textId="77777777" w:rsidR="00352776" w:rsidRDefault="00352776" w:rsidP="008422E6">
            <w:pPr>
              <w:jc w:val="both"/>
              <w:rPr>
                <w:sz w:val="20"/>
                <w:szCs w:val="20"/>
              </w:rPr>
            </w:pPr>
          </w:p>
          <w:p w14:paraId="47D67A32" w14:textId="77777777" w:rsidR="00352776" w:rsidRDefault="00352776" w:rsidP="008422E6">
            <w:pPr>
              <w:jc w:val="both"/>
              <w:rPr>
                <w:sz w:val="20"/>
                <w:szCs w:val="20"/>
              </w:rPr>
            </w:pPr>
          </w:p>
          <w:p w14:paraId="0A1AA284" w14:textId="77777777" w:rsidR="00352776" w:rsidRDefault="00352776" w:rsidP="008422E6">
            <w:pPr>
              <w:jc w:val="both"/>
              <w:rPr>
                <w:sz w:val="20"/>
                <w:szCs w:val="20"/>
              </w:rPr>
            </w:pPr>
          </w:p>
          <w:p w14:paraId="3AD946F8" w14:textId="77777777" w:rsidR="00352776" w:rsidRPr="00CA2C4B" w:rsidRDefault="00352776" w:rsidP="008422E6">
            <w:pPr>
              <w:jc w:val="both"/>
              <w:rPr>
                <w:sz w:val="20"/>
                <w:szCs w:val="20"/>
              </w:rPr>
            </w:pPr>
            <w:r>
              <w:rPr>
                <w:sz w:val="20"/>
                <w:szCs w:val="20"/>
              </w:rPr>
              <w:t>Th</w:t>
            </w:r>
            <w:r w:rsidRPr="00BD5075">
              <w:t xml:space="preserve">esari nuk ka bërë </w:t>
            </w:r>
            <w:r>
              <w:t>korrigjim të pasurisë, ku zyrtari për pasuri</w:t>
            </w:r>
            <w:r w:rsidRPr="00BD5075">
              <w:t xml:space="preserve"> ke kërkuar përmes shkresës zyrtare</w:t>
            </w:r>
            <w:r>
              <w:t>.</w:t>
            </w:r>
          </w:p>
        </w:tc>
      </w:tr>
      <w:tr w:rsidR="00352776" w:rsidRPr="00CA2C4B" w14:paraId="72D9FAFD" w14:textId="77777777" w:rsidTr="008422E6">
        <w:tc>
          <w:tcPr>
            <w:tcW w:w="450" w:type="dxa"/>
            <w:vAlign w:val="center"/>
          </w:tcPr>
          <w:p w14:paraId="3E870158" w14:textId="77777777" w:rsidR="00352776" w:rsidRPr="00CA2C4B" w:rsidRDefault="00352776" w:rsidP="008422E6">
            <w:pPr>
              <w:jc w:val="center"/>
              <w:rPr>
                <w:rFonts w:ascii="Book Antiqua" w:hAnsi="Book Antiqua"/>
                <w:sz w:val="20"/>
                <w:szCs w:val="20"/>
              </w:rPr>
            </w:pPr>
            <w:r>
              <w:rPr>
                <w:rFonts w:ascii="Book Antiqua" w:hAnsi="Book Antiqua"/>
                <w:sz w:val="20"/>
                <w:szCs w:val="20"/>
              </w:rPr>
              <w:t>3</w:t>
            </w:r>
          </w:p>
        </w:tc>
        <w:tc>
          <w:tcPr>
            <w:tcW w:w="720" w:type="dxa"/>
            <w:vAlign w:val="center"/>
          </w:tcPr>
          <w:p w14:paraId="5C4B5F9D"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A3</w:t>
            </w:r>
          </w:p>
        </w:tc>
        <w:tc>
          <w:tcPr>
            <w:tcW w:w="4230" w:type="dxa"/>
            <w:vAlign w:val="bottom"/>
          </w:tcPr>
          <w:p w14:paraId="529FF149"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t>Realizimi i sasive të kontratës me çmim për njësi, në mos përputhje me peshën e përcaktuara në dosje të tenderit</w:t>
            </w:r>
          </w:p>
          <w:p w14:paraId="5CF862E5" w14:textId="77777777" w:rsidR="00352776" w:rsidRPr="00C91184" w:rsidRDefault="00352776" w:rsidP="008422E6">
            <w:pPr>
              <w:jc w:val="both"/>
              <w:rPr>
                <w:rFonts w:ascii="Book Antiqua" w:eastAsia="Times New Roman" w:hAnsi="Book Antiqua"/>
                <w:color w:val="000000"/>
              </w:rPr>
            </w:pPr>
            <w:proofErr w:type="gramStart"/>
            <w:r w:rsidRPr="00C91184">
              <w:rPr>
                <w:rFonts w:ascii="Book Antiqua" w:eastAsia="Times New Roman" w:hAnsi="Book Antiqua"/>
                <w:color w:val="000000"/>
              </w:rPr>
              <w:t xml:space="preserve">Neni 17 dosja tenderit i Rregullores nr.001/2022 për prokurimin publik, </w:t>
            </w:r>
            <w:r w:rsidRPr="00C91184">
              <w:rPr>
                <w:rFonts w:ascii="Book Antiqua" w:eastAsia="Times New Roman" w:hAnsi="Book Antiqua"/>
                <w:color w:val="000000"/>
              </w:rPr>
              <w:lastRenderedPageBreak/>
              <w:t>paragrafi 35 parasheh se "Kurdo që Autoriteti Kontraktues (AK) nuk din sasitë indikative, kontratat me çmime për njësi, AK duhet të përcaktoj peshët në bazë të rëndësisë së secilës kategori të shërbimeve në mënyrë që AK të përcaktoj se cila është oferta me çmim më të ulët në baze të poentimit.</w:t>
            </w:r>
            <w:proofErr w:type="gramEnd"/>
            <w:r w:rsidRPr="00C91184">
              <w:rPr>
                <w:rFonts w:ascii="Book Antiqua" w:eastAsia="Times New Roman" w:hAnsi="Book Antiqua"/>
                <w:color w:val="000000"/>
              </w:rPr>
              <w:t xml:space="preserve"> Si rrjedhojë, peshimi i artikujve duhet bërë bazuar në peshën dhe rëndësinë e kategorisë përkatëse, që do të thotë se sasia e realizuar (shpenzuar) nuk mund dhe nuk duhet të ndryshoj nga raportet sipas peshës së dhënë në Dosjen e Tenderit. Menaxheri i kontratës mbetet përgjegjës që të dëshmoj në mënyrë të qartë se sasia e porositur dhe shpenzuar është në harmoni me peshën e dhënë dhe me nevojat reale të AK".</w:t>
            </w:r>
          </w:p>
          <w:p w14:paraId="3FF6E22E"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Te kontrata publike me çmim për njësi "Mirëmbajtja e ndriçimit publik në qytet dhe fshatra", në vlerë parishikuar të kontratës prej 250,000€, kategoria e parë e furnizimeve dhe shërbimeve ishte peshuar me 50% a po shprehur në vlerë prej 125,000€. Kjo kategori sipas menaxherit të kontratës ishte realizuar në vlerë 175,202€, pra me një tejkalim prej 50,202€. Vlen të theksohet se kontrata </w:t>
            </w:r>
            <w:r w:rsidRPr="00C91184">
              <w:rPr>
                <w:rFonts w:ascii="Book Antiqua" w:eastAsia="Times New Roman" w:hAnsi="Book Antiqua"/>
                <w:color w:val="000000"/>
              </w:rPr>
              <w:lastRenderedPageBreak/>
              <w:t>në total nuk është tejkaluar pasi që pozicionet tjera ishin të pa realizuara.</w:t>
            </w:r>
          </w:p>
          <w:p w14:paraId="7D4FC344"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Kjo ka ndodh si rezultat i kontrolleve jo të mira dhe efikase të menaxhimit të kontratës nga zyrtari përgjegjës për menaxhimin e kontratës.</w:t>
            </w:r>
          </w:p>
        </w:tc>
        <w:tc>
          <w:tcPr>
            <w:tcW w:w="2610" w:type="dxa"/>
            <w:vAlign w:val="center"/>
          </w:tcPr>
          <w:p w14:paraId="78030F9F"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Rekomandimi:A3</w:t>
            </w:r>
          </w:p>
          <w:p w14:paraId="287B33C9"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Kryetari duhet të sigurojë se menaxhimi i kontratës nga menaxheri i projektit </w:t>
            </w:r>
            <w:r w:rsidRPr="00C91184">
              <w:rPr>
                <w:rFonts w:ascii="Book Antiqua" w:eastAsia="Times New Roman" w:hAnsi="Book Antiqua"/>
                <w:color w:val="000000"/>
              </w:rPr>
              <w:t>bëhet në pajtim me kërkesat ligjore, në mënyrë që kontrata publike kornizë me çmim njësi të realizohet në pajtueshmëri të plotë me peshën e përcaktuara në dosjen e tenderit.</w:t>
            </w:r>
          </w:p>
          <w:p w14:paraId="197E6496" w14:textId="77777777" w:rsidR="00352776" w:rsidRPr="002B7446" w:rsidRDefault="00352776" w:rsidP="008422E6">
            <w:pPr>
              <w:jc w:val="center"/>
              <w:rPr>
                <w:rFonts w:asciiTheme="majorHAnsi" w:eastAsia="Times New Roman" w:hAnsiTheme="majorHAnsi"/>
                <w:color w:val="000000"/>
              </w:rPr>
            </w:pPr>
          </w:p>
        </w:tc>
        <w:tc>
          <w:tcPr>
            <w:tcW w:w="2790" w:type="dxa"/>
          </w:tcPr>
          <w:p w14:paraId="20E59BAC" w14:textId="77777777" w:rsidR="00352776" w:rsidRPr="008C1E93" w:rsidRDefault="00352776" w:rsidP="008422E6">
            <w:pPr>
              <w:jc w:val="both"/>
              <w:rPr>
                <w:lang w:eastAsia="ja-JP"/>
              </w:rPr>
            </w:pPr>
          </w:p>
        </w:tc>
        <w:tc>
          <w:tcPr>
            <w:tcW w:w="2160" w:type="dxa"/>
          </w:tcPr>
          <w:p w14:paraId="2391CC69" w14:textId="77777777" w:rsidR="00352776" w:rsidRPr="002B7446" w:rsidRDefault="00352776" w:rsidP="008422E6">
            <w:pPr>
              <w:rPr>
                <w:rFonts w:asciiTheme="majorHAnsi" w:hAnsiTheme="majorHAnsi"/>
              </w:rPr>
            </w:pPr>
          </w:p>
        </w:tc>
        <w:tc>
          <w:tcPr>
            <w:tcW w:w="1980" w:type="dxa"/>
          </w:tcPr>
          <w:p w14:paraId="2B5B9117" w14:textId="77777777" w:rsidR="00352776" w:rsidRPr="00CA2C4B" w:rsidRDefault="00352776" w:rsidP="008422E6">
            <w:pPr>
              <w:jc w:val="center"/>
              <w:rPr>
                <w:sz w:val="20"/>
                <w:szCs w:val="20"/>
              </w:rPr>
            </w:pPr>
          </w:p>
        </w:tc>
      </w:tr>
      <w:tr w:rsidR="00352776" w:rsidRPr="00CA2C4B" w14:paraId="0ED6A301" w14:textId="77777777" w:rsidTr="008422E6">
        <w:tc>
          <w:tcPr>
            <w:tcW w:w="450" w:type="dxa"/>
            <w:vAlign w:val="center"/>
          </w:tcPr>
          <w:p w14:paraId="2F7EC1BC" w14:textId="77777777" w:rsidR="00352776" w:rsidRPr="00CA2C4B" w:rsidRDefault="00352776" w:rsidP="008422E6">
            <w:pPr>
              <w:jc w:val="center"/>
              <w:rPr>
                <w:rFonts w:ascii="Book Antiqua" w:hAnsi="Book Antiqua"/>
                <w:sz w:val="20"/>
                <w:szCs w:val="20"/>
              </w:rPr>
            </w:pPr>
            <w:r>
              <w:rPr>
                <w:rFonts w:ascii="Book Antiqua" w:hAnsi="Book Antiqua"/>
                <w:sz w:val="20"/>
                <w:szCs w:val="20"/>
              </w:rPr>
              <w:lastRenderedPageBreak/>
              <w:t>4</w:t>
            </w:r>
          </w:p>
        </w:tc>
        <w:tc>
          <w:tcPr>
            <w:tcW w:w="720" w:type="dxa"/>
            <w:vAlign w:val="center"/>
          </w:tcPr>
          <w:p w14:paraId="2CDB0CA9"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A4</w:t>
            </w:r>
          </w:p>
        </w:tc>
        <w:tc>
          <w:tcPr>
            <w:tcW w:w="4230" w:type="dxa"/>
          </w:tcPr>
          <w:p w14:paraId="6A816E2F" w14:textId="77777777" w:rsidR="00352776" w:rsidRPr="00C91184" w:rsidRDefault="00352776" w:rsidP="008422E6">
            <w:pPr>
              <w:jc w:val="both"/>
              <w:rPr>
                <w:rFonts w:ascii="Book Antiqua" w:hAnsi="Book Antiqua"/>
              </w:rPr>
            </w:pPr>
            <w:r w:rsidRPr="00C91184">
              <w:rPr>
                <w:rFonts w:ascii="Book Antiqua" w:hAnsi="Book Antiqua"/>
                <w:b/>
              </w:rPr>
              <w:t>Specifikimi i prodhuesit në paramasën dhe parallogarinë</w:t>
            </w:r>
          </w:p>
          <w:p w14:paraId="026CE329" w14:textId="77777777" w:rsidR="00352776" w:rsidRPr="00C91184" w:rsidRDefault="00352776" w:rsidP="008422E6">
            <w:pPr>
              <w:jc w:val="both"/>
              <w:rPr>
                <w:rFonts w:ascii="Book Antiqua" w:hAnsi="Book Antiqua"/>
              </w:rPr>
            </w:pPr>
            <w:r w:rsidRPr="00C91184">
              <w:rPr>
                <w:rFonts w:ascii="Book Antiqua" w:hAnsi="Book Antiqua"/>
              </w:rPr>
              <w:t>Neni 17 paragrafi 2 i Rregullores nr. 001/2022 për Prokurimin Publik parasheh se " Asnjë specifikim nuk do të lëshohet me referencë ndaj një marke të caktuar tregtare, emër të brendit, patentë, dizajn, lloj, origjinë specifike, prodhues, montues, katalog ose artikull me numër. Kur nuk ka mënyrë tjetër precize ose të përshtatshme për karakterizimin e kërkesave përveç referencës, përshkrimi do të përdorët, pasuar nga fjalët “ose të barasvlershme”.</w:t>
            </w:r>
          </w:p>
          <w:p w14:paraId="26534675" w14:textId="77777777" w:rsidR="00352776" w:rsidRPr="00C91184" w:rsidRDefault="00352776" w:rsidP="008422E6">
            <w:pPr>
              <w:jc w:val="both"/>
              <w:rPr>
                <w:rFonts w:ascii="Book Antiqua" w:hAnsi="Book Antiqua"/>
              </w:rPr>
            </w:pPr>
            <w:r w:rsidRPr="00C91184">
              <w:rPr>
                <w:rFonts w:ascii="Book Antiqua" w:hAnsi="Book Antiqua"/>
              </w:rPr>
              <w:t>Zyra e prokurimit kishte përdor llojin e materialit dhe emrin e prodhuesit në paramasën dhe parallogarinë e dosjes së tenderit. Rastet kanë të bëjë me projektin:</w:t>
            </w:r>
          </w:p>
          <w:p w14:paraId="63C2B093" w14:textId="77777777" w:rsidR="00352776" w:rsidRPr="00C91184" w:rsidRDefault="00352776" w:rsidP="008422E6">
            <w:pPr>
              <w:jc w:val="both"/>
              <w:rPr>
                <w:rFonts w:ascii="Book Antiqua" w:hAnsi="Book Antiqua"/>
              </w:rPr>
            </w:pPr>
            <w:r w:rsidRPr="00C91184">
              <w:rPr>
                <w:rFonts w:ascii="Book Antiqua" w:hAnsi="Book Antiqua"/>
              </w:rPr>
              <w:t xml:space="preserve">•“Furnizimi dhe vendosja me bari sintetik dhe infrastruktura tjera në fushat sportive në Magurë dhe Dobrajë në vlerë 1,198,386€”. Në pozicionin Furnizimi dhe montimi i </w:t>
            </w:r>
            <w:r w:rsidRPr="00C91184">
              <w:rPr>
                <w:rFonts w:ascii="Book Antiqua" w:hAnsi="Book Antiqua"/>
              </w:rPr>
              <w:lastRenderedPageBreak/>
              <w:t>dyerve të brendshme është përdorur Materiali: HÖRMANN ose prodhues i cilësisë së njëjtë. Po ashtu tek pozicioni Furnizimi transporti dhe montimi i dyerve PVC është kërkuar Prodhuesi (Salamander, Aluplast, Trocal, Rehau apo ndonjë prodhues tjetër me karakter të ngjashëm).</w:t>
            </w:r>
          </w:p>
          <w:p w14:paraId="3EFCDF7A" w14:textId="77777777" w:rsidR="00352776" w:rsidRPr="00C91184" w:rsidRDefault="00352776" w:rsidP="008422E6">
            <w:pPr>
              <w:jc w:val="both"/>
              <w:rPr>
                <w:rFonts w:ascii="Book Antiqua" w:hAnsi="Book Antiqua"/>
              </w:rPr>
            </w:pPr>
            <w:proofErr w:type="gramStart"/>
            <w:r w:rsidRPr="00C91184">
              <w:rPr>
                <w:rFonts w:ascii="Book Antiqua" w:hAnsi="Book Antiqua"/>
              </w:rPr>
              <w:t>•“Ndërtimi i infrastrukturës së sallat e sporteve në fshatin Gllogovc dhe Rufc të ri” në vlerë 106,607€”, pozicioni 1.5 është kërkuar Pompa prodhim "GRUNDFOS" (apo ekuivalent), pozicionet 1.6, 1.7 dhe 1.8 prodhim "ARI ARMATUREN" (apo ekuivalent), pozicioni 2 Furnizimi dhe montimi i radiatorëve të tipit panel prodhim "Fabrika e radiatorëve"- Gjilan apo prodhues të tjerë me kualitet dhe karakteristika të ngjashme, pozicioni 3.1 është kërkuar Anemostatetose Prodhim S&amp;P - Spanjë (apo prodhues të tjerë me kualitet të njëjtë).</w:t>
            </w:r>
            <w:proofErr w:type="gramEnd"/>
          </w:p>
          <w:p w14:paraId="061630A1" w14:textId="77777777" w:rsidR="00352776" w:rsidRPr="00C91184" w:rsidRDefault="00352776" w:rsidP="008422E6">
            <w:pPr>
              <w:jc w:val="both"/>
              <w:rPr>
                <w:rFonts w:ascii="Book Antiqua" w:hAnsi="Book Antiqua"/>
              </w:rPr>
            </w:pPr>
            <w:r w:rsidRPr="00C91184">
              <w:rPr>
                <w:rFonts w:ascii="Book Antiqua" w:hAnsi="Book Antiqua"/>
              </w:rPr>
              <w:t xml:space="preserve">•"Rregullimi i kuzhinës me pajisje përcjellëse të amvisërisë për shtëpinë me bazë në komunitet- Lipjan" në vlerë 10,284€, në pozicionin furrë elektrike shtëpiake është kërkuar prodhues Samsung, Beko ose të ngjashme, pozicioni i enëlarëse </w:t>
            </w:r>
            <w:r w:rsidRPr="00C91184">
              <w:rPr>
                <w:rFonts w:ascii="Book Antiqua" w:hAnsi="Book Antiqua"/>
              </w:rPr>
              <w:lastRenderedPageBreak/>
              <w:t>shtëpiake montuese është kërkuar prodhuesi LG, Beko ose të ngjashme, pozicioni i aspiratorit është kërkua prodhuesi Beko ose ngjashëm.</w:t>
            </w:r>
          </w:p>
          <w:p w14:paraId="1C5433C8" w14:textId="77777777" w:rsidR="00352776" w:rsidRPr="00C91184" w:rsidRDefault="00352776" w:rsidP="008422E6">
            <w:pPr>
              <w:jc w:val="both"/>
              <w:rPr>
                <w:rFonts w:ascii="Book Antiqua" w:hAnsi="Book Antiqua"/>
              </w:rPr>
            </w:pPr>
            <w:r w:rsidRPr="00C91184">
              <w:rPr>
                <w:rFonts w:ascii="Book Antiqua" w:hAnsi="Book Antiqua"/>
              </w:rPr>
              <w:t>Kjo ka ndodh për shkak të mungesës së kontrolleve të zyrës së prokurimit për ta parandaluar specifikimin e emrit të prodhuesit në paramasën dhe parallogarinë.</w:t>
            </w:r>
          </w:p>
        </w:tc>
        <w:tc>
          <w:tcPr>
            <w:tcW w:w="2610" w:type="dxa"/>
            <w:vAlign w:val="center"/>
          </w:tcPr>
          <w:p w14:paraId="65534856" w14:textId="77777777" w:rsidR="00352776" w:rsidRPr="00C91184" w:rsidRDefault="00352776" w:rsidP="008422E6">
            <w:pPr>
              <w:autoSpaceDE w:val="0"/>
              <w:autoSpaceDN w:val="0"/>
              <w:adjustRightInd w:val="0"/>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A4</w:t>
            </w:r>
          </w:p>
          <w:p w14:paraId="470AEC6D" w14:textId="77777777" w:rsidR="00352776" w:rsidRPr="00C91184" w:rsidRDefault="00352776" w:rsidP="008422E6">
            <w:pPr>
              <w:autoSpaceDE w:val="0"/>
              <w:autoSpaceDN w:val="0"/>
              <w:adjustRightInd w:val="0"/>
              <w:jc w:val="both"/>
              <w:rPr>
                <w:rFonts w:ascii="Book Antiqua" w:eastAsia="Times New Roman" w:hAnsi="Book Antiqua"/>
                <w:color w:val="000000"/>
              </w:rPr>
            </w:pPr>
            <w:r w:rsidRPr="00C91184">
              <w:rPr>
                <w:rFonts w:ascii="Book Antiqua" w:eastAsia="Times New Roman" w:hAnsi="Book Antiqua"/>
                <w:color w:val="000000"/>
              </w:rPr>
              <w:t>Kryetari duhet të sigurojë se zyra e prokurimit zbaton kontrollet e duhura dhe nuk do ta lëshoj dosjen e tenderit nëse në paramasën dhe parallogarinë specifikohet emri i prodhuesit.</w:t>
            </w:r>
          </w:p>
          <w:p w14:paraId="091CDBA1" w14:textId="77777777" w:rsidR="00352776" w:rsidRPr="002B7446" w:rsidRDefault="00352776" w:rsidP="008422E6">
            <w:pPr>
              <w:jc w:val="both"/>
              <w:rPr>
                <w:rFonts w:asciiTheme="majorHAnsi" w:eastAsia="Times New Roman" w:hAnsiTheme="majorHAnsi"/>
                <w:color w:val="000000"/>
              </w:rPr>
            </w:pPr>
          </w:p>
        </w:tc>
        <w:tc>
          <w:tcPr>
            <w:tcW w:w="2790" w:type="dxa"/>
          </w:tcPr>
          <w:p w14:paraId="332274A6" w14:textId="77777777" w:rsidR="00352776" w:rsidRDefault="00352776" w:rsidP="008422E6"/>
          <w:p w14:paraId="4BE1D0E2" w14:textId="77777777" w:rsidR="00352776" w:rsidRDefault="00352776" w:rsidP="008422E6">
            <w:pPr>
              <w:jc w:val="both"/>
              <w:rPr>
                <w:sz w:val="28"/>
                <w:szCs w:val="28"/>
              </w:rPr>
            </w:pPr>
            <w:r w:rsidRPr="00527D80">
              <w:rPr>
                <w:sz w:val="28"/>
                <w:szCs w:val="28"/>
              </w:rPr>
              <w:t xml:space="preserve">Gjatë  rishikimit  në Drejtorin e Prokurimit kemi gjetur se ka përgatitur një shkresë </w:t>
            </w:r>
            <w:r>
              <w:rPr>
                <w:sz w:val="28"/>
                <w:szCs w:val="28"/>
              </w:rPr>
              <w:t xml:space="preserve"> për të</w:t>
            </w:r>
            <w:r w:rsidRPr="00527D80">
              <w:rPr>
                <w:sz w:val="28"/>
                <w:szCs w:val="28"/>
              </w:rPr>
              <w:t xml:space="preserve"> gjithë njësitë  kërkuese që me rastin e përgatitjes së para masës, në specifikimet teknike  të mos shënohen  emrat e prodhuesve </w:t>
            </w:r>
            <w:r>
              <w:rPr>
                <w:sz w:val="28"/>
                <w:szCs w:val="28"/>
              </w:rPr>
              <w:t>me qëllim që mos te dëmtohen  operatoret ekonomik, te jenë te barabarta me rastin e ofertimit.</w:t>
            </w:r>
          </w:p>
          <w:p w14:paraId="31173A01" w14:textId="77777777" w:rsidR="00352776" w:rsidRPr="00527D80" w:rsidRDefault="00352776" w:rsidP="008422E6">
            <w:pPr>
              <w:jc w:val="both"/>
              <w:rPr>
                <w:sz w:val="28"/>
                <w:szCs w:val="28"/>
              </w:rPr>
            </w:pPr>
            <w:r>
              <w:rPr>
                <w:sz w:val="28"/>
                <w:szCs w:val="28"/>
              </w:rPr>
              <w:t>Drejtoria e Prokurimit i ka kushtuar vëmendje pranimit të para masave</w:t>
            </w:r>
            <w:r w:rsidRPr="00527D80">
              <w:rPr>
                <w:sz w:val="28"/>
                <w:szCs w:val="28"/>
              </w:rPr>
              <w:t xml:space="preserve"> </w:t>
            </w:r>
            <w:r>
              <w:rPr>
                <w:sz w:val="28"/>
                <w:szCs w:val="28"/>
              </w:rPr>
              <w:t xml:space="preserve">nga të gjitha njësitë kërkuese, dhe i ka ndaluara shënimin e </w:t>
            </w:r>
            <w:r>
              <w:rPr>
                <w:sz w:val="28"/>
                <w:szCs w:val="28"/>
              </w:rPr>
              <w:t>brendeve në specifikime teknike.</w:t>
            </w:r>
          </w:p>
        </w:tc>
        <w:tc>
          <w:tcPr>
            <w:tcW w:w="2160" w:type="dxa"/>
          </w:tcPr>
          <w:p w14:paraId="63191247" w14:textId="77777777" w:rsidR="00352776" w:rsidRDefault="00352776" w:rsidP="008422E6">
            <w:pPr>
              <w:jc w:val="center"/>
              <w:rPr>
                <w:rFonts w:asciiTheme="majorHAnsi" w:hAnsiTheme="majorHAnsi"/>
                <w:sz w:val="28"/>
                <w:szCs w:val="28"/>
              </w:rPr>
            </w:pPr>
          </w:p>
          <w:p w14:paraId="53DF066F" w14:textId="77777777" w:rsidR="00352776" w:rsidRDefault="00352776" w:rsidP="008422E6">
            <w:pPr>
              <w:jc w:val="center"/>
              <w:rPr>
                <w:rFonts w:asciiTheme="majorHAnsi" w:hAnsiTheme="majorHAnsi"/>
                <w:sz w:val="28"/>
                <w:szCs w:val="28"/>
              </w:rPr>
            </w:pPr>
          </w:p>
          <w:p w14:paraId="2E06A598" w14:textId="77777777" w:rsidR="00352776" w:rsidRDefault="00352776" w:rsidP="008422E6">
            <w:pPr>
              <w:jc w:val="center"/>
              <w:rPr>
                <w:rFonts w:asciiTheme="majorHAnsi" w:hAnsiTheme="majorHAnsi"/>
                <w:sz w:val="28"/>
                <w:szCs w:val="28"/>
              </w:rPr>
            </w:pPr>
          </w:p>
          <w:p w14:paraId="500B86D1" w14:textId="77777777" w:rsidR="00352776" w:rsidRDefault="00352776" w:rsidP="008422E6">
            <w:pPr>
              <w:jc w:val="center"/>
              <w:rPr>
                <w:rFonts w:asciiTheme="majorHAnsi" w:hAnsiTheme="majorHAnsi"/>
                <w:sz w:val="28"/>
                <w:szCs w:val="28"/>
              </w:rPr>
            </w:pPr>
          </w:p>
          <w:p w14:paraId="653FEE85" w14:textId="77777777" w:rsidR="00352776" w:rsidRDefault="00352776" w:rsidP="008422E6">
            <w:pPr>
              <w:jc w:val="center"/>
              <w:rPr>
                <w:rFonts w:asciiTheme="majorHAnsi" w:hAnsiTheme="majorHAnsi"/>
                <w:sz w:val="28"/>
                <w:szCs w:val="28"/>
              </w:rPr>
            </w:pPr>
          </w:p>
          <w:p w14:paraId="60AE420D" w14:textId="77777777" w:rsidR="00352776" w:rsidRDefault="00352776" w:rsidP="008422E6">
            <w:pPr>
              <w:jc w:val="center"/>
              <w:rPr>
                <w:rFonts w:asciiTheme="majorHAnsi" w:hAnsiTheme="majorHAnsi"/>
                <w:sz w:val="28"/>
                <w:szCs w:val="28"/>
              </w:rPr>
            </w:pPr>
          </w:p>
          <w:p w14:paraId="1828CF7B" w14:textId="77777777" w:rsidR="00352776" w:rsidRPr="008A37AB" w:rsidRDefault="00352776" w:rsidP="008422E6">
            <w:pPr>
              <w:jc w:val="center"/>
              <w:rPr>
                <w:rFonts w:asciiTheme="majorHAnsi" w:hAnsiTheme="majorHAnsi"/>
                <w:b/>
                <w:sz w:val="28"/>
                <w:szCs w:val="28"/>
              </w:rPr>
            </w:pPr>
            <w:r w:rsidRPr="008A37AB">
              <w:rPr>
                <w:rFonts w:asciiTheme="majorHAnsi" w:hAnsiTheme="majorHAnsi"/>
                <w:b/>
                <w:sz w:val="28"/>
                <w:szCs w:val="28"/>
              </w:rPr>
              <w:t>Rekomandimi është i Zbatuar</w:t>
            </w:r>
          </w:p>
        </w:tc>
        <w:tc>
          <w:tcPr>
            <w:tcW w:w="1980" w:type="dxa"/>
          </w:tcPr>
          <w:p w14:paraId="70AC6498" w14:textId="77777777" w:rsidR="00352776" w:rsidRDefault="00352776" w:rsidP="008422E6">
            <w:pPr>
              <w:ind w:firstLine="720"/>
              <w:rPr>
                <w:sz w:val="20"/>
                <w:szCs w:val="20"/>
              </w:rPr>
            </w:pPr>
          </w:p>
          <w:p w14:paraId="209BFCED" w14:textId="77777777" w:rsidR="00352776" w:rsidRDefault="00352776" w:rsidP="008422E6">
            <w:pPr>
              <w:ind w:firstLine="720"/>
              <w:rPr>
                <w:sz w:val="20"/>
                <w:szCs w:val="20"/>
              </w:rPr>
            </w:pPr>
          </w:p>
          <w:p w14:paraId="1B42E48B" w14:textId="77777777" w:rsidR="00352776" w:rsidRDefault="00352776" w:rsidP="008422E6">
            <w:pPr>
              <w:ind w:firstLine="720"/>
              <w:rPr>
                <w:sz w:val="20"/>
                <w:szCs w:val="20"/>
              </w:rPr>
            </w:pPr>
          </w:p>
          <w:p w14:paraId="7046772B" w14:textId="77777777" w:rsidR="00352776" w:rsidRDefault="00352776" w:rsidP="008422E6">
            <w:pPr>
              <w:ind w:firstLine="720"/>
              <w:rPr>
                <w:sz w:val="20"/>
                <w:szCs w:val="20"/>
              </w:rPr>
            </w:pPr>
          </w:p>
          <w:p w14:paraId="5A56A22F" w14:textId="77777777" w:rsidR="00352776" w:rsidRDefault="00352776" w:rsidP="008422E6">
            <w:pPr>
              <w:ind w:firstLine="720"/>
              <w:rPr>
                <w:sz w:val="20"/>
                <w:szCs w:val="20"/>
              </w:rPr>
            </w:pPr>
          </w:p>
          <w:p w14:paraId="4898BEC3" w14:textId="77777777" w:rsidR="00352776" w:rsidRDefault="00352776" w:rsidP="008422E6">
            <w:pPr>
              <w:ind w:firstLine="720"/>
              <w:rPr>
                <w:sz w:val="20"/>
                <w:szCs w:val="20"/>
              </w:rPr>
            </w:pPr>
          </w:p>
          <w:p w14:paraId="26DB28F1" w14:textId="77777777" w:rsidR="00352776" w:rsidRDefault="00352776" w:rsidP="008422E6">
            <w:pPr>
              <w:ind w:firstLine="720"/>
              <w:rPr>
                <w:sz w:val="20"/>
                <w:szCs w:val="20"/>
              </w:rPr>
            </w:pPr>
          </w:p>
          <w:p w14:paraId="40BE60D2" w14:textId="77777777" w:rsidR="00352776" w:rsidRDefault="00352776" w:rsidP="008422E6">
            <w:pPr>
              <w:ind w:firstLine="720"/>
              <w:rPr>
                <w:sz w:val="20"/>
                <w:szCs w:val="20"/>
              </w:rPr>
            </w:pPr>
          </w:p>
          <w:p w14:paraId="629525C3" w14:textId="77777777" w:rsidR="00352776" w:rsidRPr="009C40F4" w:rsidRDefault="00352776" w:rsidP="008422E6">
            <w:pPr>
              <w:jc w:val="both"/>
            </w:pPr>
            <w:r w:rsidRPr="009C40F4">
              <w:t>Brendi i shënuar nga njësitë kërkuese.</w:t>
            </w:r>
          </w:p>
        </w:tc>
      </w:tr>
      <w:tr w:rsidR="00352776" w:rsidRPr="00CA2C4B" w14:paraId="24C5D4DA" w14:textId="77777777" w:rsidTr="008422E6">
        <w:tc>
          <w:tcPr>
            <w:tcW w:w="450" w:type="dxa"/>
            <w:vAlign w:val="center"/>
          </w:tcPr>
          <w:p w14:paraId="5B3805D3" w14:textId="77777777" w:rsidR="00352776" w:rsidRPr="00CA2C4B" w:rsidRDefault="00352776" w:rsidP="008422E6">
            <w:pPr>
              <w:jc w:val="center"/>
              <w:rPr>
                <w:rFonts w:ascii="Book Antiqua" w:hAnsi="Book Antiqua"/>
                <w:sz w:val="20"/>
                <w:szCs w:val="20"/>
              </w:rPr>
            </w:pPr>
            <w:r>
              <w:rPr>
                <w:rFonts w:ascii="Book Antiqua" w:hAnsi="Book Antiqua"/>
                <w:sz w:val="20"/>
                <w:szCs w:val="20"/>
              </w:rPr>
              <w:lastRenderedPageBreak/>
              <w:t>5</w:t>
            </w:r>
          </w:p>
        </w:tc>
        <w:tc>
          <w:tcPr>
            <w:tcW w:w="720" w:type="dxa"/>
            <w:vAlign w:val="center"/>
          </w:tcPr>
          <w:p w14:paraId="0F444CCB"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A5</w:t>
            </w:r>
          </w:p>
        </w:tc>
        <w:tc>
          <w:tcPr>
            <w:tcW w:w="4230" w:type="dxa"/>
            <w:vAlign w:val="bottom"/>
          </w:tcPr>
          <w:p w14:paraId="4A42B2C1"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b/>
                <w:color w:val="000000"/>
              </w:rPr>
              <w:t>Dyfishim i pozicioneve në paramasë dhe parallogari në kontratat për të njëjtin projekt</w:t>
            </w:r>
          </w:p>
          <w:p w14:paraId="7BD079FD"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Për </w:t>
            </w:r>
            <w:proofErr w:type="gramStart"/>
            <w:r w:rsidRPr="00C91184">
              <w:rPr>
                <w:rFonts w:ascii="Book Antiqua" w:eastAsia="Times New Roman" w:hAnsi="Book Antiqua"/>
                <w:color w:val="000000"/>
              </w:rPr>
              <w:t>projektin ”</w:t>
            </w:r>
            <w:proofErr w:type="gramEnd"/>
            <w:r w:rsidRPr="00C91184">
              <w:rPr>
                <w:rFonts w:ascii="Book Antiqua" w:eastAsia="Times New Roman" w:hAnsi="Book Antiqua"/>
                <w:color w:val="000000"/>
              </w:rPr>
              <w:t xml:space="preserve">Mirëmbajtja e rrjetit të kanalizimit në fshatra dhe qytetin e Lipjanit” gjatë vitit 2024, ishin lidhur dy (2) kontrata publike kornizë me çmim për njësi sipas peshimit për kategori me vlera të parashikuara me nga 300,000€, secila. </w:t>
            </w:r>
          </w:p>
          <w:p w14:paraId="07E4E3FD"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Kontrata e parë ishte lidhur me 04.03.2024, për periudhë trevjeçare. Pasi që kategoria I e kontratës së parë ishte përmbushur, ishte lidhur kontrata tjetër me datë 30.12.2024, me po të njëjtin OE për periudhë dyvjeçare. Të dy kontratat ende janë aktive.</w:t>
            </w:r>
          </w:p>
          <w:p w14:paraId="730B04CC"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Ne kemi vërejtur se në paramasën e kontratës së dytë, ishin vendosur disa pozicione të njëjta sikurse që ishin në kategoritë e paramasë së kontratës së </w:t>
            </w:r>
            <w:r w:rsidRPr="00C91184">
              <w:rPr>
                <w:rFonts w:ascii="Book Antiqua" w:eastAsia="Times New Roman" w:hAnsi="Book Antiqua"/>
                <w:color w:val="000000"/>
              </w:rPr>
              <w:lastRenderedPageBreak/>
              <w:t xml:space="preserve">parë e të cilat ende nuk ishte përmbushur përqindja e realizimit. Këto pozicione me kontratën e dytë ishin kontraktuar me çmime më të larta. Këto pozicione ishin </w:t>
            </w:r>
            <w:proofErr w:type="gramStart"/>
            <w:r w:rsidRPr="00C91184">
              <w:rPr>
                <w:rFonts w:ascii="Book Antiqua" w:eastAsia="Times New Roman" w:hAnsi="Book Antiqua"/>
                <w:color w:val="000000"/>
              </w:rPr>
              <w:t>tek ”</w:t>
            </w:r>
            <w:proofErr w:type="gramEnd"/>
            <w:r w:rsidRPr="00C91184">
              <w:rPr>
                <w:rFonts w:ascii="Book Antiqua" w:eastAsia="Times New Roman" w:hAnsi="Book Antiqua"/>
                <w:color w:val="000000"/>
              </w:rPr>
              <w:t>Furnizimi, transporti dhe montimi i gypave dhe pusetave”, ”Punët e dheut dhe betonit”, “Gërmimi i dheut të kanalit kategoria III, IV dhe V për ndërrimin e gypit të kanalizimit dhe debllokimin e tyre dhe vendosjen e gypit sipas dimensioneve që janë në teren të vendosur”.</w:t>
            </w:r>
          </w:p>
          <w:p w14:paraId="08C4068A"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Po ashtu për projektin e ndërtimit të palestrës sportive në fshatin Gllogovc ishin lidh dy kontrata me operator ekonomik të ndryshëm. Kontrata e parë ishte lidh me 24.10.2022, në vlerë 203,288€, përderisa kontrata e dytë që kishte të bëjë më ndërtimin e infrastrukturës së sallave sportive në Gllogovc dhe Rufc të ri ishte lidh me 15.08.2024 në vlerë 106,607€. Me kontratën e parë pozicioni i punimit të dyerve të jashtme në vlerë 1,000€, ishte realizuar përderisa ky pozicion është paraparë edhe në paramasën dhe parallogarin e kontratës së dytë, por i cili nuk ishte realizuar. Më tutje, në dy paramasat dhe parallogarit ishin të parapara pozicione të njëjta që </w:t>
            </w:r>
            <w:r w:rsidRPr="00C91184">
              <w:rPr>
                <w:rFonts w:ascii="Book Antiqua" w:eastAsia="Times New Roman" w:hAnsi="Book Antiqua"/>
                <w:color w:val="000000"/>
              </w:rPr>
              <w:lastRenderedPageBreak/>
              <w:t>ndërlidhen me sallën e kalldajës mirëpo që sipas menaxherit të kontratës ato kanë mbetur të pa realizuar pasi që salla është lidh me sistemin e nxehjes së shkollës dhe nuk ka pas nevojë me u vendos.</w:t>
            </w:r>
          </w:p>
          <w:p w14:paraId="633B9C7F" w14:textId="77777777" w:rsidR="00352776"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Kjo kishte ndodhur si rezultat i mungesës së kontrolleve lidhur me vendosjen e specifikave për projekte në procesin e tenderimit.</w:t>
            </w:r>
          </w:p>
          <w:p w14:paraId="00EF8F1B" w14:textId="77777777" w:rsidR="00352776" w:rsidRDefault="00352776" w:rsidP="008422E6">
            <w:pPr>
              <w:jc w:val="both"/>
              <w:rPr>
                <w:rFonts w:ascii="Book Antiqua" w:eastAsia="Times New Roman" w:hAnsi="Book Antiqua"/>
                <w:color w:val="000000"/>
              </w:rPr>
            </w:pPr>
          </w:p>
          <w:p w14:paraId="01519F8E" w14:textId="77777777" w:rsidR="00352776" w:rsidRDefault="00352776" w:rsidP="008422E6">
            <w:pPr>
              <w:jc w:val="both"/>
              <w:rPr>
                <w:rFonts w:ascii="Book Antiqua" w:eastAsia="Times New Roman" w:hAnsi="Book Antiqua"/>
                <w:color w:val="000000"/>
              </w:rPr>
            </w:pPr>
          </w:p>
          <w:p w14:paraId="3362CC86" w14:textId="77777777" w:rsidR="00352776" w:rsidRDefault="00352776" w:rsidP="008422E6">
            <w:pPr>
              <w:jc w:val="both"/>
              <w:rPr>
                <w:rFonts w:ascii="Book Antiqua" w:eastAsia="Times New Roman" w:hAnsi="Book Antiqua"/>
                <w:color w:val="000000"/>
              </w:rPr>
            </w:pPr>
          </w:p>
          <w:p w14:paraId="704D1005" w14:textId="77777777" w:rsidR="00352776" w:rsidRPr="00C91184" w:rsidRDefault="00352776" w:rsidP="008422E6">
            <w:pPr>
              <w:jc w:val="both"/>
              <w:rPr>
                <w:rFonts w:ascii="Book Antiqua" w:eastAsia="Times New Roman" w:hAnsi="Book Antiqua"/>
                <w:color w:val="000000"/>
              </w:rPr>
            </w:pPr>
          </w:p>
        </w:tc>
        <w:tc>
          <w:tcPr>
            <w:tcW w:w="2610" w:type="dxa"/>
          </w:tcPr>
          <w:p w14:paraId="576C917B" w14:textId="77777777" w:rsidR="00352776" w:rsidRDefault="00352776" w:rsidP="008422E6">
            <w:pPr>
              <w:autoSpaceDE w:val="0"/>
              <w:autoSpaceDN w:val="0"/>
              <w:adjustRightInd w:val="0"/>
              <w:rPr>
                <w:rFonts w:asciiTheme="majorHAnsi" w:eastAsia="Times New Roman" w:hAnsiTheme="majorHAnsi"/>
                <w:color w:val="000000"/>
              </w:rPr>
            </w:pPr>
          </w:p>
          <w:p w14:paraId="7B15EF13" w14:textId="77777777" w:rsidR="00352776" w:rsidRDefault="00352776" w:rsidP="008422E6">
            <w:pPr>
              <w:autoSpaceDE w:val="0"/>
              <w:autoSpaceDN w:val="0"/>
              <w:adjustRightInd w:val="0"/>
              <w:rPr>
                <w:rFonts w:asciiTheme="majorHAnsi" w:eastAsia="Times New Roman" w:hAnsiTheme="majorHAnsi"/>
                <w:color w:val="000000"/>
              </w:rPr>
            </w:pPr>
          </w:p>
          <w:p w14:paraId="1381B27A" w14:textId="77777777" w:rsidR="00352776" w:rsidRDefault="00352776" w:rsidP="008422E6">
            <w:pPr>
              <w:autoSpaceDE w:val="0"/>
              <w:autoSpaceDN w:val="0"/>
              <w:adjustRightInd w:val="0"/>
              <w:rPr>
                <w:rFonts w:asciiTheme="majorHAnsi" w:eastAsia="Times New Roman" w:hAnsiTheme="majorHAnsi"/>
                <w:color w:val="000000"/>
              </w:rPr>
            </w:pPr>
          </w:p>
          <w:p w14:paraId="71A8AE7C" w14:textId="77777777" w:rsidR="00352776" w:rsidRDefault="00352776" w:rsidP="008422E6">
            <w:pPr>
              <w:autoSpaceDE w:val="0"/>
              <w:autoSpaceDN w:val="0"/>
              <w:adjustRightInd w:val="0"/>
              <w:rPr>
                <w:rFonts w:asciiTheme="majorHAnsi" w:eastAsia="Times New Roman" w:hAnsiTheme="majorHAnsi"/>
                <w:color w:val="000000"/>
              </w:rPr>
            </w:pPr>
          </w:p>
          <w:p w14:paraId="6F3AC5C7" w14:textId="77777777" w:rsidR="00352776" w:rsidRDefault="00352776" w:rsidP="008422E6">
            <w:pPr>
              <w:autoSpaceDE w:val="0"/>
              <w:autoSpaceDN w:val="0"/>
              <w:adjustRightInd w:val="0"/>
              <w:rPr>
                <w:rFonts w:asciiTheme="majorHAnsi" w:eastAsia="Times New Roman" w:hAnsiTheme="majorHAnsi"/>
                <w:color w:val="000000"/>
              </w:rPr>
            </w:pPr>
          </w:p>
          <w:p w14:paraId="3CC25183" w14:textId="77777777" w:rsidR="00352776" w:rsidRDefault="00352776" w:rsidP="008422E6">
            <w:pPr>
              <w:autoSpaceDE w:val="0"/>
              <w:autoSpaceDN w:val="0"/>
              <w:adjustRightInd w:val="0"/>
              <w:rPr>
                <w:rFonts w:asciiTheme="majorHAnsi" w:eastAsia="Times New Roman" w:hAnsiTheme="majorHAnsi"/>
                <w:color w:val="000000"/>
              </w:rPr>
            </w:pPr>
          </w:p>
          <w:p w14:paraId="05BDEFED" w14:textId="77777777" w:rsidR="00352776" w:rsidRDefault="00352776" w:rsidP="008422E6">
            <w:pPr>
              <w:autoSpaceDE w:val="0"/>
              <w:autoSpaceDN w:val="0"/>
              <w:adjustRightInd w:val="0"/>
              <w:rPr>
                <w:rFonts w:asciiTheme="majorHAnsi" w:eastAsia="Times New Roman" w:hAnsiTheme="majorHAnsi"/>
                <w:color w:val="000000"/>
              </w:rPr>
            </w:pPr>
          </w:p>
          <w:p w14:paraId="62AA08B3" w14:textId="77777777" w:rsidR="00352776" w:rsidRDefault="00352776" w:rsidP="008422E6">
            <w:pPr>
              <w:autoSpaceDE w:val="0"/>
              <w:autoSpaceDN w:val="0"/>
              <w:adjustRightInd w:val="0"/>
              <w:rPr>
                <w:rFonts w:asciiTheme="majorHAnsi" w:eastAsia="Times New Roman" w:hAnsiTheme="majorHAnsi"/>
                <w:color w:val="000000"/>
              </w:rPr>
            </w:pPr>
          </w:p>
          <w:p w14:paraId="301C9E4F" w14:textId="77777777" w:rsidR="00352776" w:rsidRDefault="00352776" w:rsidP="008422E6">
            <w:pPr>
              <w:autoSpaceDE w:val="0"/>
              <w:autoSpaceDN w:val="0"/>
              <w:adjustRightInd w:val="0"/>
              <w:rPr>
                <w:rFonts w:asciiTheme="majorHAnsi" w:eastAsia="Times New Roman" w:hAnsiTheme="majorHAnsi"/>
                <w:color w:val="000000"/>
              </w:rPr>
            </w:pPr>
          </w:p>
          <w:p w14:paraId="54F20A06" w14:textId="77777777" w:rsidR="00352776" w:rsidRDefault="00352776" w:rsidP="008422E6">
            <w:pPr>
              <w:autoSpaceDE w:val="0"/>
              <w:autoSpaceDN w:val="0"/>
              <w:adjustRightInd w:val="0"/>
              <w:rPr>
                <w:rFonts w:asciiTheme="majorHAnsi" w:eastAsia="Times New Roman" w:hAnsiTheme="majorHAnsi"/>
                <w:color w:val="000000"/>
              </w:rPr>
            </w:pPr>
          </w:p>
          <w:p w14:paraId="64777366" w14:textId="77777777" w:rsidR="00352776" w:rsidRDefault="00352776" w:rsidP="008422E6">
            <w:pPr>
              <w:autoSpaceDE w:val="0"/>
              <w:autoSpaceDN w:val="0"/>
              <w:adjustRightInd w:val="0"/>
              <w:rPr>
                <w:rFonts w:asciiTheme="majorHAnsi" w:eastAsia="Times New Roman" w:hAnsiTheme="majorHAnsi"/>
                <w:color w:val="000000"/>
              </w:rPr>
            </w:pPr>
          </w:p>
          <w:p w14:paraId="55930D7C" w14:textId="77777777" w:rsidR="00352776" w:rsidRDefault="00352776" w:rsidP="008422E6">
            <w:pPr>
              <w:autoSpaceDE w:val="0"/>
              <w:autoSpaceDN w:val="0"/>
              <w:adjustRightInd w:val="0"/>
              <w:rPr>
                <w:rFonts w:asciiTheme="majorHAnsi" w:eastAsia="Times New Roman" w:hAnsiTheme="majorHAnsi"/>
                <w:color w:val="000000"/>
              </w:rPr>
            </w:pPr>
          </w:p>
          <w:p w14:paraId="05792A70" w14:textId="77777777" w:rsidR="00352776" w:rsidRDefault="00352776" w:rsidP="008422E6">
            <w:pPr>
              <w:autoSpaceDE w:val="0"/>
              <w:autoSpaceDN w:val="0"/>
              <w:adjustRightInd w:val="0"/>
              <w:rPr>
                <w:rFonts w:asciiTheme="majorHAnsi" w:eastAsia="Times New Roman" w:hAnsiTheme="majorHAnsi"/>
                <w:color w:val="000000"/>
              </w:rPr>
            </w:pPr>
          </w:p>
          <w:p w14:paraId="145DBCBE" w14:textId="77777777" w:rsidR="00352776" w:rsidRDefault="00352776" w:rsidP="008422E6">
            <w:pPr>
              <w:autoSpaceDE w:val="0"/>
              <w:autoSpaceDN w:val="0"/>
              <w:adjustRightInd w:val="0"/>
              <w:rPr>
                <w:rFonts w:asciiTheme="majorHAnsi" w:eastAsia="Times New Roman" w:hAnsiTheme="majorHAnsi"/>
                <w:color w:val="000000"/>
              </w:rPr>
            </w:pPr>
          </w:p>
          <w:p w14:paraId="6B1E8562" w14:textId="77777777" w:rsidR="00352776" w:rsidRDefault="00352776" w:rsidP="008422E6">
            <w:pPr>
              <w:autoSpaceDE w:val="0"/>
              <w:autoSpaceDN w:val="0"/>
              <w:adjustRightInd w:val="0"/>
              <w:rPr>
                <w:rFonts w:asciiTheme="majorHAnsi" w:eastAsia="Times New Roman" w:hAnsiTheme="majorHAnsi"/>
                <w:color w:val="000000"/>
              </w:rPr>
            </w:pPr>
          </w:p>
          <w:p w14:paraId="0CF001EE" w14:textId="77777777" w:rsidR="00352776" w:rsidRPr="00C91184" w:rsidRDefault="00352776" w:rsidP="008422E6">
            <w:pPr>
              <w:jc w:val="both"/>
              <w:rPr>
                <w:rFonts w:ascii="Book Antiqua" w:eastAsia="Times New Roman" w:hAnsi="Book Antiqua"/>
                <w:b/>
                <w:bCs/>
                <w:color w:val="000000"/>
              </w:rPr>
            </w:pPr>
            <w:r w:rsidRPr="00C91184">
              <w:rPr>
                <w:rFonts w:ascii="Book Antiqua" w:eastAsia="Times New Roman" w:hAnsi="Book Antiqua"/>
                <w:b/>
                <w:bCs/>
                <w:color w:val="000000"/>
              </w:rPr>
              <w:t>Rekomandimi:A5</w:t>
            </w:r>
          </w:p>
          <w:p w14:paraId="6E86CEB7" w14:textId="77777777" w:rsidR="00352776" w:rsidRPr="00C91184" w:rsidRDefault="00352776" w:rsidP="008422E6">
            <w:pPr>
              <w:jc w:val="both"/>
              <w:rPr>
                <w:rFonts w:ascii="Book Antiqua" w:eastAsia="Times New Roman" w:hAnsi="Book Antiqua"/>
                <w:b/>
                <w:bCs/>
                <w:color w:val="000000"/>
              </w:rPr>
            </w:pPr>
            <w:r w:rsidRPr="00C91184">
              <w:rPr>
                <w:rFonts w:ascii="Book Antiqua" w:eastAsia="Times New Roman" w:hAnsi="Book Antiqua"/>
                <w:bCs/>
                <w:color w:val="000000"/>
              </w:rPr>
              <w:t xml:space="preserve">Kryetari duhet të shtoj kontrollet për të siguruar rritjen e përgjegjësisë tek njësitë kërkuese lidhur me përgatitjen e specifikave për </w:t>
            </w:r>
            <w:r w:rsidRPr="00C91184">
              <w:rPr>
                <w:rFonts w:ascii="Book Antiqua" w:eastAsia="Times New Roman" w:hAnsi="Book Antiqua"/>
                <w:bCs/>
                <w:color w:val="000000"/>
              </w:rPr>
              <w:t>kontratat për punë, si dhe të ndërmarrë veprime për të parandaluar rreziqet e pagesave të dyfishta për punë të njëjta lidhur me projektet kapitale.</w:t>
            </w:r>
          </w:p>
          <w:p w14:paraId="44B538B8" w14:textId="77777777" w:rsidR="00352776" w:rsidRPr="00C91184" w:rsidRDefault="00352776" w:rsidP="008422E6">
            <w:pPr>
              <w:jc w:val="both"/>
              <w:rPr>
                <w:rFonts w:ascii="Book Antiqua" w:eastAsia="Times New Roman" w:hAnsi="Book Antiqua"/>
                <w:b/>
                <w:bCs/>
                <w:color w:val="000000"/>
              </w:rPr>
            </w:pPr>
          </w:p>
          <w:p w14:paraId="774DB698" w14:textId="77777777" w:rsidR="00352776" w:rsidRPr="002B7446" w:rsidRDefault="00352776" w:rsidP="008422E6">
            <w:pPr>
              <w:autoSpaceDE w:val="0"/>
              <w:autoSpaceDN w:val="0"/>
              <w:adjustRightInd w:val="0"/>
              <w:rPr>
                <w:rFonts w:asciiTheme="majorHAnsi" w:eastAsia="Times New Roman" w:hAnsiTheme="majorHAnsi"/>
                <w:color w:val="000000"/>
              </w:rPr>
            </w:pPr>
          </w:p>
        </w:tc>
        <w:tc>
          <w:tcPr>
            <w:tcW w:w="2790" w:type="dxa"/>
          </w:tcPr>
          <w:p w14:paraId="7B62D78E" w14:textId="77777777" w:rsidR="00352776" w:rsidRPr="008C1E93" w:rsidRDefault="00352776" w:rsidP="008422E6">
            <w:pPr>
              <w:jc w:val="both"/>
            </w:pPr>
          </w:p>
        </w:tc>
        <w:tc>
          <w:tcPr>
            <w:tcW w:w="2160" w:type="dxa"/>
          </w:tcPr>
          <w:p w14:paraId="19F469FC" w14:textId="77777777" w:rsidR="00352776" w:rsidRPr="002B7446" w:rsidRDefault="00352776" w:rsidP="008422E6">
            <w:pPr>
              <w:jc w:val="center"/>
              <w:rPr>
                <w:rFonts w:asciiTheme="majorHAnsi" w:hAnsiTheme="majorHAnsi"/>
              </w:rPr>
            </w:pPr>
          </w:p>
        </w:tc>
        <w:tc>
          <w:tcPr>
            <w:tcW w:w="1980" w:type="dxa"/>
          </w:tcPr>
          <w:p w14:paraId="5092A4B7" w14:textId="77777777" w:rsidR="00352776" w:rsidRPr="00CA2C4B" w:rsidRDefault="00352776" w:rsidP="008422E6">
            <w:pPr>
              <w:rPr>
                <w:sz w:val="20"/>
                <w:szCs w:val="20"/>
              </w:rPr>
            </w:pPr>
          </w:p>
        </w:tc>
      </w:tr>
      <w:tr w:rsidR="00352776" w:rsidRPr="00CA2C4B" w14:paraId="63F8EA21" w14:textId="77777777" w:rsidTr="008422E6">
        <w:tc>
          <w:tcPr>
            <w:tcW w:w="450" w:type="dxa"/>
            <w:vAlign w:val="center"/>
          </w:tcPr>
          <w:p w14:paraId="548376E7" w14:textId="77777777" w:rsidR="00352776" w:rsidRPr="00CA2C4B" w:rsidRDefault="00352776" w:rsidP="008422E6">
            <w:pPr>
              <w:jc w:val="center"/>
              <w:rPr>
                <w:rFonts w:ascii="Book Antiqua" w:hAnsi="Book Antiqua"/>
                <w:sz w:val="20"/>
                <w:szCs w:val="20"/>
              </w:rPr>
            </w:pPr>
            <w:r>
              <w:rPr>
                <w:rFonts w:ascii="Book Antiqua" w:hAnsi="Book Antiqua"/>
                <w:sz w:val="20"/>
                <w:szCs w:val="20"/>
              </w:rPr>
              <w:lastRenderedPageBreak/>
              <w:t>6</w:t>
            </w:r>
          </w:p>
        </w:tc>
        <w:tc>
          <w:tcPr>
            <w:tcW w:w="720" w:type="dxa"/>
            <w:vAlign w:val="center"/>
          </w:tcPr>
          <w:p w14:paraId="52754F3D"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A6</w:t>
            </w:r>
          </w:p>
        </w:tc>
        <w:tc>
          <w:tcPr>
            <w:tcW w:w="4230" w:type="dxa"/>
          </w:tcPr>
          <w:p w14:paraId="796DB066" w14:textId="77777777" w:rsidR="00352776" w:rsidRPr="00ED6391" w:rsidRDefault="00352776" w:rsidP="008422E6">
            <w:pPr>
              <w:jc w:val="both"/>
              <w:rPr>
                <w:rFonts w:ascii="Book Antiqua" w:eastAsia="Times New Roman" w:hAnsi="Book Antiqua"/>
                <w:b/>
                <w:color w:val="000000"/>
                <w:sz w:val="28"/>
                <w:szCs w:val="28"/>
              </w:rPr>
            </w:pPr>
            <w:r w:rsidRPr="00ED6391">
              <w:rPr>
                <w:rFonts w:ascii="Book Antiqua" w:eastAsia="Times New Roman" w:hAnsi="Book Antiqua"/>
                <w:b/>
                <w:color w:val="000000"/>
                <w:sz w:val="28"/>
                <w:szCs w:val="28"/>
              </w:rPr>
              <w:t>Përdorimi i gabuar i kontratës publike kornizë</w:t>
            </w:r>
            <w:r w:rsidRPr="00ED6391">
              <w:rPr>
                <w:rFonts w:ascii="Book Antiqua" w:eastAsia="Times New Roman" w:hAnsi="Book Antiqua"/>
                <w:b/>
                <w:color w:val="000000"/>
                <w:sz w:val="28"/>
                <w:szCs w:val="28"/>
              </w:rPr>
              <w:tab/>
            </w:r>
          </w:p>
          <w:p w14:paraId="00151FB6"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Zyra e prokurimit te kontrata "Shtruarja e rrugëve fushore me zhavorr” me çmim për njësi 21.10€, me vlerë të parashikuar prej 520,000€ gabimisht kishte përdorur llojin e kontratë publike kornizë çmim njësi për</w:t>
            </w:r>
            <w:r>
              <w:rPr>
                <w:rFonts w:ascii="Book Antiqua" w:eastAsia="Times New Roman" w:hAnsi="Book Antiqua"/>
                <w:color w:val="000000"/>
              </w:rPr>
              <w:t xml:space="preserve"> </w:t>
            </w:r>
            <w:r w:rsidRPr="00C91184">
              <w:rPr>
                <w:rFonts w:ascii="Book Antiqua" w:eastAsia="Times New Roman" w:hAnsi="Book Antiqua"/>
                <w:color w:val="000000"/>
              </w:rPr>
              <w:t xml:space="preserve">punë. Kontrata publike kornizë për punë sipas rregullores lejohet vetëm në rastet kur nuk dihen sasitë indikative siç kemi të bëjë me kryerjen e punëve për riparim/mirëmbajtje por jo edhe për shtrimin e rrugëve me zhavorr, me ç ‘rast sasitë e planifikuar kanë mundur të parashikohen nga </w:t>
            </w:r>
            <w:r w:rsidRPr="00C91184">
              <w:rPr>
                <w:rFonts w:ascii="Book Antiqua" w:eastAsia="Times New Roman" w:hAnsi="Book Antiqua"/>
                <w:color w:val="000000"/>
              </w:rPr>
              <w:lastRenderedPageBreak/>
              <w:t>komuna e jo të jenë të kontraktuara me sasi 1.</w:t>
            </w:r>
          </w:p>
          <w:p w14:paraId="456E36E6"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Kjo ka ndodhur si rezultat i mungesës së kontrolleve nga zyra e prokurimit për t'i respektuar kërkesat ligjore që ndërlidhen me kontratën publike kornizë për punë.</w:t>
            </w:r>
          </w:p>
        </w:tc>
        <w:tc>
          <w:tcPr>
            <w:tcW w:w="2610" w:type="dxa"/>
            <w:vAlign w:val="center"/>
          </w:tcPr>
          <w:p w14:paraId="303CEEB9"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Rekomandimi:A6</w:t>
            </w:r>
          </w:p>
          <w:p w14:paraId="2C9EF62A" w14:textId="77777777" w:rsidR="00352776" w:rsidRPr="002B7446" w:rsidRDefault="00352776" w:rsidP="008422E6">
            <w:pPr>
              <w:jc w:val="both"/>
              <w:rPr>
                <w:rFonts w:asciiTheme="majorHAnsi" w:eastAsia="Times New Roman" w:hAnsiTheme="majorHAnsi"/>
                <w:b/>
                <w:bCs/>
                <w:color w:val="000000"/>
              </w:rPr>
            </w:pPr>
            <w:r w:rsidRPr="00C91184">
              <w:rPr>
                <w:rFonts w:ascii="Book Antiqua" w:eastAsia="Times New Roman" w:hAnsi="Book Antiqua"/>
                <w:color w:val="000000"/>
              </w:rPr>
              <w:t>Kryetari duhet të sigurojë që janë ndërmarrë të gjitha veprimet e nevojshme në mënyrë që zyra e prokurimit zbaton kontratën e duhur ashtu siç e parasheh rregullat iva ligjore</w:t>
            </w:r>
          </w:p>
        </w:tc>
        <w:tc>
          <w:tcPr>
            <w:tcW w:w="2790" w:type="dxa"/>
          </w:tcPr>
          <w:p w14:paraId="6956839E" w14:textId="77777777" w:rsidR="00352776" w:rsidRDefault="00352776" w:rsidP="008422E6">
            <w:pPr>
              <w:jc w:val="both"/>
            </w:pPr>
          </w:p>
          <w:p w14:paraId="370446D9" w14:textId="77777777" w:rsidR="00352776" w:rsidRPr="003C63A9" w:rsidRDefault="00352776" w:rsidP="008422E6">
            <w:pPr>
              <w:jc w:val="both"/>
              <w:rPr>
                <w:sz w:val="28"/>
                <w:szCs w:val="28"/>
              </w:rPr>
            </w:pPr>
            <w:r>
              <w:rPr>
                <w:sz w:val="28"/>
                <w:szCs w:val="28"/>
              </w:rPr>
              <w:t>Gjatë këtij rishikimit n</w:t>
            </w:r>
            <w:r w:rsidRPr="003C63A9">
              <w:rPr>
                <w:sz w:val="28"/>
                <w:szCs w:val="28"/>
              </w:rPr>
              <w:t xml:space="preserve">ë </w:t>
            </w:r>
            <w:r>
              <w:rPr>
                <w:sz w:val="28"/>
                <w:szCs w:val="28"/>
              </w:rPr>
              <w:t>Drejtorin</w:t>
            </w:r>
            <w:r w:rsidRPr="003C63A9">
              <w:rPr>
                <w:sz w:val="28"/>
                <w:szCs w:val="28"/>
              </w:rPr>
              <w:t xml:space="preserve"> e Prokurimit nuk kemi gjetur se ka zhvilluar procedurë sa i përket shtruarja e rrugëve fushore me zhavorr, </w:t>
            </w:r>
            <w:r>
              <w:rPr>
                <w:sz w:val="28"/>
                <w:szCs w:val="28"/>
              </w:rPr>
              <w:t>zyra e prokurimit i ka kushtuar vëmendje te veçantë inicimit te procedurave për lidhjen e kontratave publike kornizë.</w:t>
            </w:r>
          </w:p>
        </w:tc>
        <w:tc>
          <w:tcPr>
            <w:tcW w:w="2160" w:type="dxa"/>
          </w:tcPr>
          <w:p w14:paraId="3A1ED5BD" w14:textId="77777777" w:rsidR="00352776" w:rsidRPr="00352776" w:rsidRDefault="00352776" w:rsidP="008422E6">
            <w:pPr>
              <w:jc w:val="both"/>
              <w:rPr>
                <w:sz w:val="28"/>
                <w:szCs w:val="28"/>
              </w:rPr>
            </w:pPr>
          </w:p>
          <w:p w14:paraId="4BFA8482" w14:textId="77777777" w:rsidR="00352776" w:rsidRPr="00352776" w:rsidRDefault="00352776" w:rsidP="008422E6">
            <w:pPr>
              <w:jc w:val="both"/>
              <w:rPr>
                <w:sz w:val="28"/>
                <w:szCs w:val="28"/>
              </w:rPr>
            </w:pPr>
          </w:p>
          <w:p w14:paraId="64BA48B0" w14:textId="77777777" w:rsidR="00352776" w:rsidRPr="00352776" w:rsidRDefault="00352776" w:rsidP="008422E6">
            <w:pPr>
              <w:jc w:val="both"/>
              <w:rPr>
                <w:sz w:val="28"/>
                <w:szCs w:val="28"/>
              </w:rPr>
            </w:pPr>
          </w:p>
          <w:p w14:paraId="5983837E" w14:textId="77777777" w:rsidR="00352776" w:rsidRPr="00352776" w:rsidRDefault="00352776" w:rsidP="008422E6">
            <w:pPr>
              <w:jc w:val="both"/>
              <w:rPr>
                <w:sz w:val="28"/>
                <w:szCs w:val="28"/>
              </w:rPr>
            </w:pPr>
          </w:p>
          <w:p w14:paraId="255866C5" w14:textId="77777777" w:rsidR="00352776" w:rsidRPr="00352776" w:rsidRDefault="00352776" w:rsidP="008422E6">
            <w:pPr>
              <w:jc w:val="both"/>
              <w:rPr>
                <w:sz w:val="28"/>
                <w:szCs w:val="28"/>
              </w:rPr>
            </w:pPr>
          </w:p>
          <w:p w14:paraId="4B6B5FEB" w14:textId="77777777" w:rsidR="00352776" w:rsidRPr="00352776" w:rsidRDefault="00352776" w:rsidP="008422E6">
            <w:pPr>
              <w:jc w:val="both"/>
              <w:rPr>
                <w:sz w:val="28"/>
                <w:szCs w:val="28"/>
              </w:rPr>
            </w:pPr>
          </w:p>
          <w:p w14:paraId="714B97BB" w14:textId="77777777" w:rsidR="00352776" w:rsidRPr="00352776" w:rsidRDefault="00352776" w:rsidP="008422E6">
            <w:pPr>
              <w:jc w:val="both"/>
              <w:rPr>
                <w:sz w:val="28"/>
                <w:szCs w:val="28"/>
              </w:rPr>
            </w:pPr>
          </w:p>
          <w:p w14:paraId="7C08C735" w14:textId="77777777" w:rsidR="00352776" w:rsidRPr="00352776" w:rsidRDefault="00352776" w:rsidP="008422E6">
            <w:pPr>
              <w:jc w:val="both"/>
              <w:rPr>
                <w:sz w:val="28"/>
                <w:szCs w:val="28"/>
              </w:rPr>
            </w:pPr>
            <w:r w:rsidRPr="00352776">
              <w:rPr>
                <w:sz w:val="28"/>
                <w:szCs w:val="28"/>
              </w:rPr>
              <w:t>Rekomandimi është Zbatuar</w:t>
            </w:r>
          </w:p>
        </w:tc>
        <w:tc>
          <w:tcPr>
            <w:tcW w:w="1980" w:type="dxa"/>
          </w:tcPr>
          <w:p w14:paraId="77CF3A35" w14:textId="77777777" w:rsidR="00352776" w:rsidRPr="00CA2C4B" w:rsidRDefault="00352776" w:rsidP="008422E6">
            <w:pPr>
              <w:rPr>
                <w:sz w:val="20"/>
                <w:szCs w:val="20"/>
              </w:rPr>
            </w:pPr>
          </w:p>
        </w:tc>
      </w:tr>
      <w:tr w:rsidR="00352776" w:rsidRPr="00CA2C4B" w14:paraId="0E5D88A0" w14:textId="77777777" w:rsidTr="008422E6">
        <w:tc>
          <w:tcPr>
            <w:tcW w:w="450" w:type="dxa"/>
            <w:vAlign w:val="center"/>
          </w:tcPr>
          <w:p w14:paraId="5F3ADCF6" w14:textId="77777777" w:rsidR="00352776" w:rsidRPr="00CA2C4B" w:rsidRDefault="00352776" w:rsidP="008422E6">
            <w:pPr>
              <w:jc w:val="center"/>
              <w:rPr>
                <w:rFonts w:ascii="Book Antiqua" w:hAnsi="Book Antiqua"/>
                <w:sz w:val="20"/>
                <w:szCs w:val="20"/>
              </w:rPr>
            </w:pPr>
            <w:r>
              <w:rPr>
                <w:rFonts w:ascii="Book Antiqua" w:hAnsi="Book Antiqua"/>
                <w:sz w:val="20"/>
                <w:szCs w:val="20"/>
              </w:rPr>
              <w:t>7</w:t>
            </w:r>
          </w:p>
        </w:tc>
        <w:tc>
          <w:tcPr>
            <w:tcW w:w="720" w:type="dxa"/>
            <w:vAlign w:val="center"/>
          </w:tcPr>
          <w:p w14:paraId="703BB590"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B1</w:t>
            </w:r>
          </w:p>
        </w:tc>
        <w:tc>
          <w:tcPr>
            <w:tcW w:w="4230" w:type="dxa"/>
          </w:tcPr>
          <w:p w14:paraId="3DB13A3E" w14:textId="77777777" w:rsidR="00352776" w:rsidRPr="00627802" w:rsidRDefault="00352776" w:rsidP="008422E6">
            <w:pPr>
              <w:jc w:val="both"/>
              <w:rPr>
                <w:rFonts w:ascii="Book Antiqua" w:eastAsia="Times New Roman" w:hAnsi="Book Antiqua"/>
                <w:b/>
                <w:color w:val="000000"/>
                <w:sz w:val="28"/>
                <w:szCs w:val="28"/>
              </w:rPr>
            </w:pPr>
            <w:r w:rsidRPr="00627802">
              <w:rPr>
                <w:rFonts w:ascii="Book Antiqua" w:eastAsia="Times New Roman" w:hAnsi="Book Antiqua"/>
                <w:b/>
                <w:color w:val="000000"/>
                <w:sz w:val="28"/>
                <w:szCs w:val="28"/>
              </w:rPr>
              <w:t>Mangësi në bazën e të dhënave të tatimpaguesve në pronë</w:t>
            </w:r>
          </w:p>
          <w:p w14:paraId="531429C6"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Gjatë analizës së bazës së të dhënave të tatimit në pronë është identifikuar se 1,643 tatimpagues individual nuk kanë të prezantuar numrat personal në këtë bazë, ku prej tyre 1,182 kanë përfituar zbritjen për vendbanim parësor. Për më tepër, në gjashtë (6) raste zbritja është aplikuar dy (2) herë, dhe në një (1) rast zbritja është aplikuar tri (3) herë.</w:t>
            </w:r>
          </w:p>
          <w:p w14:paraId="4793752F"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Po ashtu, sipas bazës së të dhënave që kemi pranuar kemi identifikuar se në total për 14,400 tatimpagues përfitues të zbritjes për vendbanim parësor, nuk është aplikuar zbritja prej 30,000€ mirëpo vetëm 15,000€.</w:t>
            </w:r>
          </w:p>
          <w:p w14:paraId="7F036742"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Kjo ka ndodhur si rrjedhojë e dobësive të kontrollit të brendshëm për aplikimin e saktë dhe drejtë të zbritjeve për vendbanim parësor dhe mos azhurnimit të informatave për </w:t>
            </w:r>
            <w:r w:rsidRPr="00C91184">
              <w:rPr>
                <w:rFonts w:ascii="Book Antiqua" w:eastAsia="Times New Roman" w:hAnsi="Book Antiqua"/>
                <w:color w:val="000000"/>
              </w:rPr>
              <w:lastRenderedPageBreak/>
              <w:t>tatimpaguesit në bazën e të dhënave për tatimin në pronë.</w:t>
            </w:r>
          </w:p>
        </w:tc>
        <w:tc>
          <w:tcPr>
            <w:tcW w:w="2610" w:type="dxa"/>
            <w:vAlign w:val="center"/>
          </w:tcPr>
          <w:p w14:paraId="409D515A"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Rekomandimi:B1</w:t>
            </w:r>
          </w:p>
          <w:p w14:paraId="6E46C5A1"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duhet të ndërmerr veprimet e nevojshme për të siguruar që baza e të dhënave të tatimit në pronë plotësohet me të gjithë numrat personal të tatimpaguesve si dhe të sigurojë aplikim të saktë dhe drejtë të zbritjes së lejuar për vendbanim parësor. Përditësimi i të dhënave në Protax të bëhet në baza të rregullta periodike.</w:t>
            </w:r>
          </w:p>
          <w:p w14:paraId="2C18ACD2" w14:textId="77777777" w:rsidR="00352776" w:rsidRPr="002B7446" w:rsidRDefault="00352776" w:rsidP="008422E6">
            <w:pPr>
              <w:jc w:val="both"/>
              <w:rPr>
                <w:rFonts w:asciiTheme="majorHAnsi" w:eastAsia="Times New Roman" w:hAnsiTheme="majorHAnsi"/>
                <w:color w:val="000000"/>
              </w:rPr>
            </w:pPr>
          </w:p>
        </w:tc>
        <w:tc>
          <w:tcPr>
            <w:tcW w:w="2790" w:type="dxa"/>
          </w:tcPr>
          <w:p w14:paraId="49AACD87" w14:textId="77777777" w:rsidR="00352776" w:rsidRPr="008C1E93" w:rsidRDefault="00352776" w:rsidP="008422E6">
            <w:pPr>
              <w:jc w:val="both"/>
              <w:rPr>
                <w:lang w:eastAsia="ja-JP"/>
              </w:rPr>
            </w:pPr>
          </w:p>
        </w:tc>
        <w:tc>
          <w:tcPr>
            <w:tcW w:w="2160" w:type="dxa"/>
          </w:tcPr>
          <w:p w14:paraId="389B9AB2" w14:textId="77777777" w:rsidR="00352776" w:rsidRPr="002B7446" w:rsidRDefault="00352776" w:rsidP="008422E6">
            <w:pPr>
              <w:rPr>
                <w:rFonts w:asciiTheme="majorHAnsi" w:hAnsiTheme="majorHAnsi"/>
                <w:bCs/>
              </w:rPr>
            </w:pPr>
          </w:p>
        </w:tc>
        <w:tc>
          <w:tcPr>
            <w:tcW w:w="1980" w:type="dxa"/>
          </w:tcPr>
          <w:p w14:paraId="448A72A9" w14:textId="77777777" w:rsidR="00352776" w:rsidRPr="00CA2C4B" w:rsidRDefault="00352776" w:rsidP="008422E6">
            <w:pPr>
              <w:rPr>
                <w:sz w:val="20"/>
                <w:szCs w:val="20"/>
              </w:rPr>
            </w:pPr>
          </w:p>
        </w:tc>
      </w:tr>
      <w:tr w:rsidR="00352776" w:rsidRPr="00CA2C4B" w14:paraId="21B91997" w14:textId="77777777" w:rsidTr="008422E6">
        <w:tc>
          <w:tcPr>
            <w:tcW w:w="450" w:type="dxa"/>
            <w:vAlign w:val="center"/>
          </w:tcPr>
          <w:p w14:paraId="354F23B0" w14:textId="77777777" w:rsidR="00352776" w:rsidRPr="00CA2C4B" w:rsidRDefault="00352776" w:rsidP="008422E6">
            <w:pPr>
              <w:jc w:val="center"/>
              <w:rPr>
                <w:rFonts w:ascii="Book Antiqua" w:hAnsi="Book Antiqua"/>
                <w:sz w:val="20"/>
                <w:szCs w:val="20"/>
              </w:rPr>
            </w:pPr>
            <w:r>
              <w:rPr>
                <w:rFonts w:ascii="Book Antiqua" w:hAnsi="Book Antiqua"/>
                <w:sz w:val="20"/>
                <w:szCs w:val="20"/>
              </w:rPr>
              <w:t>8</w:t>
            </w:r>
          </w:p>
        </w:tc>
        <w:tc>
          <w:tcPr>
            <w:tcW w:w="720" w:type="dxa"/>
            <w:vAlign w:val="center"/>
          </w:tcPr>
          <w:p w14:paraId="3818EE4E"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B2</w:t>
            </w:r>
          </w:p>
        </w:tc>
        <w:tc>
          <w:tcPr>
            <w:tcW w:w="4230" w:type="dxa"/>
            <w:vAlign w:val="bottom"/>
          </w:tcPr>
          <w:p w14:paraId="2F7AF83C" w14:textId="77777777" w:rsidR="00352776" w:rsidRPr="00627802" w:rsidRDefault="00352776" w:rsidP="008422E6">
            <w:pPr>
              <w:jc w:val="both"/>
              <w:rPr>
                <w:rFonts w:ascii="Book Antiqua" w:eastAsia="Times New Roman" w:hAnsi="Book Antiqua"/>
                <w:b/>
                <w:bCs/>
                <w:color w:val="000000"/>
                <w:sz w:val="28"/>
                <w:szCs w:val="28"/>
              </w:rPr>
            </w:pPr>
            <w:r w:rsidRPr="00627802">
              <w:rPr>
                <w:rFonts w:ascii="Book Antiqua" w:eastAsia="Times New Roman" w:hAnsi="Book Antiqua"/>
                <w:b/>
                <w:bCs/>
                <w:color w:val="000000"/>
                <w:sz w:val="28"/>
                <w:szCs w:val="28"/>
              </w:rPr>
              <w:t>Kosto shtesë për shkak të pagesave përmes vendimeve gjyqësore dhe përmbarimore</w:t>
            </w:r>
          </w:p>
          <w:p w14:paraId="1B91DDBB" w14:textId="77777777" w:rsidR="00352776" w:rsidRPr="00C91184" w:rsidRDefault="00352776" w:rsidP="008422E6">
            <w:pPr>
              <w:jc w:val="both"/>
              <w:rPr>
                <w:rFonts w:ascii="Book Antiqua" w:eastAsia="Times New Roman" w:hAnsi="Book Antiqua"/>
                <w:color w:val="000000"/>
              </w:rPr>
            </w:pPr>
            <w:proofErr w:type="gramStart"/>
            <w:r w:rsidRPr="00C91184">
              <w:rPr>
                <w:rFonts w:ascii="Book Antiqua" w:eastAsia="Times New Roman" w:hAnsi="Book Antiqua"/>
                <w:color w:val="000000"/>
              </w:rPr>
              <w:t>Neni 40.1 Ligjit Menaxhimit Financave Publike dhe Përgjegjësit (LMFPP) përcakton që kur një gjykatë nxjerr urdhër ose vendim me të cilin kërkohet nga një autoritet publik që të paguajë çfarëdo lloji të kompensimit monetar ndaj një personi dhe urdhri ose vendimi nuk i nënshtrohet të drejtës së ankesës nga autoriteti publik ose autoriteti publik nuk e ka ushtruar këtë të drejtë me kohë, gjykata menjëherë i dërgon një kopje të urdhrit ose vendimit Ministrisë së Drejtësisë dhe Ministrisë së Financave.</w:t>
            </w:r>
            <w:proofErr w:type="gramEnd"/>
          </w:p>
          <w:p w14:paraId="45F410CC"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Gjatë vitit 2024, sipas gjetjeve të auditimit nga Thesari ishin bërë pagesa në vlerë 1,774,035€, si rezultat i procedurave përmbarimore dhe vendimeve gjyqësore. Nga kjo vlerë për kontratën kolektive ishin paguar 1,001,295€, si dhe 772,740€, për shpronësim dhe për operator ekonomik. Borgji kryesor ishte 1,375,308€, ndërsa 398,727€, ishin pagesa shtesë në emër të kamatave, </w:t>
            </w:r>
            <w:r w:rsidRPr="00C91184">
              <w:rPr>
                <w:rFonts w:ascii="Book Antiqua" w:eastAsia="Times New Roman" w:hAnsi="Book Antiqua"/>
                <w:color w:val="000000"/>
              </w:rPr>
              <w:lastRenderedPageBreak/>
              <w:t>tarifave të përmbarimit dhe shpenzimeve tjera gjyqësore.</w:t>
            </w:r>
          </w:p>
          <w:p w14:paraId="3F352EFC"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Kjo ka ndodhur si rezultat i pagesave për obligimet e dala nga kontrata kolektive për shujta, kualifikim për arsimtarët si dhe kërkesave për pagesë për shpronësime.</w:t>
            </w:r>
          </w:p>
        </w:tc>
        <w:tc>
          <w:tcPr>
            <w:tcW w:w="2610" w:type="dxa"/>
            <w:vAlign w:val="center"/>
          </w:tcPr>
          <w:p w14:paraId="76586152"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:B2</w:t>
            </w:r>
          </w:p>
          <w:p w14:paraId="379A7695"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duhet të sigurojë informata të sakta dhe fonde të mjaftueshme për kategorinë e pagave dhe shpronësimet dhe të adresojë këtë çështje tek Ministria e Financave Punës dhe Transfereve, me qëllim të shmangies së shpenzimeve në emër të kamatave, tarifave të përmbarimit dhe shpenzimeve tjera gjyqësore.</w:t>
            </w:r>
          </w:p>
          <w:p w14:paraId="3BC40C45" w14:textId="77777777" w:rsidR="00352776" w:rsidRPr="002B7446" w:rsidRDefault="00352776" w:rsidP="008422E6">
            <w:pPr>
              <w:jc w:val="both"/>
              <w:rPr>
                <w:rFonts w:asciiTheme="majorHAnsi" w:eastAsia="Times New Roman" w:hAnsiTheme="majorHAnsi"/>
                <w:color w:val="000000"/>
              </w:rPr>
            </w:pPr>
          </w:p>
        </w:tc>
        <w:tc>
          <w:tcPr>
            <w:tcW w:w="2790" w:type="dxa"/>
          </w:tcPr>
          <w:p w14:paraId="6B177A3F" w14:textId="77777777" w:rsidR="00352776" w:rsidRPr="008C1E93" w:rsidRDefault="00352776" w:rsidP="008422E6">
            <w:pPr>
              <w:jc w:val="center"/>
              <w:rPr>
                <w:lang w:eastAsia="ja-JP"/>
              </w:rPr>
            </w:pPr>
          </w:p>
        </w:tc>
        <w:tc>
          <w:tcPr>
            <w:tcW w:w="2160" w:type="dxa"/>
          </w:tcPr>
          <w:p w14:paraId="7EB9B227" w14:textId="77777777" w:rsidR="00352776" w:rsidRPr="002B7446" w:rsidRDefault="00352776" w:rsidP="008422E6">
            <w:pPr>
              <w:rPr>
                <w:rFonts w:asciiTheme="majorHAnsi" w:hAnsiTheme="majorHAnsi"/>
              </w:rPr>
            </w:pPr>
          </w:p>
        </w:tc>
        <w:tc>
          <w:tcPr>
            <w:tcW w:w="1980" w:type="dxa"/>
          </w:tcPr>
          <w:p w14:paraId="34F47855" w14:textId="77777777" w:rsidR="00352776" w:rsidRPr="00E82689" w:rsidRDefault="00352776" w:rsidP="008422E6">
            <w:pPr>
              <w:ind w:firstLine="720"/>
              <w:rPr>
                <w:sz w:val="20"/>
                <w:szCs w:val="20"/>
              </w:rPr>
            </w:pPr>
          </w:p>
        </w:tc>
      </w:tr>
      <w:tr w:rsidR="00352776" w:rsidRPr="00CA2C4B" w14:paraId="7542CE8D" w14:textId="77777777" w:rsidTr="008422E6">
        <w:tc>
          <w:tcPr>
            <w:tcW w:w="450" w:type="dxa"/>
            <w:vAlign w:val="center"/>
          </w:tcPr>
          <w:p w14:paraId="55177EFC" w14:textId="77777777" w:rsidR="00352776" w:rsidRPr="00CA2C4B" w:rsidRDefault="00352776" w:rsidP="008422E6">
            <w:pPr>
              <w:jc w:val="center"/>
              <w:rPr>
                <w:rFonts w:ascii="Book Antiqua" w:hAnsi="Book Antiqua"/>
                <w:sz w:val="20"/>
                <w:szCs w:val="20"/>
              </w:rPr>
            </w:pPr>
            <w:r>
              <w:rPr>
                <w:rFonts w:ascii="Book Antiqua" w:hAnsi="Book Antiqua"/>
                <w:sz w:val="20"/>
                <w:szCs w:val="20"/>
              </w:rPr>
              <w:t>9</w:t>
            </w:r>
          </w:p>
        </w:tc>
        <w:tc>
          <w:tcPr>
            <w:tcW w:w="720" w:type="dxa"/>
            <w:vAlign w:val="center"/>
          </w:tcPr>
          <w:p w14:paraId="016F6E2E" w14:textId="77777777" w:rsidR="00352776" w:rsidRPr="002B7446" w:rsidRDefault="00352776" w:rsidP="008422E6">
            <w:pPr>
              <w:rPr>
                <w:rFonts w:asciiTheme="majorHAnsi" w:eastAsia="Times New Roman" w:hAnsiTheme="majorHAnsi"/>
                <w:color w:val="000000"/>
                <w:sz w:val="18"/>
                <w:szCs w:val="18"/>
              </w:rPr>
            </w:pPr>
            <w:r>
              <w:rPr>
                <w:rFonts w:asciiTheme="majorHAnsi" w:eastAsia="Times New Roman" w:hAnsiTheme="majorHAnsi"/>
                <w:color w:val="000000"/>
                <w:sz w:val="18"/>
                <w:szCs w:val="18"/>
              </w:rPr>
              <w:t>B3</w:t>
            </w:r>
          </w:p>
        </w:tc>
        <w:tc>
          <w:tcPr>
            <w:tcW w:w="4230" w:type="dxa"/>
          </w:tcPr>
          <w:p w14:paraId="2AE28C04" w14:textId="77777777" w:rsidR="00352776" w:rsidRPr="00627802" w:rsidRDefault="00352776" w:rsidP="008422E6">
            <w:pPr>
              <w:jc w:val="both"/>
              <w:rPr>
                <w:rFonts w:ascii="Book Antiqua" w:eastAsia="Times New Roman" w:hAnsi="Book Antiqua"/>
                <w:b/>
                <w:color w:val="000000"/>
                <w:sz w:val="28"/>
                <w:szCs w:val="28"/>
              </w:rPr>
            </w:pPr>
            <w:r w:rsidRPr="00627802">
              <w:rPr>
                <w:rFonts w:ascii="Book Antiqua" w:eastAsia="Times New Roman" w:hAnsi="Book Antiqua"/>
                <w:b/>
                <w:color w:val="000000"/>
                <w:sz w:val="28"/>
                <w:szCs w:val="28"/>
              </w:rPr>
              <w:t>B3 - Vonesa në pagesën e obligimeve</w:t>
            </w:r>
          </w:p>
          <w:p w14:paraId="50223CDC"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Neni 39.1 i LMFPP-së parasheh se "ZKF i organizatës buxhetore është përgjegjës për të siguruar që çdo faturë e vlefshme dhe kërkesë për pagim për mallra dhe shërbimet e furnizuara dhe/ose punët e realizuara për organizatën buxhetore të paguhen brenda tridhjetë (30) ditëve kalendarike pas pranimit të faturës ose kërkesës për pagim nga organizata përkatëse buxhetore".</w:t>
            </w:r>
          </w:p>
          <w:p w14:paraId="4C85AD3C"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Në pesë (5) mostra të obligimeve të papaguara në vlerë prej 16,821€, kemi vërejtur se komuna nuk kishte kryer pagesën e obligimeve brenda 30 ditësh nga periudha e përcaktuar ligjore. Vonesat në pagesën e faturave të obligimeve të papaguara ishin deri në 40 ditë pas përfundimit të afatit ligjor.</w:t>
            </w:r>
          </w:p>
          <w:p w14:paraId="3F53A8C5" w14:textId="77777777" w:rsidR="00352776"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Kjo ka ndodhur për shkak se komuna nuk ka pasur mjete të mjaftueshme </w:t>
            </w:r>
            <w:r w:rsidRPr="00C91184">
              <w:rPr>
                <w:rFonts w:ascii="Book Antiqua" w:eastAsia="Times New Roman" w:hAnsi="Book Antiqua"/>
                <w:color w:val="000000"/>
              </w:rPr>
              <w:lastRenderedPageBreak/>
              <w:t>financiare dhe ka hyrë në obligime pa bërë ndonjë analizë të mirëfilltë buxhetore.</w:t>
            </w:r>
          </w:p>
          <w:p w14:paraId="077E5C78" w14:textId="77777777" w:rsidR="00352776" w:rsidRPr="00C91184" w:rsidRDefault="00352776" w:rsidP="008422E6">
            <w:pPr>
              <w:jc w:val="both"/>
              <w:rPr>
                <w:rFonts w:ascii="Book Antiqua" w:eastAsia="Times New Roman" w:hAnsi="Book Antiqua"/>
                <w:color w:val="000000"/>
              </w:rPr>
            </w:pPr>
          </w:p>
          <w:p w14:paraId="15AE2556" w14:textId="77777777" w:rsidR="00352776" w:rsidRPr="00C91184" w:rsidRDefault="00352776" w:rsidP="008422E6">
            <w:pPr>
              <w:jc w:val="both"/>
              <w:rPr>
                <w:rFonts w:ascii="Book Antiqua" w:eastAsia="Times New Roman" w:hAnsi="Book Antiqua"/>
                <w:color w:val="000000"/>
              </w:rPr>
            </w:pPr>
          </w:p>
        </w:tc>
        <w:tc>
          <w:tcPr>
            <w:tcW w:w="2610" w:type="dxa"/>
            <w:vAlign w:val="center"/>
          </w:tcPr>
          <w:p w14:paraId="54DB217E"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B3</w:t>
            </w:r>
          </w:p>
          <w:p w14:paraId="75A0C306"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duhet të sigurojë se hyrja në obligime bëhet vetëm pasi mjetet financiare të jenë siguruar paraprakisht, dhe se faturat e kontraktuesve të paguhen brenda 30 ditëve nga data e pranimit të faturave.</w:t>
            </w:r>
          </w:p>
          <w:p w14:paraId="3366BEBB" w14:textId="77777777" w:rsidR="00352776" w:rsidRPr="002B7446" w:rsidRDefault="00352776" w:rsidP="008422E6">
            <w:pPr>
              <w:rPr>
                <w:rFonts w:asciiTheme="majorHAnsi" w:eastAsia="Times New Roman" w:hAnsiTheme="majorHAnsi"/>
                <w:b/>
                <w:color w:val="000000"/>
              </w:rPr>
            </w:pPr>
          </w:p>
        </w:tc>
        <w:tc>
          <w:tcPr>
            <w:tcW w:w="2790" w:type="dxa"/>
          </w:tcPr>
          <w:p w14:paraId="07AFE806" w14:textId="77777777" w:rsidR="00352776" w:rsidRPr="00E82689" w:rsidRDefault="00352776" w:rsidP="008422E6">
            <w:pPr>
              <w:rPr>
                <w:lang w:eastAsia="ja-JP"/>
              </w:rPr>
            </w:pPr>
          </w:p>
        </w:tc>
        <w:tc>
          <w:tcPr>
            <w:tcW w:w="2160" w:type="dxa"/>
          </w:tcPr>
          <w:p w14:paraId="0264EABA" w14:textId="77777777" w:rsidR="00352776" w:rsidRPr="0002624E" w:rsidRDefault="00352776" w:rsidP="008422E6">
            <w:pPr>
              <w:rPr>
                <w:rFonts w:asciiTheme="majorHAnsi" w:hAnsiTheme="majorHAnsi"/>
              </w:rPr>
            </w:pPr>
          </w:p>
        </w:tc>
        <w:tc>
          <w:tcPr>
            <w:tcW w:w="1980" w:type="dxa"/>
          </w:tcPr>
          <w:p w14:paraId="748D8C0D" w14:textId="77777777" w:rsidR="00352776" w:rsidRPr="00CA2C4B" w:rsidRDefault="00352776" w:rsidP="008422E6">
            <w:pPr>
              <w:ind w:firstLine="720"/>
              <w:rPr>
                <w:sz w:val="20"/>
                <w:szCs w:val="20"/>
              </w:rPr>
            </w:pPr>
          </w:p>
        </w:tc>
      </w:tr>
      <w:tr w:rsidR="00352776" w:rsidRPr="00CA2C4B" w14:paraId="4C0AD365" w14:textId="77777777" w:rsidTr="008422E6">
        <w:tc>
          <w:tcPr>
            <w:tcW w:w="450" w:type="dxa"/>
            <w:vAlign w:val="center"/>
          </w:tcPr>
          <w:p w14:paraId="1EFAE37F" w14:textId="77777777" w:rsidR="00352776" w:rsidRPr="00CA2C4B" w:rsidRDefault="00352776" w:rsidP="008422E6">
            <w:pPr>
              <w:jc w:val="center"/>
              <w:rPr>
                <w:rFonts w:ascii="Book Antiqua" w:hAnsi="Book Antiqua"/>
                <w:sz w:val="20"/>
                <w:szCs w:val="20"/>
              </w:rPr>
            </w:pPr>
            <w:r>
              <w:rPr>
                <w:rFonts w:ascii="Book Antiqua" w:hAnsi="Book Antiqua"/>
                <w:sz w:val="20"/>
                <w:szCs w:val="20"/>
              </w:rPr>
              <w:t>10</w:t>
            </w:r>
          </w:p>
        </w:tc>
        <w:tc>
          <w:tcPr>
            <w:tcW w:w="720" w:type="dxa"/>
            <w:vAlign w:val="center"/>
          </w:tcPr>
          <w:p w14:paraId="19F644BF"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C1</w:t>
            </w:r>
          </w:p>
        </w:tc>
        <w:tc>
          <w:tcPr>
            <w:tcW w:w="4230" w:type="dxa"/>
          </w:tcPr>
          <w:p w14:paraId="17B8236A" w14:textId="77777777" w:rsidR="00352776" w:rsidRPr="00627802" w:rsidRDefault="00352776" w:rsidP="008422E6">
            <w:pPr>
              <w:jc w:val="both"/>
              <w:rPr>
                <w:rFonts w:ascii="Book Antiqua" w:hAnsi="Book Antiqua"/>
                <w:b/>
                <w:sz w:val="28"/>
                <w:szCs w:val="28"/>
              </w:rPr>
            </w:pPr>
            <w:r w:rsidRPr="00627802">
              <w:rPr>
                <w:rFonts w:ascii="Book Antiqua" w:hAnsi="Book Antiqua"/>
                <w:b/>
                <w:sz w:val="28"/>
                <w:szCs w:val="28"/>
              </w:rPr>
              <w:t>Dorëzimi i raportit narrativ dhe financiar jo i plotë nga ana e përfituesit të subvencionit</w:t>
            </w:r>
          </w:p>
          <w:p w14:paraId="0E334CB0" w14:textId="77777777" w:rsidR="00352776" w:rsidRPr="007B3D79" w:rsidRDefault="00352776" w:rsidP="008422E6">
            <w:pPr>
              <w:jc w:val="both"/>
              <w:rPr>
                <w:rFonts w:ascii="Book Antiqua" w:hAnsi="Book Antiqua"/>
                <w:b/>
              </w:rPr>
            </w:pPr>
          </w:p>
          <w:p w14:paraId="6111B1BC" w14:textId="77777777" w:rsidR="00352776" w:rsidRPr="00C91184" w:rsidRDefault="00352776" w:rsidP="008422E6">
            <w:pPr>
              <w:jc w:val="both"/>
              <w:rPr>
                <w:rFonts w:ascii="Book Antiqua" w:hAnsi="Book Antiqua"/>
              </w:rPr>
            </w:pPr>
            <w:r w:rsidRPr="00C91184">
              <w:rPr>
                <w:rFonts w:ascii="Book Antiqua" w:hAnsi="Book Antiqua"/>
              </w:rPr>
              <w:t>Neni 3 i kontratës së lidhur në mes komunës dhe përfituesit të subvencionit parasheh " Përfituesi duhet të raportoj tek komuna respektivisht Drejtorati për Rini, Kulturë dhe Sport duke sjell dokumentacionin sipas Rregullores MF-nr.-04/2017 mbi kriteret, standardet dhe procedurat e financimit publik të OJQ-ve si dhe projektit të paraqitur si në vijim: raportin narrativ dhe financiar dhe kopjen e faturave".</w:t>
            </w:r>
          </w:p>
          <w:p w14:paraId="7EDC632B" w14:textId="77777777" w:rsidR="00352776" w:rsidRPr="00C91184" w:rsidRDefault="00352776" w:rsidP="008422E6">
            <w:pPr>
              <w:jc w:val="both"/>
              <w:rPr>
                <w:rFonts w:ascii="Book Antiqua" w:hAnsi="Book Antiqua"/>
              </w:rPr>
            </w:pPr>
            <w:r w:rsidRPr="00C91184">
              <w:rPr>
                <w:rFonts w:ascii="Book Antiqua" w:hAnsi="Book Antiqua"/>
              </w:rPr>
              <w:t>Te subvencionimi i OJQ-së- Klubit Futbollistik Arbëria nga Dobraja e Madhe në vlerë prej 10,000€, për vlerën 3,960€, nuk ishte dorëzuar raporti narrativ dhe financiar.</w:t>
            </w:r>
          </w:p>
          <w:p w14:paraId="67D55BB5" w14:textId="77777777" w:rsidR="00352776" w:rsidRDefault="00352776" w:rsidP="008422E6">
            <w:pPr>
              <w:jc w:val="both"/>
              <w:rPr>
                <w:rFonts w:ascii="Book Antiqua" w:hAnsi="Book Antiqua"/>
              </w:rPr>
            </w:pPr>
            <w:r w:rsidRPr="00C91184">
              <w:rPr>
                <w:rFonts w:ascii="Book Antiqua" w:hAnsi="Book Antiqua"/>
              </w:rPr>
              <w:t xml:space="preserve">Kjo ka ndodhur për shkak të papërgjegjshmërisë së zyrtarëve përgjegjës për të mbikëqyrur </w:t>
            </w:r>
            <w:r w:rsidRPr="00C91184">
              <w:rPr>
                <w:rFonts w:ascii="Book Antiqua" w:hAnsi="Book Antiqua"/>
              </w:rPr>
              <w:lastRenderedPageBreak/>
              <w:t>implementimin dhe raportimin nga OJQ-të përfituese.</w:t>
            </w:r>
          </w:p>
          <w:p w14:paraId="7F2C2EF4" w14:textId="77777777" w:rsidR="00352776" w:rsidRDefault="00352776" w:rsidP="008422E6">
            <w:pPr>
              <w:jc w:val="both"/>
              <w:rPr>
                <w:rFonts w:ascii="Book Antiqua" w:hAnsi="Book Antiqua"/>
              </w:rPr>
            </w:pPr>
          </w:p>
          <w:p w14:paraId="5D123EAD" w14:textId="77777777" w:rsidR="00352776" w:rsidRDefault="00352776" w:rsidP="008422E6">
            <w:pPr>
              <w:jc w:val="both"/>
              <w:rPr>
                <w:rFonts w:ascii="Book Antiqua" w:hAnsi="Book Antiqua"/>
              </w:rPr>
            </w:pPr>
          </w:p>
          <w:p w14:paraId="1FFB4C64" w14:textId="77777777" w:rsidR="00352776" w:rsidRDefault="00352776" w:rsidP="008422E6">
            <w:pPr>
              <w:jc w:val="both"/>
              <w:rPr>
                <w:rFonts w:ascii="Book Antiqua" w:hAnsi="Book Antiqua"/>
              </w:rPr>
            </w:pPr>
          </w:p>
          <w:p w14:paraId="06AE4E21" w14:textId="77777777" w:rsidR="00352776" w:rsidRPr="00C91184" w:rsidRDefault="00352776" w:rsidP="008422E6">
            <w:pPr>
              <w:jc w:val="both"/>
              <w:rPr>
                <w:rFonts w:ascii="Book Antiqua" w:eastAsia="Times New Roman" w:hAnsi="Book Antiqua"/>
                <w:color w:val="000000"/>
              </w:rPr>
            </w:pPr>
          </w:p>
        </w:tc>
        <w:tc>
          <w:tcPr>
            <w:tcW w:w="2610" w:type="dxa"/>
            <w:vAlign w:val="center"/>
          </w:tcPr>
          <w:p w14:paraId="67F80B7F"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:C1</w:t>
            </w:r>
          </w:p>
          <w:p w14:paraId="31DDFA3A"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duhet të sigurojë që zyrtarët përgjegjës për monitorim dhe zbatim të projekteve të subvencionuara zbatojnë të gjitha procedurat ligjore me rastin e monitorimit dhe raportimit nga përfituesit.</w:t>
            </w:r>
          </w:p>
          <w:p w14:paraId="2BD55CE9" w14:textId="77777777" w:rsidR="00352776" w:rsidRPr="002B7446" w:rsidRDefault="00352776" w:rsidP="008422E6">
            <w:pPr>
              <w:jc w:val="center"/>
              <w:rPr>
                <w:rFonts w:asciiTheme="majorHAnsi" w:eastAsia="Times New Roman" w:hAnsiTheme="majorHAnsi"/>
                <w:color w:val="000000"/>
              </w:rPr>
            </w:pPr>
          </w:p>
        </w:tc>
        <w:tc>
          <w:tcPr>
            <w:tcW w:w="2790" w:type="dxa"/>
          </w:tcPr>
          <w:p w14:paraId="335A2851" w14:textId="77777777" w:rsidR="00352776" w:rsidRPr="008B3717" w:rsidRDefault="00352776" w:rsidP="008422E6">
            <w:pPr>
              <w:jc w:val="both"/>
              <w:rPr>
                <w:rFonts w:ascii="Book Antiqua" w:hAnsi="Book Antiqua"/>
                <w:lang w:eastAsia="ja-JP"/>
              </w:rPr>
            </w:pPr>
            <w:proofErr w:type="gramStart"/>
            <w:r w:rsidRPr="008B3717">
              <w:rPr>
                <w:rFonts w:ascii="Book Antiqua" w:hAnsi="Book Antiqua"/>
                <w:lang w:eastAsia="ja-JP"/>
              </w:rPr>
              <w:t>Gjatë këtij rishikimi kemi gjetur se zyrtari përgjegjës për monitorimin dhe zbatimin e kontratave të Klubeve sportive, ka përgatitur një shkresë për të gjitha Klubet sportive te cilat kanë përfituar subvencione  nga Komuna e Lipjanit, në këtë shkresë zyrtari ka kërkuar nga Klubet Sportive që ti përmbahen  nenit 3 të kontratës</w:t>
            </w:r>
            <w:r>
              <w:rPr>
                <w:rFonts w:ascii="Book Antiqua" w:hAnsi="Book Antiqua"/>
                <w:lang w:eastAsia="ja-JP"/>
              </w:rPr>
              <w:t xml:space="preserve"> – ku thuhet se  përfituesi mjetet do ti shfrytëzojn vetëm për qëllimet e paraqitura në projekt-propozim, nga KF Arbëria nuk kemi gjetur se ka     dërguar në DRSK një raport narrativ, apo  financiar për mjetet e shpenzuara, vetëm arsyetimin </w:t>
            </w:r>
            <w:r>
              <w:rPr>
                <w:rFonts w:ascii="Book Antiqua" w:hAnsi="Book Antiqua"/>
                <w:lang w:eastAsia="ja-JP"/>
              </w:rPr>
              <w:lastRenderedPageBreak/>
              <w:t>përmes prezentimit të disa faturave.</w:t>
            </w:r>
            <w:proofErr w:type="gramEnd"/>
          </w:p>
        </w:tc>
        <w:tc>
          <w:tcPr>
            <w:tcW w:w="2160" w:type="dxa"/>
          </w:tcPr>
          <w:p w14:paraId="24C984D1" w14:textId="77777777" w:rsidR="00352776" w:rsidRDefault="00352776" w:rsidP="008422E6">
            <w:pPr>
              <w:jc w:val="both"/>
              <w:rPr>
                <w:rFonts w:asciiTheme="majorHAnsi" w:hAnsiTheme="majorHAnsi"/>
                <w:color w:val="FF0000"/>
              </w:rPr>
            </w:pPr>
          </w:p>
          <w:p w14:paraId="61F91426" w14:textId="77777777" w:rsidR="00352776" w:rsidRDefault="00352776" w:rsidP="008422E6">
            <w:pPr>
              <w:jc w:val="both"/>
              <w:rPr>
                <w:rFonts w:asciiTheme="majorHAnsi" w:hAnsiTheme="majorHAnsi"/>
                <w:color w:val="FF0000"/>
              </w:rPr>
            </w:pPr>
          </w:p>
          <w:p w14:paraId="2B86E7EC" w14:textId="77777777" w:rsidR="00352776" w:rsidRDefault="00352776" w:rsidP="008422E6">
            <w:pPr>
              <w:jc w:val="both"/>
              <w:rPr>
                <w:rFonts w:asciiTheme="majorHAnsi" w:hAnsiTheme="majorHAnsi"/>
                <w:color w:val="FF0000"/>
              </w:rPr>
            </w:pPr>
          </w:p>
          <w:p w14:paraId="717C14B5" w14:textId="77777777" w:rsidR="00352776" w:rsidRDefault="00352776" w:rsidP="008422E6">
            <w:pPr>
              <w:jc w:val="both"/>
              <w:rPr>
                <w:rFonts w:asciiTheme="majorHAnsi" w:hAnsiTheme="majorHAnsi"/>
                <w:color w:val="FF0000"/>
              </w:rPr>
            </w:pPr>
          </w:p>
          <w:p w14:paraId="40336B00" w14:textId="77777777" w:rsidR="00352776" w:rsidRDefault="00352776" w:rsidP="008422E6">
            <w:pPr>
              <w:jc w:val="both"/>
              <w:rPr>
                <w:rFonts w:asciiTheme="majorHAnsi" w:hAnsiTheme="majorHAnsi"/>
                <w:color w:val="FF0000"/>
              </w:rPr>
            </w:pPr>
          </w:p>
          <w:p w14:paraId="0F9CB399" w14:textId="77777777" w:rsidR="00352776" w:rsidRDefault="00352776" w:rsidP="008422E6">
            <w:pPr>
              <w:jc w:val="both"/>
              <w:rPr>
                <w:rFonts w:asciiTheme="majorHAnsi" w:hAnsiTheme="majorHAnsi"/>
                <w:color w:val="FF0000"/>
              </w:rPr>
            </w:pPr>
          </w:p>
          <w:p w14:paraId="09A2AAD5" w14:textId="77777777" w:rsidR="00352776" w:rsidRDefault="00352776" w:rsidP="008422E6">
            <w:pPr>
              <w:jc w:val="both"/>
              <w:rPr>
                <w:rFonts w:asciiTheme="majorHAnsi" w:hAnsiTheme="majorHAnsi"/>
                <w:color w:val="FF0000"/>
              </w:rPr>
            </w:pPr>
          </w:p>
          <w:p w14:paraId="40807456" w14:textId="77777777" w:rsidR="00352776" w:rsidRPr="000C0DA7" w:rsidRDefault="00352776" w:rsidP="008422E6">
            <w:pPr>
              <w:jc w:val="both"/>
              <w:rPr>
                <w:rFonts w:asciiTheme="majorHAnsi" w:hAnsiTheme="majorHAnsi"/>
                <w:color w:val="FF0000"/>
                <w:sz w:val="32"/>
                <w:szCs w:val="32"/>
              </w:rPr>
            </w:pPr>
            <w:r w:rsidRPr="00352776">
              <w:rPr>
                <w:rFonts w:asciiTheme="majorHAnsi" w:hAnsiTheme="majorHAnsi"/>
                <w:sz w:val="32"/>
                <w:szCs w:val="32"/>
              </w:rPr>
              <w:t>Rekomandimi është zbatuar pjesërisht</w:t>
            </w:r>
          </w:p>
        </w:tc>
        <w:tc>
          <w:tcPr>
            <w:tcW w:w="1980" w:type="dxa"/>
          </w:tcPr>
          <w:p w14:paraId="1AFBE19C" w14:textId="77777777" w:rsidR="00352776" w:rsidRPr="00CA2C4B" w:rsidRDefault="00352776" w:rsidP="008422E6">
            <w:pPr>
              <w:jc w:val="center"/>
              <w:rPr>
                <w:sz w:val="20"/>
                <w:szCs w:val="20"/>
              </w:rPr>
            </w:pPr>
          </w:p>
        </w:tc>
      </w:tr>
      <w:tr w:rsidR="00352776" w:rsidRPr="00CA2C4B" w14:paraId="683393EE" w14:textId="77777777" w:rsidTr="008422E6">
        <w:tc>
          <w:tcPr>
            <w:tcW w:w="450" w:type="dxa"/>
            <w:vAlign w:val="center"/>
          </w:tcPr>
          <w:p w14:paraId="565CAC99" w14:textId="77777777" w:rsidR="00352776" w:rsidRPr="00CA2C4B" w:rsidRDefault="00352776" w:rsidP="008422E6">
            <w:pPr>
              <w:jc w:val="center"/>
              <w:rPr>
                <w:rFonts w:ascii="Book Antiqua" w:hAnsi="Book Antiqua"/>
                <w:sz w:val="20"/>
                <w:szCs w:val="20"/>
              </w:rPr>
            </w:pPr>
            <w:r>
              <w:rPr>
                <w:rFonts w:ascii="Book Antiqua" w:hAnsi="Book Antiqua"/>
                <w:sz w:val="20"/>
                <w:szCs w:val="20"/>
              </w:rPr>
              <w:t>11</w:t>
            </w:r>
          </w:p>
        </w:tc>
        <w:tc>
          <w:tcPr>
            <w:tcW w:w="720" w:type="dxa"/>
            <w:vAlign w:val="center"/>
          </w:tcPr>
          <w:p w14:paraId="3C563A6E"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B4</w:t>
            </w:r>
          </w:p>
        </w:tc>
        <w:tc>
          <w:tcPr>
            <w:tcW w:w="4230" w:type="dxa"/>
            <w:vAlign w:val="bottom"/>
          </w:tcPr>
          <w:p w14:paraId="530C676D" w14:textId="77777777" w:rsidR="00352776" w:rsidRDefault="00352776" w:rsidP="008422E6">
            <w:pPr>
              <w:jc w:val="both"/>
              <w:rPr>
                <w:rFonts w:ascii="Book Antiqua" w:eastAsia="Times New Roman" w:hAnsi="Book Antiqua"/>
                <w:b/>
                <w:color w:val="000000"/>
                <w:sz w:val="28"/>
                <w:szCs w:val="28"/>
              </w:rPr>
            </w:pPr>
            <w:r w:rsidRPr="00627802">
              <w:rPr>
                <w:rFonts w:ascii="Book Antiqua" w:eastAsia="Times New Roman" w:hAnsi="Book Antiqua"/>
                <w:b/>
                <w:color w:val="000000"/>
                <w:sz w:val="28"/>
                <w:szCs w:val="28"/>
              </w:rPr>
              <w:t>Mangësi në trajtimin e kërkesave për leje ndërtimore, mjedisore dhe legalizim</w:t>
            </w:r>
          </w:p>
          <w:p w14:paraId="1DE895CB" w14:textId="77777777" w:rsidR="00352776" w:rsidRPr="00627802" w:rsidRDefault="00352776" w:rsidP="008422E6">
            <w:pPr>
              <w:jc w:val="both"/>
              <w:rPr>
                <w:rFonts w:ascii="Book Antiqua" w:eastAsia="Times New Roman" w:hAnsi="Book Antiqua"/>
                <w:b/>
                <w:color w:val="000000"/>
                <w:sz w:val="28"/>
                <w:szCs w:val="28"/>
              </w:rPr>
            </w:pPr>
          </w:p>
          <w:p w14:paraId="7EC75460"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Neni 21 i Ligjit për ndërtim Nr.04/L-110, paragrafi 1 parasheh “Leja</w:t>
            </w:r>
          </w:p>
          <w:p w14:paraId="3FFCD997" w14:textId="77777777" w:rsidR="00352776" w:rsidRPr="00C91184" w:rsidRDefault="00352776" w:rsidP="008422E6">
            <w:pPr>
              <w:jc w:val="both"/>
              <w:rPr>
                <w:rFonts w:ascii="Book Antiqua" w:eastAsia="Times New Roman" w:hAnsi="Book Antiqua"/>
                <w:color w:val="000000"/>
              </w:rPr>
            </w:pPr>
            <w:proofErr w:type="gramStart"/>
            <w:r w:rsidRPr="00C91184">
              <w:rPr>
                <w:rFonts w:ascii="Book Antiqua" w:eastAsia="Times New Roman" w:hAnsi="Book Antiqua"/>
                <w:color w:val="000000"/>
              </w:rPr>
              <w:t>ndërtimore</w:t>
            </w:r>
            <w:proofErr w:type="gramEnd"/>
            <w:r w:rsidRPr="00C91184">
              <w:rPr>
                <w:rFonts w:ascii="Book Antiqua" w:eastAsia="Times New Roman" w:hAnsi="Book Antiqua"/>
                <w:color w:val="000000"/>
              </w:rPr>
              <w:t xml:space="preserve"> lëshohet nëse dokumentacioni ndërtimor përgatitet në pajtueshmëri me kushtet ndërtimore dhe në pajtim me dispozitat e këtij ligji”. Paragrafi 3 përcakton “Nëse kushtet e parapara me këtë ligj janë përmbushur dhe nëse aplikuesi ka paraqitur dëshmi për pagesën e taksës së lejes ndërtimore, organi kompetent brenda 45 ditëve për kategoritë II dhe III e lëshon lejen ndërtimore duke llogaritur nga data e paraqitjes së kërkesës”.</w:t>
            </w:r>
          </w:p>
          <w:p w14:paraId="6234534A" w14:textId="77777777" w:rsidR="00352776" w:rsidRPr="00C91184" w:rsidRDefault="00352776" w:rsidP="008422E6">
            <w:pPr>
              <w:jc w:val="both"/>
              <w:rPr>
                <w:rFonts w:ascii="Book Antiqua" w:eastAsia="Times New Roman" w:hAnsi="Book Antiqua"/>
                <w:color w:val="000000"/>
              </w:rPr>
            </w:pPr>
            <w:proofErr w:type="gramStart"/>
            <w:r w:rsidRPr="00C91184">
              <w:rPr>
                <w:rFonts w:ascii="Book Antiqua" w:eastAsia="Times New Roman" w:hAnsi="Book Antiqua"/>
                <w:color w:val="000000"/>
              </w:rPr>
              <w:t xml:space="preserve">Neni 14 i Ligjit Nr. 06/L-024 për trajtimin e ndërtimeve pa leje, paragrafi 3 parasheh “Nëse organi kompetent vlerëson se aplikacioni është i kompletuar dhe ndërtimi pa leje kualifikohet për legalizim siç </w:t>
            </w:r>
            <w:r w:rsidRPr="00C91184">
              <w:rPr>
                <w:rFonts w:ascii="Book Antiqua" w:eastAsia="Times New Roman" w:hAnsi="Book Antiqua"/>
                <w:color w:val="000000"/>
              </w:rPr>
              <w:lastRenderedPageBreak/>
              <w:t>parashihet me këtë ligj” dhe paragrafi 3.9 “Organi kompetent lëshon certifikatën e legalizimit dhe dokumentet përkatëse që vërtetojnë regjistrimin në Kadastër dhe në RDPP brenda nëntëdhjetë (90) ditëve pas dorëzimit të aplikacionit të kompletuar nga aplikuesi”.</w:t>
            </w:r>
            <w:proofErr w:type="gramEnd"/>
          </w:p>
          <w:p w14:paraId="0C6C2B22"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Neni 6 i Udhëzimit Administrativ Nr. 01/2017, paragrafi 1 parasheh “për marrjen e lejes mjedisore komunale, aplikuesi duhet t’i dorëzojë komunës kërkesën të cilës i bashkëngjitet raporti për leje mjedisore komunale”.</w:t>
            </w:r>
          </w:p>
          <w:p w14:paraId="2CBF6463" w14:textId="77777777" w:rsidR="00352776"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Gjatë auditimit të mostrave për leje ndërtimore dhe legalizim, kemi identifikuar se në dy (2) raste vendimi për dhënien e lejes ndërtimore ishte lëshuar me vonesë, ku për njërin rast vonesa ishte 14 ditë dhe në rastin tjetër 49 ditë. Po ashtu, në një (1) rast, vendimi për dhënien e çertifikatës së legalizimit ishte lëshuar me afër tri (3) vite vonesë, ku në rastin konkret pala kishte aplikuar për legalizim të objektit në vitin 2022 ndërsa vendimi nga komuna ishte lëshuar në vitin 2024. Ndërsa, në një (1) rast kërkesa për leje mjedisore ishte aplikuar dhe nënshkruar nga zyrtarët komunal por </w:t>
            </w:r>
            <w:r w:rsidRPr="00C91184">
              <w:rPr>
                <w:rFonts w:ascii="Book Antiqua" w:eastAsia="Times New Roman" w:hAnsi="Book Antiqua"/>
                <w:color w:val="000000"/>
              </w:rPr>
              <w:lastRenderedPageBreak/>
              <w:t>jo edhe nga aplikuesi sipas kërkesave të udhëzuesit.</w:t>
            </w:r>
          </w:p>
          <w:p w14:paraId="457AE3CF" w14:textId="77777777" w:rsidR="00352776" w:rsidRPr="00C91184" w:rsidRDefault="00352776" w:rsidP="008422E6">
            <w:pPr>
              <w:jc w:val="both"/>
              <w:rPr>
                <w:rFonts w:ascii="Book Antiqua" w:eastAsia="Times New Roman" w:hAnsi="Book Antiqua"/>
                <w:color w:val="000000"/>
              </w:rPr>
            </w:pPr>
          </w:p>
        </w:tc>
        <w:tc>
          <w:tcPr>
            <w:tcW w:w="2610" w:type="dxa"/>
            <w:vAlign w:val="center"/>
          </w:tcPr>
          <w:p w14:paraId="16825EBC"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:B4</w:t>
            </w:r>
          </w:p>
          <w:p w14:paraId="2279004E"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duhet të sigurojë se kërkesat për leje ndërtimore dhe legalizim shqyrtohen brenda afateve kohore ligjore dhe se kërkesat për leje mjedisore të bëhen nga vet aplikuesit.</w:t>
            </w:r>
          </w:p>
          <w:p w14:paraId="170D780C" w14:textId="77777777" w:rsidR="00352776" w:rsidRPr="002B7446" w:rsidRDefault="00352776" w:rsidP="008422E6">
            <w:pPr>
              <w:jc w:val="center"/>
              <w:rPr>
                <w:rFonts w:asciiTheme="majorHAnsi" w:eastAsia="Times New Roman" w:hAnsiTheme="majorHAnsi"/>
                <w:color w:val="000000"/>
              </w:rPr>
            </w:pPr>
          </w:p>
        </w:tc>
        <w:tc>
          <w:tcPr>
            <w:tcW w:w="2790" w:type="dxa"/>
          </w:tcPr>
          <w:p w14:paraId="7AC31150" w14:textId="77777777" w:rsidR="00352776" w:rsidRDefault="00352776" w:rsidP="008422E6">
            <w:pPr>
              <w:jc w:val="both"/>
              <w:rPr>
                <w:sz w:val="28"/>
                <w:szCs w:val="28"/>
                <w:lang w:eastAsia="ja-JP"/>
              </w:rPr>
            </w:pPr>
            <w:r>
              <w:rPr>
                <w:sz w:val="28"/>
                <w:szCs w:val="28"/>
                <w:lang w:eastAsia="ja-JP"/>
              </w:rPr>
              <w:t xml:space="preserve"> </w:t>
            </w:r>
          </w:p>
          <w:p w14:paraId="287C29AB" w14:textId="77777777" w:rsidR="00352776" w:rsidRDefault="00352776" w:rsidP="008422E6">
            <w:pPr>
              <w:jc w:val="both"/>
              <w:rPr>
                <w:sz w:val="28"/>
                <w:szCs w:val="28"/>
                <w:lang w:eastAsia="ja-JP"/>
              </w:rPr>
            </w:pPr>
            <w:r>
              <w:rPr>
                <w:sz w:val="28"/>
                <w:szCs w:val="28"/>
                <w:lang w:eastAsia="ja-JP"/>
              </w:rPr>
              <w:t xml:space="preserve">  </w:t>
            </w:r>
          </w:p>
          <w:p w14:paraId="3E57457C" w14:textId="77777777" w:rsidR="00352776" w:rsidRPr="00BB67EF" w:rsidRDefault="00352776" w:rsidP="008422E6">
            <w:pPr>
              <w:jc w:val="both"/>
              <w:rPr>
                <w:sz w:val="28"/>
                <w:szCs w:val="28"/>
                <w:lang w:eastAsia="ja-JP"/>
              </w:rPr>
            </w:pPr>
            <w:proofErr w:type="gramStart"/>
            <w:r w:rsidRPr="00BB67EF">
              <w:rPr>
                <w:sz w:val="28"/>
                <w:szCs w:val="28"/>
                <w:lang w:eastAsia="ja-JP"/>
              </w:rPr>
              <w:t xml:space="preserve">Gjatë  kryerjes së këtij rishikimi ne e kemi marr  një regjistër nga  Drejtoria  për Planifikim dhe Urbanizëm dhe e kemi bërë krahasimin e datës së aplikimit dhe datës se lëshimit te Aktvendimit , gjithsej kanë qenë 36 lëndë që kanë aplikua për leje Ndërtimore, tri prej tyre janë Leje </w:t>
            </w:r>
            <w:r>
              <w:rPr>
                <w:sz w:val="28"/>
                <w:szCs w:val="28"/>
                <w:lang w:eastAsia="ja-JP"/>
              </w:rPr>
              <w:t>R</w:t>
            </w:r>
            <w:r w:rsidRPr="00BB67EF">
              <w:rPr>
                <w:sz w:val="28"/>
                <w:szCs w:val="28"/>
                <w:lang w:eastAsia="ja-JP"/>
              </w:rPr>
              <w:t>rënimi,</w:t>
            </w:r>
            <w:r>
              <w:rPr>
                <w:sz w:val="28"/>
                <w:szCs w:val="28"/>
                <w:lang w:eastAsia="ja-JP"/>
              </w:rPr>
              <w:t xml:space="preserve"> po ashtu kemi shqyrtuar tri lëndë të Lejeve Mjedisore Komunale dhe kemi gjetur se Kërkesa është e nënshkruar nga pala, dhe vendimi  </w:t>
            </w:r>
            <w:r w:rsidRPr="00BB67EF">
              <w:rPr>
                <w:sz w:val="28"/>
                <w:szCs w:val="28"/>
                <w:lang w:eastAsia="ja-JP"/>
              </w:rPr>
              <w:t xml:space="preserve">janë </w:t>
            </w:r>
            <w:r w:rsidRPr="00BB67EF">
              <w:rPr>
                <w:sz w:val="28"/>
                <w:szCs w:val="28"/>
                <w:lang w:eastAsia="ja-JP"/>
              </w:rPr>
              <w:t>shqyrtuara brenda afatit ligjor</w:t>
            </w:r>
            <w:r>
              <w:rPr>
                <w:sz w:val="28"/>
                <w:szCs w:val="28"/>
                <w:lang w:eastAsia="ja-JP"/>
              </w:rPr>
              <w:t>.</w:t>
            </w:r>
            <w:proofErr w:type="gramEnd"/>
            <w:r w:rsidRPr="00BB67EF">
              <w:rPr>
                <w:sz w:val="28"/>
                <w:szCs w:val="28"/>
                <w:lang w:eastAsia="ja-JP"/>
              </w:rPr>
              <w:t xml:space="preserve"> </w:t>
            </w:r>
          </w:p>
        </w:tc>
        <w:tc>
          <w:tcPr>
            <w:tcW w:w="2160" w:type="dxa"/>
          </w:tcPr>
          <w:p w14:paraId="35118103" w14:textId="77777777" w:rsidR="00352776" w:rsidRDefault="00352776" w:rsidP="008422E6">
            <w:pPr>
              <w:rPr>
                <w:rFonts w:asciiTheme="majorHAnsi" w:hAnsiTheme="majorHAnsi"/>
              </w:rPr>
            </w:pPr>
          </w:p>
          <w:p w14:paraId="7B8F1732" w14:textId="77777777" w:rsidR="00352776" w:rsidRDefault="00352776" w:rsidP="008422E6">
            <w:pPr>
              <w:rPr>
                <w:rFonts w:asciiTheme="majorHAnsi" w:hAnsiTheme="majorHAnsi"/>
              </w:rPr>
            </w:pPr>
          </w:p>
          <w:p w14:paraId="3B79C177" w14:textId="77777777" w:rsidR="00352776" w:rsidRDefault="00352776" w:rsidP="008422E6">
            <w:pPr>
              <w:rPr>
                <w:rFonts w:asciiTheme="majorHAnsi" w:hAnsiTheme="majorHAnsi"/>
              </w:rPr>
            </w:pPr>
          </w:p>
          <w:p w14:paraId="48FFC613" w14:textId="77777777" w:rsidR="00352776" w:rsidRDefault="00352776" w:rsidP="008422E6">
            <w:pPr>
              <w:rPr>
                <w:rFonts w:asciiTheme="majorHAnsi" w:hAnsiTheme="majorHAnsi"/>
              </w:rPr>
            </w:pPr>
          </w:p>
          <w:p w14:paraId="175EAA8F" w14:textId="77777777" w:rsidR="00352776" w:rsidRDefault="00352776" w:rsidP="008422E6">
            <w:pPr>
              <w:rPr>
                <w:rFonts w:asciiTheme="majorHAnsi" w:hAnsiTheme="majorHAnsi"/>
              </w:rPr>
            </w:pPr>
          </w:p>
          <w:p w14:paraId="25C1F9C1" w14:textId="77777777" w:rsidR="00352776" w:rsidRDefault="00352776" w:rsidP="008422E6">
            <w:pPr>
              <w:rPr>
                <w:rFonts w:asciiTheme="majorHAnsi" w:hAnsiTheme="majorHAnsi"/>
              </w:rPr>
            </w:pPr>
          </w:p>
          <w:p w14:paraId="1D9737BC" w14:textId="77777777" w:rsidR="00352776" w:rsidRDefault="00352776" w:rsidP="008422E6">
            <w:pPr>
              <w:rPr>
                <w:rFonts w:asciiTheme="majorHAnsi" w:hAnsiTheme="majorHAnsi"/>
              </w:rPr>
            </w:pPr>
          </w:p>
          <w:p w14:paraId="4D41D9DF" w14:textId="77777777" w:rsidR="00352776" w:rsidRDefault="00352776" w:rsidP="008422E6">
            <w:pPr>
              <w:rPr>
                <w:rFonts w:asciiTheme="majorHAnsi" w:hAnsiTheme="majorHAnsi"/>
              </w:rPr>
            </w:pPr>
          </w:p>
          <w:p w14:paraId="72503127" w14:textId="77777777" w:rsidR="00352776" w:rsidRDefault="00352776" w:rsidP="008422E6">
            <w:pPr>
              <w:rPr>
                <w:rFonts w:asciiTheme="majorHAnsi" w:hAnsiTheme="majorHAnsi"/>
              </w:rPr>
            </w:pPr>
          </w:p>
          <w:p w14:paraId="097A89A7" w14:textId="77777777" w:rsidR="00352776" w:rsidRDefault="00352776" w:rsidP="008422E6">
            <w:pPr>
              <w:rPr>
                <w:rFonts w:asciiTheme="majorHAnsi" w:hAnsiTheme="majorHAnsi"/>
              </w:rPr>
            </w:pPr>
          </w:p>
          <w:p w14:paraId="3CFF6F1C" w14:textId="77777777" w:rsidR="00352776" w:rsidRDefault="00352776" w:rsidP="008422E6">
            <w:pPr>
              <w:rPr>
                <w:rFonts w:asciiTheme="majorHAnsi" w:hAnsiTheme="majorHAnsi"/>
              </w:rPr>
            </w:pPr>
          </w:p>
          <w:p w14:paraId="2E565BCA" w14:textId="77777777" w:rsidR="00352776" w:rsidRPr="008019F7" w:rsidRDefault="00352776" w:rsidP="008422E6">
            <w:pPr>
              <w:rPr>
                <w:rFonts w:asciiTheme="majorHAnsi" w:hAnsiTheme="majorHAnsi"/>
                <w:b/>
                <w:sz w:val="28"/>
                <w:szCs w:val="28"/>
              </w:rPr>
            </w:pPr>
            <w:r w:rsidRPr="008019F7">
              <w:rPr>
                <w:rFonts w:asciiTheme="majorHAnsi" w:hAnsiTheme="majorHAnsi"/>
                <w:b/>
                <w:sz w:val="28"/>
                <w:szCs w:val="28"/>
              </w:rPr>
              <w:t>Rekomandimi është Zbatuar</w:t>
            </w:r>
          </w:p>
        </w:tc>
        <w:tc>
          <w:tcPr>
            <w:tcW w:w="1980" w:type="dxa"/>
          </w:tcPr>
          <w:p w14:paraId="420C2D53" w14:textId="77777777" w:rsidR="00352776" w:rsidRPr="008019F7" w:rsidRDefault="00352776" w:rsidP="008422E6">
            <w:pPr>
              <w:jc w:val="both"/>
              <w:rPr>
                <w:sz w:val="28"/>
                <w:szCs w:val="28"/>
              </w:rPr>
            </w:pPr>
            <w:r w:rsidRPr="008019F7">
              <w:rPr>
                <w:sz w:val="28"/>
                <w:szCs w:val="28"/>
              </w:rPr>
              <w:t>Mos kompletimi i dokumentacioneve me kohë ne momentin e dorëzimit</w:t>
            </w:r>
          </w:p>
        </w:tc>
      </w:tr>
      <w:tr w:rsidR="00352776" w:rsidRPr="00CA2C4B" w14:paraId="69AA0797" w14:textId="77777777" w:rsidTr="008422E6">
        <w:tc>
          <w:tcPr>
            <w:tcW w:w="450" w:type="dxa"/>
            <w:vAlign w:val="center"/>
          </w:tcPr>
          <w:p w14:paraId="1DBEF5F1" w14:textId="77777777" w:rsidR="00352776" w:rsidRPr="00CA2C4B" w:rsidRDefault="00352776" w:rsidP="008422E6">
            <w:pPr>
              <w:jc w:val="center"/>
              <w:rPr>
                <w:rFonts w:ascii="Book Antiqua" w:hAnsi="Book Antiqua"/>
                <w:sz w:val="20"/>
                <w:szCs w:val="20"/>
              </w:rPr>
            </w:pPr>
            <w:r>
              <w:rPr>
                <w:rFonts w:ascii="Book Antiqua" w:hAnsi="Book Antiqua"/>
                <w:sz w:val="20"/>
                <w:szCs w:val="20"/>
              </w:rPr>
              <w:lastRenderedPageBreak/>
              <w:t>12</w:t>
            </w:r>
          </w:p>
        </w:tc>
        <w:tc>
          <w:tcPr>
            <w:tcW w:w="720" w:type="dxa"/>
            <w:vAlign w:val="center"/>
          </w:tcPr>
          <w:p w14:paraId="41EDE848"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A7</w:t>
            </w:r>
          </w:p>
        </w:tc>
        <w:tc>
          <w:tcPr>
            <w:tcW w:w="4230" w:type="dxa"/>
            <w:vAlign w:val="bottom"/>
          </w:tcPr>
          <w:p w14:paraId="5EF4E1CE" w14:textId="77777777" w:rsidR="00352776" w:rsidRPr="00627802" w:rsidRDefault="00352776" w:rsidP="008422E6">
            <w:pPr>
              <w:jc w:val="both"/>
              <w:rPr>
                <w:rFonts w:ascii="Book Antiqua" w:eastAsia="Times New Roman" w:hAnsi="Book Antiqua"/>
                <w:b/>
                <w:bCs/>
                <w:color w:val="000000"/>
                <w:sz w:val="28"/>
                <w:szCs w:val="28"/>
              </w:rPr>
            </w:pPr>
            <w:r w:rsidRPr="00627802">
              <w:rPr>
                <w:rFonts w:ascii="Book Antiqua" w:eastAsia="Times New Roman" w:hAnsi="Book Antiqua"/>
                <w:b/>
                <w:bCs/>
                <w:color w:val="000000"/>
                <w:sz w:val="28"/>
                <w:szCs w:val="28"/>
              </w:rPr>
              <w:t>A7 - Vendimet për emërimin e drejtorëve komunal nuk ishin evidentuar në librin e protokollit</w:t>
            </w:r>
          </w:p>
          <w:p w14:paraId="738778E5" w14:textId="77777777" w:rsidR="00352776" w:rsidRPr="00C91184" w:rsidRDefault="00352776" w:rsidP="008422E6">
            <w:pPr>
              <w:jc w:val="both"/>
              <w:rPr>
                <w:rFonts w:ascii="Book Antiqua" w:eastAsia="Times New Roman" w:hAnsi="Book Antiqua"/>
                <w:b/>
                <w:bCs/>
                <w:color w:val="000000"/>
              </w:rPr>
            </w:pPr>
          </w:p>
          <w:p w14:paraId="2F35D9F6"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i Komunës me vendim kishte emëruar (13) drejtorë të drejtorateve komunale nga data 15.03.2023 deri me datë 17.10.2024.</w:t>
            </w:r>
          </w:p>
          <w:p w14:paraId="3FF77414" w14:textId="77777777" w:rsidR="00352776"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Gjatë fazës së auditimit në teren, nga zyra e personelit të komunës na u dorëzua vendim i Kryetarit të Komunës i protokolluar dhe evidentuar në librin e protokollit me datë 26.03.2025, i cili vendim me efekt retroaktiv emëronte drejtoreshën e drejtoratit për gjeodezi dhe kadastër nga 17.10.2024 deri në përfundimin e mandatit. Më pas nga kjo zyrë, po ashtu na u dorëzuan vendimet e Kryetarit të Komunës për emërim të drejtorëve të dymbëdhjetë (12) drejtorateve tjera komunale nga 17.10.2024 e deri në përfundim të mandatit, të cilat vendime ishin datuar me 17.10.2024 dhe secili posedonte numrin e protokollit. Ne kemi gjetur se këto vendime nuk </w:t>
            </w:r>
            <w:r w:rsidRPr="00C91184">
              <w:rPr>
                <w:rFonts w:ascii="Book Antiqua" w:eastAsia="Times New Roman" w:hAnsi="Book Antiqua"/>
                <w:color w:val="000000"/>
              </w:rPr>
              <w:lastRenderedPageBreak/>
              <w:t>kishin kaluar/evidentuar përmes librit të protokollit pasiqë sipas numrave të protokollit që posedonin këta vendime nuk u gjetën në librin e protokollit 2024. Me numrat e referencave të cilat i kishin protokollet e vendimeve u gjetën dokumente të tjera jo relevante me këto vendime si: ekstrakte të lindjes, regjistrim i pronës, kërkesë për çertifikatë të pronësisë dhe kopje të planit, ndërsa për dy (2) nga referencat protokollare të vendimeve nuk mund të gjendeshin fare më librin e protokollit.</w:t>
            </w:r>
          </w:p>
          <w:p w14:paraId="132D0892" w14:textId="77777777" w:rsidR="00352776" w:rsidRDefault="00352776" w:rsidP="008422E6">
            <w:pPr>
              <w:jc w:val="both"/>
              <w:rPr>
                <w:rFonts w:ascii="Book Antiqua" w:eastAsia="Times New Roman" w:hAnsi="Book Antiqua"/>
                <w:color w:val="000000"/>
              </w:rPr>
            </w:pPr>
          </w:p>
          <w:p w14:paraId="41AE92B2" w14:textId="77777777" w:rsidR="00352776" w:rsidRDefault="00352776" w:rsidP="008422E6">
            <w:pPr>
              <w:jc w:val="both"/>
              <w:rPr>
                <w:rFonts w:ascii="Book Antiqua" w:eastAsia="Times New Roman" w:hAnsi="Book Antiqua"/>
                <w:color w:val="000000"/>
              </w:rPr>
            </w:pPr>
          </w:p>
          <w:p w14:paraId="613E7F58" w14:textId="77777777" w:rsidR="00352776" w:rsidRDefault="00352776" w:rsidP="008422E6">
            <w:pPr>
              <w:jc w:val="both"/>
              <w:rPr>
                <w:rFonts w:ascii="Book Antiqua" w:eastAsia="Times New Roman" w:hAnsi="Book Antiqua"/>
                <w:color w:val="000000"/>
              </w:rPr>
            </w:pPr>
          </w:p>
          <w:p w14:paraId="35A83427" w14:textId="77777777" w:rsidR="00352776" w:rsidRPr="00C91184" w:rsidRDefault="00352776" w:rsidP="008422E6">
            <w:pPr>
              <w:jc w:val="both"/>
              <w:rPr>
                <w:rFonts w:ascii="Book Antiqua" w:eastAsia="Times New Roman" w:hAnsi="Book Antiqua"/>
                <w:color w:val="000000"/>
              </w:rPr>
            </w:pPr>
          </w:p>
        </w:tc>
        <w:tc>
          <w:tcPr>
            <w:tcW w:w="2610" w:type="dxa"/>
            <w:vAlign w:val="center"/>
          </w:tcPr>
          <w:p w14:paraId="10E58633"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A7</w:t>
            </w:r>
          </w:p>
          <w:p w14:paraId="505A17AF"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të sigurojë se të gjitha vendimet për emërim të drejtorëve evidentohen saktë përmes librit të protokollit komunal.</w:t>
            </w:r>
          </w:p>
          <w:p w14:paraId="2B4B8784" w14:textId="77777777" w:rsidR="00352776" w:rsidRPr="002B7446" w:rsidRDefault="00352776" w:rsidP="008422E6">
            <w:pPr>
              <w:jc w:val="center"/>
              <w:rPr>
                <w:rFonts w:asciiTheme="majorHAnsi" w:eastAsia="Times New Roman" w:hAnsiTheme="majorHAnsi"/>
                <w:color w:val="000000"/>
              </w:rPr>
            </w:pPr>
          </w:p>
        </w:tc>
        <w:tc>
          <w:tcPr>
            <w:tcW w:w="2790" w:type="dxa"/>
          </w:tcPr>
          <w:p w14:paraId="0B9A9EDC" w14:textId="77777777" w:rsidR="00352776" w:rsidRPr="00352776" w:rsidRDefault="00352776" w:rsidP="008422E6">
            <w:pPr>
              <w:jc w:val="both"/>
              <w:rPr>
                <w:rFonts w:ascii="Book Antiqua" w:hAnsi="Book Antiqua"/>
                <w:lang w:eastAsia="ja-JP"/>
              </w:rPr>
            </w:pPr>
            <w:proofErr w:type="gramStart"/>
            <w:r w:rsidRPr="00352776">
              <w:rPr>
                <w:rFonts w:ascii="Book Antiqua" w:hAnsi="Book Antiqua"/>
                <w:lang w:eastAsia="ja-JP"/>
              </w:rPr>
              <w:t>Me rastin e rishikimit të rekomandimit, ne kemi gjetur se Kryetari i komunës  kishte përgatitur 13 vendime te reja për të gjithë drejtoret e drejtorive në Administratën Komunale për  vazhdimin e punës dhe ushtrimin e funksionit që kanë qenë duke punuar, vendimet janë protokolluar në librin e protokollit me praktiken e Administratës të evidentuar me numrin ½ në librin e protokollit.</w:t>
            </w:r>
            <w:proofErr w:type="gramEnd"/>
          </w:p>
        </w:tc>
        <w:tc>
          <w:tcPr>
            <w:tcW w:w="2160" w:type="dxa"/>
          </w:tcPr>
          <w:p w14:paraId="45CD1179" w14:textId="77777777" w:rsidR="00352776" w:rsidRPr="00352776" w:rsidRDefault="00352776" w:rsidP="008422E6">
            <w:pPr>
              <w:rPr>
                <w:rFonts w:asciiTheme="majorHAnsi" w:hAnsiTheme="majorHAnsi"/>
              </w:rPr>
            </w:pPr>
          </w:p>
          <w:p w14:paraId="67242798" w14:textId="77777777" w:rsidR="00352776" w:rsidRPr="00352776" w:rsidRDefault="00352776" w:rsidP="008422E6">
            <w:pPr>
              <w:rPr>
                <w:rFonts w:asciiTheme="majorHAnsi" w:hAnsiTheme="majorHAnsi"/>
              </w:rPr>
            </w:pPr>
          </w:p>
          <w:p w14:paraId="710FEDD9" w14:textId="77777777" w:rsidR="00352776" w:rsidRPr="00352776" w:rsidRDefault="00352776" w:rsidP="008422E6">
            <w:pPr>
              <w:rPr>
                <w:rFonts w:asciiTheme="majorHAnsi" w:hAnsiTheme="majorHAnsi"/>
              </w:rPr>
            </w:pPr>
          </w:p>
          <w:p w14:paraId="0B2492CC" w14:textId="77777777" w:rsidR="00352776" w:rsidRPr="00352776" w:rsidRDefault="00352776" w:rsidP="008422E6">
            <w:pPr>
              <w:rPr>
                <w:rFonts w:asciiTheme="majorHAnsi" w:hAnsiTheme="majorHAnsi"/>
              </w:rPr>
            </w:pPr>
          </w:p>
          <w:p w14:paraId="1520646B" w14:textId="77777777" w:rsidR="00352776" w:rsidRPr="00352776" w:rsidRDefault="00352776" w:rsidP="008422E6">
            <w:pPr>
              <w:rPr>
                <w:rFonts w:asciiTheme="majorHAnsi" w:hAnsiTheme="majorHAnsi"/>
              </w:rPr>
            </w:pPr>
          </w:p>
          <w:p w14:paraId="16B91B37" w14:textId="77777777" w:rsidR="00352776" w:rsidRPr="00352776" w:rsidRDefault="00352776" w:rsidP="008422E6">
            <w:pPr>
              <w:rPr>
                <w:rFonts w:asciiTheme="majorHAnsi" w:hAnsiTheme="majorHAnsi"/>
              </w:rPr>
            </w:pPr>
          </w:p>
          <w:p w14:paraId="5655C540" w14:textId="77777777" w:rsidR="00352776" w:rsidRPr="00352776" w:rsidRDefault="00352776" w:rsidP="008422E6">
            <w:pPr>
              <w:rPr>
                <w:rFonts w:asciiTheme="majorHAnsi" w:hAnsiTheme="majorHAnsi"/>
              </w:rPr>
            </w:pPr>
          </w:p>
          <w:p w14:paraId="337D11E6" w14:textId="77777777" w:rsidR="00352776" w:rsidRPr="00352776" w:rsidRDefault="00352776" w:rsidP="008422E6">
            <w:pPr>
              <w:rPr>
                <w:rFonts w:asciiTheme="majorHAnsi" w:hAnsiTheme="majorHAnsi"/>
              </w:rPr>
            </w:pPr>
          </w:p>
          <w:p w14:paraId="602482BD" w14:textId="77777777" w:rsidR="00352776" w:rsidRPr="00352776" w:rsidRDefault="00352776" w:rsidP="008422E6">
            <w:pPr>
              <w:rPr>
                <w:rFonts w:asciiTheme="majorHAnsi" w:hAnsiTheme="majorHAnsi"/>
              </w:rPr>
            </w:pPr>
          </w:p>
          <w:p w14:paraId="73B872DC" w14:textId="77777777" w:rsidR="00352776" w:rsidRPr="00352776" w:rsidRDefault="00352776" w:rsidP="008422E6">
            <w:pPr>
              <w:rPr>
                <w:rFonts w:ascii="Book Antiqua" w:hAnsi="Book Antiqua"/>
                <w:sz w:val="28"/>
                <w:szCs w:val="28"/>
              </w:rPr>
            </w:pPr>
            <w:r w:rsidRPr="00352776">
              <w:rPr>
                <w:rFonts w:ascii="Book Antiqua" w:hAnsi="Book Antiqua"/>
                <w:sz w:val="28"/>
                <w:szCs w:val="28"/>
              </w:rPr>
              <w:t>Rekomandimi është Zbatuar</w:t>
            </w:r>
          </w:p>
          <w:p w14:paraId="061B58D6" w14:textId="77777777" w:rsidR="00352776" w:rsidRPr="00352776" w:rsidRDefault="00352776" w:rsidP="008422E6">
            <w:pPr>
              <w:rPr>
                <w:rFonts w:ascii="Book Antiqua" w:hAnsi="Book Antiqua"/>
                <w:sz w:val="28"/>
                <w:szCs w:val="28"/>
                <w:lang w:eastAsia="ja-JP"/>
              </w:rPr>
            </w:pPr>
          </w:p>
        </w:tc>
        <w:tc>
          <w:tcPr>
            <w:tcW w:w="1980" w:type="dxa"/>
          </w:tcPr>
          <w:p w14:paraId="622BC768" w14:textId="77777777" w:rsidR="00352776" w:rsidRDefault="00352776" w:rsidP="008422E6">
            <w:pPr>
              <w:jc w:val="center"/>
              <w:rPr>
                <w:sz w:val="20"/>
                <w:szCs w:val="20"/>
              </w:rPr>
            </w:pPr>
          </w:p>
          <w:p w14:paraId="448DCD6D" w14:textId="77777777" w:rsidR="00352776" w:rsidRDefault="00352776" w:rsidP="008422E6">
            <w:pPr>
              <w:jc w:val="center"/>
              <w:rPr>
                <w:sz w:val="20"/>
                <w:szCs w:val="20"/>
              </w:rPr>
            </w:pPr>
          </w:p>
          <w:p w14:paraId="0F0EB6FA" w14:textId="77777777" w:rsidR="00352776" w:rsidRDefault="00352776" w:rsidP="008422E6">
            <w:pPr>
              <w:jc w:val="center"/>
              <w:rPr>
                <w:sz w:val="20"/>
                <w:szCs w:val="20"/>
              </w:rPr>
            </w:pPr>
          </w:p>
          <w:p w14:paraId="428E4945" w14:textId="77777777" w:rsidR="00352776" w:rsidRDefault="00352776" w:rsidP="008422E6">
            <w:pPr>
              <w:jc w:val="center"/>
              <w:rPr>
                <w:sz w:val="20"/>
                <w:szCs w:val="20"/>
              </w:rPr>
            </w:pPr>
          </w:p>
          <w:p w14:paraId="679DBB99" w14:textId="77777777" w:rsidR="00352776" w:rsidRDefault="00352776" w:rsidP="008422E6">
            <w:pPr>
              <w:jc w:val="center"/>
              <w:rPr>
                <w:sz w:val="20"/>
                <w:szCs w:val="20"/>
              </w:rPr>
            </w:pPr>
          </w:p>
          <w:p w14:paraId="2932CD20" w14:textId="77777777" w:rsidR="00352776" w:rsidRDefault="00352776" w:rsidP="008422E6">
            <w:pPr>
              <w:jc w:val="center"/>
              <w:rPr>
                <w:sz w:val="20"/>
                <w:szCs w:val="20"/>
              </w:rPr>
            </w:pPr>
          </w:p>
          <w:p w14:paraId="1CF417B9" w14:textId="77777777" w:rsidR="00352776" w:rsidRDefault="00352776" w:rsidP="008422E6">
            <w:pPr>
              <w:jc w:val="center"/>
              <w:rPr>
                <w:sz w:val="20"/>
                <w:szCs w:val="20"/>
              </w:rPr>
            </w:pPr>
          </w:p>
          <w:p w14:paraId="5B3ED88A" w14:textId="77777777" w:rsidR="00352776" w:rsidRDefault="00352776" w:rsidP="008422E6">
            <w:pPr>
              <w:jc w:val="center"/>
              <w:rPr>
                <w:sz w:val="20"/>
                <w:szCs w:val="20"/>
              </w:rPr>
            </w:pPr>
          </w:p>
          <w:p w14:paraId="15061927" w14:textId="77777777" w:rsidR="00352776" w:rsidRDefault="00352776" w:rsidP="008422E6">
            <w:pPr>
              <w:jc w:val="center"/>
              <w:rPr>
                <w:sz w:val="20"/>
                <w:szCs w:val="20"/>
              </w:rPr>
            </w:pPr>
          </w:p>
          <w:p w14:paraId="25FF99AD" w14:textId="77777777" w:rsidR="00352776" w:rsidRDefault="00352776" w:rsidP="008422E6">
            <w:pPr>
              <w:jc w:val="center"/>
              <w:rPr>
                <w:sz w:val="20"/>
                <w:szCs w:val="20"/>
              </w:rPr>
            </w:pPr>
          </w:p>
          <w:p w14:paraId="59B757A4" w14:textId="77777777" w:rsidR="00352776" w:rsidRPr="00CA2C4B" w:rsidRDefault="00352776" w:rsidP="008422E6">
            <w:pPr>
              <w:jc w:val="both"/>
              <w:rPr>
                <w:sz w:val="20"/>
                <w:szCs w:val="20"/>
              </w:rPr>
            </w:pPr>
            <w:r w:rsidRPr="000F1040">
              <w:rPr>
                <w:rFonts w:ascii="Book Antiqua" w:hAnsi="Book Antiqua"/>
                <w:sz w:val="20"/>
                <w:szCs w:val="20"/>
              </w:rPr>
              <w:t xml:space="preserve">I realizuar, kjo praktik e mos regjistrimit ne librin e protokollit, nuk dot e </w:t>
            </w:r>
            <w:proofErr w:type="gramStart"/>
            <w:r w:rsidRPr="000F1040">
              <w:rPr>
                <w:rFonts w:ascii="Book Antiqua" w:hAnsi="Book Antiqua"/>
                <w:sz w:val="20"/>
                <w:szCs w:val="20"/>
              </w:rPr>
              <w:t>përsëritet  nga</w:t>
            </w:r>
            <w:proofErr w:type="gramEnd"/>
            <w:r w:rsidRPr="000F1040">
              <w:rPr>
                <w:rFonts w:ascii="Book Antiqua" w:hAnsi="Book Antiqua"/>
                <w:sz w:val="20"/>
                <w:szCs w:val="20"/>
              </w:rPr>
              <w:t xml:space="preserve"> vitet e ardhshme</w:t>
            </w:r>
            <w:r>
              <w:rPr>
                <w:sz w:val="20"/>
                <w:szCs w:val="20"/>
              </w:rPr>
              <w:t>.</w:t>
            </w:r>
          </w:p>
        </w:tc>
      </w:tr>
      <w:tr w:rsidR="00352776" w:rsidRPr="00CA2C4B" w14:paraId="560F213C" w14:textId="77777777" w:rsidTr="008422E6">
        <w:tc>
          <w:tcPr>
            <w:tcW w:w="450" w:type="dxa"/>
            <w:vAlign w:val="center"/>
          </w:tcPr>
          <w:p w14:paraId="3AF223F7" w14:textId="77777777" w:rsidR="00352776" w:rsidRPr="00CA2C4B" w:rsidRDefault="00352776" w:rsidP="008422E6">
            <w:pPr>
              <w:jc w:val="center"/>
              <w:rPr>
                <w:rFonts w:ascii="Book Antiqua" w:hAnsi="Book Antiqua"/>
                <w:sz w:val="20"/>
                <w:szCs w:val="20"/>
              </w:rPr>
            </w:pPr>
            <w:r>
              <w:rPr>
                <w:rFonts w:ascii="Book Antiqua" w:hAnsi="Book Antiqua"/>
                <w:sz w:val="20"/>
                <w:szCs w:val="20"/>
              </w:rPr>
              <w:t>13</w:t>
            </w:r>
          </w:p>
        </w:tc>
        <w:tc>
          <w:tcPr>
            <w:tcW w:w="720" w:type="dxa"/>
            <w:vAlign w:val="center"/>
          </w:tcPr>
          <w:p w14:paraId="765A9B16"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A8</w:t>
            </w:r>
          </w:p>
        </w:tc>
        <w:tc>
          <w:tcPr>
            <w:tcW w:w="4230" w:type="dxa"/>
            <w:vAlign w:val="bottom"/>
          </w:tcPr>
          <w:p w14:paraId="0CFC8B77" w14:textId="77777777" w:rsidR="00352776" w:rsidRPr="00627802" w:rsidRDefault="00352776" w:rsidP="008422E6">
            <w:pPr>
              <w:jc w:val="both"/>
              <w:rPr>
                <w:rFonts w:ascii="Book Antiqua" w:eastAsia="Times New Roman" w:hAnsi="Book Antiqua"/>
                <w:b/>
                <w:color w:val="000000"/>
                <w:sz w:val="28"/>
                <w:szCs w:val="28"/>
              </w:rPr>
            </w:pPr>
            <w:r w:rsidRPr="00627802">
              <w:rPr>
                <w:rFonts w:ascii="Book Antiqua" w:eastAsia="Times New Roman" w:hAnsi="Book Antiqua"/>
                <w:b/>
                <w:color w:val="000000"/>
                <w:sz w:val="28"/>
                <w:szCs w:val="28"/>
              </w:rPr>
              <w:t>Mos harmonizimi i kontratave të punës/akt emërimeve sipas kërkesave ligjore</w:t>
            </w:r>
          </w:p>
          <w:p w14:paraId="4F7EFA12"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 xml:space="preserve">Nga testimi i 72 mostrave për paga, në 46 prej tyre kemi identifikuar se kontratat e punës/akt emërimet e nëpunësve/zyrtarëve komunal në sektorin e arsimit dhe shëndetësisë nuk ishin përditësuar për të reflektuar nivelin e saktë të pagës bazë - koeficientit. Përkundër faktit se pagat e këtyre nëpunësve/zyrtarëve ishin përllogaritur sipas ligjit për pagat, </w:t>
            </w:r>
            <w:r w:rsidRPr="00C91184">
              <w:rPr>
                <w:rFonts w:ascii="Book Antiqua" w:eastAsia="Times New Roman" w:hAnsi="Book Antiqua"/>
                <w:color w:val="000000"/>
              </w:rPr>
              <w:lastRenderedPageBreak/>
              <w:t>megjithatë kjo nuk ishte përcjellur me harmonizim edhe në kontratat e tyre të punës/akt emërimet.</w:t>
            </w:r>
          </w:p>
          <w:p w14:paraId="554C53F6"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color w:val="000000"/>
              </w:rPr>
              <w:t>Kjo ka ndodhur si rrjedhojë e dobësive të kontrollit të brendshëm tek burimet njerëzore në drejtorinë e arsimit dhe të shëndetësisë, për t’i harmonizuar kontratat me ligjet e reja</w:t>
            </w:r>
            <w:r w:rsidRPr="00C91184">
              <w:rPr>
                <w:rFonts w:ascii="Book Antiqua" w:eastAsia="Times New Roman" w:hAnsi="Book Antiqua"/>
                <w:b/>
                <w:color w:val="000000"/>
              </w:rPr>
              <w:t>.</w:t>
            </w:r>
          </w:p>
          <w:p w14:paraId="6C3DF2E2" w14:textId="77777777" w:rsidR="00352776" w:rsidRPr="00C91184" w:rsidRDefault="00352776" w:rsidP="008422E6">
            <w:pPr>
              <w:jc w:val="both"/>
              <w:rPr>
                <w:rFonts w:ascii="Book Antiqua" w:eastAsia="Times New Roman" w:hAnsi="Book Antiqua"/>
                <w:color w:val="000000"/>
              </w:rPr>
            </w:pPr>
          </w:p>
        </w:tc>
        <w:tc>
          <w:tcPr>
            <w:tcW w:w="2610" w:type="dxa"/>
            <w:vAlign w:val="center"/>
          </w:tcPr>
          <w:p w14:paraId="1F9BC53C"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lastRenderedPageBreak/>
              <w:t>Rekomandimi: A8</w:t>
            </w:r>
          </w:p>
          <w:p w14:paraId="35EA4F76"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duhet të siguroj se kontratat e punës/akt emërimet për nëpunësit/zyrtarët komunal përditësohen dhe harmonizohen sipas kornizës dhe afateve ligjore.</w:t>
            </w:r>
          </w:p>
          <w:p w14:paraId="78F73256" w14:textId="77777777" w:rsidR="00352776" w:rsidRPr="002B7446" w:rsidRDefault="00352776" w:rsidP="008422E6">
            <w:pPr>
              <w:jc w:val="center"/>
              <w:rPr>
                <w:rFonts w:asciiTheme="majorHAnsi" w:eastAsia="Times New Roman" w:hAnsiTheme="majorHAnsi"/>
                <w:color w:val="000000"/>
              </w:rPr>
            </w:pPr>
          </w:p>
        </w:tc>
        <w:tc>
          <w:tcPr>
            <w:tcW w:w="2790" w:type="dxa"/>
          </w:tcPr>
          <w:p w14:paraId="3E531098" w14:textId="77777777" w:rsidR="00352776" w:rsidRPr="008C1E93" w:rsidRDefault="00352776" w:rsidP="008422E6">
            <w:pPr>
              <w:jc w:val="center"/>
              <w:rPr>
                <w:lang w:eastAsia="ja-JP"/>
              </w:rPr>
            </w:pPr>
          </w:p>
        </w:tc>
        <w:tc>
          <w:tcPr>
            <w:tcW w:w="2160" w:type="dxa"/>
          </w:tcPr>
          <w:p w14:paraId="13B05ABB" w14:textId="77777777" w:rsidR="00352776" w:rsidRPr="002B7446" w:rsidRDefault="00352776" w:rsidP="008422E6">
            <w:pPr>
              <w:rPr>
                <w:rFonts w:asciiTheme="majorHAnsi" w:hAnsiTheme="majorHAnsi"/>
              </w:rPr>
            </w:pPr>
          </w:p>
        </w:tc>
        <w:tc>
          <w:tcPr>
            <w:tcW w:w="1980" w:type="dxa"/>
          </w:tcPr>
          <w:p w14:paraId="6F9584A8" w14:textId="77777777" w:rsidR="00352776" w:rsidRPr="00CA2C4B" w:rsidRDefault="00352776" w:rsidP="008422E6">
            <w:pPr>
              <w:jc w:val="center"/>
              <w:rPr>
                <w:sz w:val="20"/>
                <w:szCs w:val="20"/>
              </w:rPr>
            </w:pPr>
          </w:p>
        </w:tc>
      </w:tr>
      <w:tr w:rsidR="00352776" w:rsidRPr="00CA2C4B" w14:paraId="6CF1DBE7" w14:textId="77777777" w:rsidTr="008422E6">
        <w:tc>
          <w:tcPr>
            <w:tcW w:w="450" w:type="dxa"/>
            <w:vAlign w:val="center"/>
          </w:tcPr>
          <w:p w14:paraId="1D7ACC8C" w14:textId="77777777" w:rsidR="00352776" w:rsidRPr="00CA2C4B" w:rsidRDefault="00352776" w:rsidP="008422E6">
            <w:pPr>
              <w:jc w:val="center"/>
              <w:rPr>
                <w:rFonts w:ascii="Book Antiqua" w:hAnsi="Book Antiqua"/>
                <w:sz w:val="20"/>
                <w:szCs w:val="20"/>
              </w:rPr>
            </w:pPr>
            <w:r>
              <w:rPr>
                <w:rFonts w:ascii="Book Antiqua" w:hAnsi="Book Antiqua"/>
                <w:sz w:val="20"/>
                <w:szCs w:val="20"/>
              </w:rPr>
              <w:t>14</w:t>
            </w:r>
          </w:p>
        </w:tc>
        <w:tc>
          <w:tcPr>
            <w:tcW w:w="720" w:type="dxa"/>
            <w:vAlign w:val="center"/>
          </w:tcPr>
          <w:p w14:paraId="0B05D0DC"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C2</w:t>
            </w:r>
          </w:p>
        </w:tc>
        <w:tc>
          <w:tcPr>
            <w:tcW w:w="4230" w:type="dxa"/>
          </w:tcPr>
          <w:p w14:paraId="792A2BA9" w14:textId="77777777" w:rsidR="00352776"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t>Menaxhimit i kontratave jo përmes platformës së prokurimit</w:t>
            </w:r>
          </w:p>
          <w:p w14:paraId="61D9E4E2" w14:textId="77777777" w:rsidR="00352776" w:rsidRPr="00C91184" w:rsidRDefault="00352776" w:rsidP="008422E6">
            <w:pPr>
              <w:jc w:val="both"/>
              <w:rPr>
                <w:rFonts w:ascii="Book Antiqua" w:eastAsia="Times New Roman" w:hAnsi="Book Antiqua"/>
                <w:b/>
                <w:color w:val="000000"/>
              </w:rPr>
            </w:pPr>
          </w:p>
          <w:p w14:paraId="7F2EA0EB"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Neni 70 i Rregullores nr.001/2022 për Prokurimin Publik paragrafi 10 parasheh se “Pas pranimit të njoftimit për emërim si menaxher i kontratës, menaxheri i kontratës duhet të kyçet në sistem të prokurimit elektronik dhe duhet të filloj me fazat e menaxhimit të kontratës nëpërmjet funksioneve për menaxhim të kontratës”.</w:t>
            </w:r>
          </w:p>
          <w:p w14:paraId="3AE04A03"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Në tetë (8) raste* menaxherët e kontratave/projekteve nuk e kanë mbajtur menaxhimin e kontratave përmes sistemit elektronik të prokurimit publik.</w:t>
            </w:r>
          </w:p>
          <w:p w14:paraId="49842BA2" w14:textId="77777777" w:rsidR="00352776"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Kjo ka ndodh si rezultat i dështimeve të menaxherëve të kontratave për t’i menaxhuar kontratat përmes sistemit të prokurimit.</w:t>
            </w:r>
          </w:p>
          <w:p w14:paraId="6E8AB7D2" w14:textId="77777777" w:rsidR="00352776" w:rsidRPr="00C91184" w:rsidRDefault="00352776" w:rsidP="008422E6">
            <w:pPr>
              <w:jc w:val="both"/>
              <w:rPr>
                <w:rFonts w:ascii="Book Antiqua" w:eastAsia="Times New Roman" w:hAnsi="Book Antiqua"/>
                <w:color w:val="000000"/>
              </w:rPr>
            </w:pPr>
          </w:p>
        </w:tc>
        <w:tc>
          <w:tcPr>
            <w:tcW w:w="2610" w:type="dxa"/>
            <w:vAlign w:val="center"/>
          </w:tcPr>
          <w:p w14:paraId="5ABAE88D" w14:textId="77777777" w:rsidR="00352776" w:rsidRPr="00C91184" w:rsidRDefault="00352776" w:rsidP="008422E6">
            <w:pPr>
              <w:jc w:val="both"/>
              <w:rPr>
                <w:rFonts w:ascii="Book Antiqua" w:eastAsia="Times New Roman" w:hAnsi="Book Antiqua"/>
                <w:b/>
                <w:color w:val="000000"/>
              </w:rPr>
            </w:pPr>
            <w:r w:rsidRPr="00C91184">
              <w:rPr>
                <w:rFonts w:ascii="Book Antiqua" w:eastAsia="Times New Roman" w:hAnsi="Book Antiqua"/>
                <w:b/>
                <w:color w:val="000000"/>
              </w:rPr>
              <w:t>Rekomandimi: C2</w:t>
            </w:r>
          </w:p>
          <w:p w14:paraId="4F784D67"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color w:val="000000"/>
              </w:rPr>
              <w:t>Kryetari duhet të kërkojë nga të gjithë menaxherët e projekteve për të siguruar që menaxhimi i kontratave do të bëhet përmes sistemit elektronik të prokurimit publik.</w:t>
            </w:r>
          </w:p>
          <w:p w14:paraId="553E3CA3" w14:textId="77777777" w:rsidR="00352776" w:rsidRPr="002B7446" w:rsidRDefault="00352776" w:rsidP="008422E6">
            <w:pPr>
              <w:jc w:val="center"/>
              <w:rPr>
                <w:rFonts w:asciiTheme="majorHAnsi" w:eastAsia="Times New Roman" w:hAnsiTheme="majorHAnsi"/>
                <w:color w:val="000000"/>
              </w:rPr>
            </w:pPr>
          </w:p>
        </w:tc>
        <w:tc>
          <w:tcPr>
            <w:tcW w:w="2790" w:type="dxa"/>
          </w:tcPr>
          <w:p w14:paraId="4FA91959" w14:textId="77777777" w:rsidR="00352776" w:rsidRPr="008C1E93" w:rsidRDefault="00352776" w:rsidP="008422E6">
            <w:pPr>
              <w:jc w:val="center"/>
              <w:rPr>
                <w:lang w:eastAsia="ja-JP"/>
              </w:rPr>
            </w:pPr>
          </w:p>
        </w:tc>
        <w:tc>
          <w:tcPr>
            <w:tcW w:w="2160" w:type="dxa"/>
          </w:tcPr>
          <w:p w14:paraId="253E46E5" w14:textId="77777777" w:rsidR="00352776" w:rsidRPr="002B7446" w:rsidRDefault="00352776" w:rsidP="008422E6">
            <w:pPr>
              <w:rPr>
                <w:rFonts w:asciiTheme="majorHAnsi" w:hAnsiTheme="majorHAnsi"/>
              </w:rPr>
            </w:pPr>
          </w:p>
        </w:tc>
        <w:tc>
          <w:tcPr>
            <w:tcW w:w="1980" w:type="dxa"/>
          </w:tcPr>
          <w:p w14:paraId="613297AE" w14:textId="77777777" w:rsidR="00352776" w:rsidRPr="00CA2C4B" w:rsidRDefault="00352776" w:rsidP="008422E6">
            <w:pPr>
              <w:jc w:val="center"/>
              <w:rPr>
                <w:sz w:val="20"/>
                <w:szCs w:val="20"/>
              </w:rPr>
            </w:pPr>
          </w:p>
        </w:tc>
      </w:tr>
      <w:tr w:rsidR="00352776" w:rsidRPr="00CA2C4B" w14:paraId="77AB71B6" w14:textId="77777777" w:rsidTr="008422E6">
        <w:tc>
          <w:tcPr>
            <w:tcW w:w="450" w:type="dxa"/>
            <w:vAlign w:val="center"/>
          </w:tcPr>
          <w:p w14:paraId="158E2A20" w14:textId="77777777" w:rsidR="00352776" w:rsidRPr="00CA2C4B" w:rsidRDefault="00352776" w:rsidP="008422E6">
            <w:pPr>
              <w:jc w:val="center"/>
              <w:rPr>
                <w:rFonts w:ascii="Book Antiqua" w:hAnsi="Book Antiqua"/>
                <w:sz w:val="20"/>
                <w:szCs w:val="20"/>
              </w:rPr>
            </w:pPr>
            <w:r>
              <w:rPr>
                <w:rFonts w:ascii="Book Antiqua" w:hAnsi="Book Antiqua"/>
                <w:sz w:val="20"/>
                <w:szCs w:val="20"/>
              </w:rPr>
              <w:lastRenderedPageBreak/>
              <w:t>15</w:t>
            </w:r>
          </w:p>
        </w:tc>
        <w:tc>
          <w:tcPr>
            <w:tcW w:w="720" w:type="dxa"/>
            <w:vAlign w:val="center"/>
          </w:tcPr>
          <w:p w14:paraId="09F2D52F" w14:textId="77777777" w:rsidR="00352776" w:rsidRPr="002B7446" w:rsidRDefault="00352776" w:rsidP="008422E6">
            <w:pPr>
              <w:jc w:val="center"/>
              <w:rPr>
                <w:rFonts w:asciiTheme="majorHAnsi" w:eastAsia="Times New Roman" w:hAnsiTheme="majorHAnsi"/>
                <w:color w:val="000000"/>
                <w:sz w:val="18"/>
                <w:szCs w:val="18"/>
              </w:rPr>
            </w:pPr>
            <w:r>
              <w:rPr>
                <w:rFonts w:asciiTheme="majorHAnsi" w:eastAsia="Times New Roman" w:hAnsiTheme="majorHAnsi"/>
                <w:color w:val="000000"/>
                <w:sz w:val="18"/>
                <w:szCs w:val="18"/>
              </w:rPr>
              <w:t>B5</w:t>
            </w:r>
          </w:p>
        </w:tc>
        <w:tc>
          <w:tcPr>
            <w:tcW w:w="4230" w:type="dxa"/>
          </w:tcPr>
          <w:p w14:paraId="43E93175" w14:textId="77777777" w:rsidR="00352776" w:rsidRPr="00C91184" w:rsidRDefault="00352776" w:rsidP="008422E6">
            <w:pPr>
              <w:jc w:val="both"/>
              <w:rPr>
                <w:rFonts w:ascii="Book Antiqua" w:eastAsia="Times New Roman" w:hAnsi="Book Antiqua"/>
                <w:b/>
                <w:bCs/>
                <w:color w:val="000000"/>
              </w:rPr>
            </w:pPr>
            <w:r w:rsidRPr="00C91184">
              <w:rPr>
                <w:rFonts w:ascii="Book Antiqua" w:eastAsia="Times New Roman" w:hAnsi="Book Antiqua"/>
                <w:b/>
                <w:bCs/>
                <w:color w:val="000000"/>
              </w:rPr>
              <w:t>Rritja e llogarive të arkëtueshme dhe mungesë e veprimeve të mjaftueshme për arkëtimin e llogarive të arkëtueshme</w:t>
            </w:r>
          </w:p>
          <w:p w14:paraId="641B36FC" w14:textId="77777777" w:rsidR="00352776" w:rsidRPr="00C91184" w:rsidRDefault="00352776" w:rsidP="008422E6">
            <w:pPr>
              <w:jc w:val="both"/>
              <w:rPr>
                <w:rFonts w:ascii="Book Antiqua" w:eastAsia="Times New Roman" w:hAnsi="Book Antiqua"/>
                <w:bCs/>
                <w:color w:val="000000"/>
              </w:rPr>
            </w:pPr>
            <w:r w:rsidRPr="00C91184">
              <w:rPr>
                <w:rFonts w:ascii="Book Antiqua" w:eastAsia="Times New Roman" w:hAnsi="Book Antiqua"/>
                <w:bCs/>
                <w:color w:val="000000"/>
              </w:rPr>
              <w:t>Neni 26 i Ligjit Nr. 06/L-005 për tatimin në pronën e paluajtshme, përcakton se “Komuna, Ministria e Financave dhe organet kompetente përmbaruese kanë autoritetin dhe kompetencat për të mbledhur detyrimet tatimore të papaguara që kalojnë shumën e dhjetë (10) Eurove”.</w:t>
            </w:r>
          </w:p>
          <w:p w14:paraId="03194774" w14:textId="77777777" w:rsidR="00352776" w:rsidRPr="00C91184" w:rsidRDefault="00352776" w:rsidP="008422E6">
            <w:pPr>
              <w:jc w:val="both"/>
              <w:rPr>
                <w:rFonts w:ascii="Book Antiqua" w:eastAsia="Times New Roman" w:hAnsi="Book Antiqua"/>
                <w:bCs/>
                <w:color w:val="000000"/>
              </w:rPr>
            </w:pPr>
            <w:r w:rsidRPr="00C91184">
              <w:rPr>
                <w:rFonts w:ascii="Book Antiqua" w:eastAsia="Times New Roman" w:hAnsi="Book Antiqua"/>
                <w:bCs/>
                <w:color w:val="000000"/>
              </w:rPr>
              <w:t>Ligji Nr. 08/L-244 për ndryshimin dhe plotësimin e ligjit Nr.06/L-055 për tatimin në pronën e paluajtshme, neni 6 specifikon se për vitin tatimor 2024 dhe vitet tatimore pasuese, detyrimi tatimor për personat jo-rezidentë mund të paguhet në një këst të vetëm, më së largu në datën 30 shtator të vitit tatimor përkatës.</w:t>
            </w:r>
          </w:p>
          <w:p w14:paraId="7BD6E1D0" w14:textId="77777777" w:rsidR="00352776" w:rsidRPr="00C91184" w:rsidRDefault="00352776" w:rsidP="008422E6">
            <w:pPr>
              <w:jc w:val="both"/>
              <w:rPr>
                <w:rFonts w:ascii="Book Antiqua" w:eastAsia="Times New Roman" w:hAnsi="Book Antiqua"/>
                <w:bCs/>
                <w:color w:val="000000"/>
              </w:rPr>
            </w:pPr>
            <w:r w:rsidRPr="00C91184">
              <w:rPr>
                <w:rFonts w:ascii="Book Antiqua" w:eastAsia="Times New Roman" w:hAnsi="Book Antiqua"/>
                <w:bCs/>
                <w:color w:val="000000"/>
              </w:rPr>
              <w:t>Rregulla financiare 03/2010 për të hyrat, përcakton kërkesat dhe procedurat për regjistrimin, barazimin dhe mbledhjen e të hyrave vetanake.</w:t>
            </w:r>
          </w:p>
          <w:p w14:paraId="7DA1DD00" w14:textId="77777777" w:rsidR="00352776" w:rsidRPr="00C91184" w:rsidRDefault="00352776" w:rsidP="008422E6">
            <w:pPr>
              <w:jc w:val="both"/>
              <w:rPr>
                <w:rFonts w:ascii="Book Antiqua" w:eastAsia="Times New Roman" w:hAnsi="Book Antiqua"/>
                <w:bCs/>
                <w:color w:val="000000"/>
              </w:rPr>
            </w:pPr>
            <w:proofErr w:type="gramStart"/>
            <w:r w:rsidRPr="00C91184">
              <w:rPr>
                <w:rFonts w:ascii="Book Antiqua" w:eastAsia="Times New Roman" w:hAnsi="Book Antiqua"/>
                <w:bCs/>
                <w:color w:val="000000"/>
              </w:rPr>
              <w:t xml:space="preserve">Gjatë testimit të 39 mostrave për llogaritë e arkëtueshme, kemi identifikuar se në 14 raste të papaguara për tatimin në pronë në vlerë 47,727€, si dhe nëntë (9) raste të </w:t>
            </w:r>
            <w:r w:rsidRPr="00C91184">
              <w:rPr>
                <w:rFonts w:ascii="Book Antiqua" w:eastAsia="Times New Roman" w:hAnsi="Book Antiqua"/>
                <w:bCs/>
                <w:color w:val="000000"/>
              </w:rPr>
              <w:lastRenderedPageBreak/>
              <w:t>papaguara në vlerë 45,756€ për qiratë-pronat komunale, komuna nuk ka ndërmarrë veprimet e nevojshme dhe të mjaftueshme për inkasim të llogarive të arkëtueshme, përkundër faktit se këto llogari janë bartur ndër vite.</w:t>
            </w:r>
            <w:proofErr w:type="gramEnd"/>
            <w:r w:rsidRPr="00C91184">
              <w:rPr>
                <w:rFonts w:ascii="Book Antiqua" w:eastAsia="Times New Roman" w:hAnsi="Book Antiqua"/>
                <w:bCs/>
                <w:color w:val="000000"/>
              </w:rPr>
              <w:t xml:space="preserve"> </w:t>
            </w:r>
          </w:p>
          <w:p w14:paraId="45A84442" w14:textId="77777777" w:rsidR="00352776" w:rsidRPr="00C91184" w:rsidRDefault="00352776" w:rsidP="008422E6">
            <w:pPr>
              <w:jc w:val="both"/>
              <w:rPr>
                <w:rFonts w:ascii="Book Antiqua" w:eastAsia="Times New Roman" w:hAnsi="Book Antiqua"/>
                <w:bCs/>
                <w:color w:val="000000"/>
              </w:rPr>
            </w:pPr>
            <w:r w:rsidRPr="00C91184">
              <w:rPr>
                <w:rFonts w:ascii="Book Antiqua" w:eastAsia="Times New Roman" w:hAnsi="Book Antiqua"/>
                <w:bCs/>
                <w:color w:val="000000"/>
              </w:rPr>
              <w:t>Poashtu, në krahasim me vitin paraprak, Ll/A në vitin 2024 janë rritur për 763,732€ apo 15.25%.</w:t>
            </w:r>
          </w:p>
          <w:p w14:paraId="634F6A2C" w14:textId="77777777" w:rsidR="00352776" w:rsidRPr="00C91184" w:rsidRDefault="00352776" w:rsidP="008422E6">
            <w:pPr>
              <w:jc w:val="both"/>
              <w:rPr>
                <w:rFonts w:ascii="Book Antiqua" w:eastAsia="Times New Roman" w:hAnsi="Book Antiqua"/>
                <w:b/>
                <w:bCs/>
                <w:color w:val="000000"/>
              </w:rPr>
            </w:pPr>
          </w:p>
        </w:tc>
        <w:tc>
          <w:tcPr>
            <w:tcW w:w="2610" w:type="dxa"/>
            <w:vAlign w:val="center"/>
          </w:tcPr>
          <w:p w14:paraId="78A8FDC9" w14:textId="77777777" w:rsidR="00352776" w:rsidRPr="00C91184" w:rsidRDefault="00352776" w:rsidP="008422E6">
            <w:pPr>
              <w:jc w:val="both"/>
              <w:rPr>
                <w:rFonts w:ascii="Book Antiqua" w:eastAsia="Times New Roman" w:hAnsi="Book Antiqua"/>
                <w:color w:val="000000"/>
              </w:rPr>
            </w:pPr>
            <w:r w:rsidRPr="00C91184">
              <w:rPr>
                <w:rFonts w:ascii="Book Antiqua" w:eastAsia="Times New Roman" w:hAnsi="Book Antiqua"/>
                <w:b/>
                <w:color w:val="000000"/>
              </w:rPr>
              <w:lastRenderedPageBreak/>
              <w:t>Rekomandimi :B5</w:t>
            </w:r>
          </w:p>
          <w:p w14:paraId="061D0621" w14:textId="77777777" w:rsidR="00352776" w:rsidRPr="002B7446" w:rsidRDefault="00352776" w:rsidP="008422E6">
            <w:pPr>
              <w:jc w:val="both"/>
              <w:rPr>
                <w:rFonts w:asciiTheme="majorHAnsi" w:eastAsia="Times New Roman" w:hAnsiTheme="majorHAnsi"/>
                <w:color w:val="000000"/>
              </w:rPr>
            </w:pPr>
            <w:r w:rsidRPr="00C91184">
              <w:rPr>
                <w:rFonts w:ascii="Book Antiqua" w:eastAsia="Times New Roman" w:hAnsi="Book Antiqua"/>
                <w:color w:val="000000"/>
              </w:rPr>
              <w:t>Kryetari duhet të sigurojë forcimin e kontrollit të brendshëm për menaxhimin e të arkëtueshmeve, si dhe rritjen e efikasitetit për arkëtimin e tyre. Po ashtu të analizohen</w:t>
            </w:r>
            <w:r>
              <w:rPr>
                <w:rFonts w:ascii="Book Antiqua" w:eastAsia="Times New Roman" w:hAnsi="Book Antiqua"/>
                <w:color w:val="000000"/>
              </w:rPr>
              <w:t xml:space="preserve"> shkaktarët e rritjes së të arke</w:t>
            </w:r>
            <w:r w:rsidRPr="00C91184">
              <w:rPr>
                <w:rFonts w:ascii="Book Antiqua" w:eastAsia="Times New Roman" w:hAnsi="Book Antiqua"/>
                <w:color w:val="000000"/>
              </w:rPr>
              <w:t>tueshmeve si dhe të krijojë strategji të mbledhjes së tyre, përfshirë dhe ndërmarrjen e veprimeve të nevojshme ligjore për inkasim.</w:t>
            </w:r>
          </w:p>
        </w:tc>
        <w:tc>
          <w:tcPr>
            <w:tcW w:w="2790" w:type="dxa"/>
          </w:tcPr>
          <w:p w14:paraId="2280C814" w14:textId="77777777" w:rsidR="00352776" w:rsidRDefault="00352776" w:rsidP="008422E6">
            <w:pPr>
              <w:jc w:val="both"/>
              <w:rPr>
                <w:lang w:eastAsia="ja-JP"/>
              </w:rPr>
            </w:pPr>
          </w:p>
          <w:p w14:paraId="4188618F" w14:textId="77777777" w:rsidR="00352776" w:rsidRPr="00224A87" w:rsidRDefault="00352776" w:rsidP="008422E6">
            <w:pPr>
              <w:jc w:val="both"/>
              <w:rPr>
                <w:lang w:eastAsia="ja-JP"/>
              </w:rPr>
            </w:pPr>
            <w:r w:rsidRPr="00224A87">
              <w:rPr>
                <w:lang w:eastAsia="ja-JP"/>
              </w:rPr>
              <w:t xml:space="preserve">Me rastin e rishikimit te rekomandimit të dhënë në ZTP dhe EZH ne kemi gjetur se Sektori i Tatimit në Pronë ka ndërmarr te gjitha veprimet sa i përket zvogëlimit te llogarive te arketueshme ZP kishte përgatitur një listë me 157 tatim paguesve ku përmes këtyre  vërejtjeve të dërguara, ka kërkuar që ta përfundojnë obligimin me qëllim që të ndikojnë në zvogëlimin e llogarive te arkëtueshme., po ashtu kemi gjetur se edhe Drejtoria për Ekonomi dhe Zhvillim </w:t>
            </w:r>
            <w:r>
              <w:rPr>
                <w:lang w:eastAsia="ja-JP"/>
              </w:rPr>
              <w:t>ju ka dërguar një shkresë sektorit për shërbimin pronësoro-juridik lidhur me disa qiramarrës, në mënyrë që ti ndërmarrin masat dhe ti kryejnë obligimet te parapara me kontratë, me qellim që te ndikon në zvogëlimin e Ll/A.</w:t>
            </w:r>
          </w:p>
        </w:tc>
        <w:tc>
          <w:tcPr>
            <w:tcW w:w="2160" w:type="dxa"/>
          </w:tcPr>
          <w:p w14:paraId="281390EE" w14:textId="77777777" w:rsidR="00352776" w:rsidRDefault="00352776" w:rsidP="008422E6">
            <w:pPr>
              <w:jc w:val="both"/>
              <w:rPr>
                <w:rFonts w:asciiTheme="majorHAnsi" w:hAnsiTheme="majorHAnsi"/>
                <w:color w:val="FF0000"/>
                <w:sz w:val="28"/>
                <w:szCs w:val="28"/>
              </w:rPr>
            </w:pPr>
          </w:p>
          <w:p w14:paraId="11ABB61B" w14:textId="77777777" w:rsidR="00352776" w:rsidRDefault="00352776" w:rsidP="008422E6">
            <w:pPr>
              <w:jc w:val="both"/>
              <w:rPr>
                <w:rFonts w:asciiTheme="majorHAnsi" w:hAnsiTheme="majorHAnsi"/>
                <w:color w:val="FF0000"/>
                <w:sz w:val="28"/>
                <w:szCs w:val="28"/>
              </w:rPr>
            </w:pPr>
          </w:p>
          <w:p w14:paraId="0375F3C4" w14:textId="77777777" w:rsidR="00352776" w:rsidRDefault="00352776" w:rsidP="008422E6">
            <w:pPr>
              <w:jc w:val="both"/>
              <w:rPr>
                <w:rFonts w:asciiTheme="majorHAnsi" w:hAnsiTheme="majorHAnsi"/>
                <w:color w:val="FF0000"/>
                <w:sz w:val="28"/>
                <w:szCs w:val="28"/>
              </w:rPr>
            </w:pPr>
          </w:p>
          <w:p w14:paraId="5F156464" w14:textId="77777777" w:rsidR="00352776" w:rsidRDefault="00352776" w:rsidP="008422E6">
            <w:pPr>
              <w:jc w:val="both"/>
              <w:rPr>
                <w:rFonts w:asciiTheme="majorHAnsi" w:hAnsiTheme="majorHAnsi"/>
                <w:color w:val="FF0000"/>
                <w:sz w:val="28"/>
                <w:szCs w:val="28"/>
              </w:rPr>
            </w:pPr>
          </w:p>
          <w:p w14:paraId="52B94763" w14:textId="77777777" w:rsidR="00352776" w:rsidRDefault="00352776" w:rsidP="008422E6">
            <w:pPr>
              <w:jc w:val="both"/>
              <w:rPr>
                <w:rFonts w:asciiTheme="majorHAnsi" w:hAnsiTheme="majorHAnsi"/>
                <w:color w:val="FF0000"/>
                <w:sz w:val="28"/>
                <w:szCs w:val="28"/>
              </w:rPr>
            </w:pPr>
          </w:p>
          <w:p w14:paraId="28F492DC" w14:textId="77777777" w:rsidR="00352776" w:rsidRDefault="00352776" w:rsidP="008422E6">
            <w:pPr>
              <w:jc w:val="both"/>
              <w:rPr>
                <w:rFonts w:asciiTheme="majorHAnsi" w:hAnsiTheme="majorHAnsi"/>
                <w:color w:val="FF0000"/>
                <w:sz w:val="28"/>
                <w:szCs w:val="28"/>
              </w:rPr>
            </w:pPr>
          </w:p>
          <w:p w14:paraId="49B2B8FE" w14:textId="77777777" w:rsidR="00352776" w:rsidRDefault="00352776" w:rsidP="008422E6">
            <w:pPr>
              <w:jc w:val="both"/>
              <w:rPr>
                <w:rFonts w:asciiTheme="majorHAnsi" w:hAnsiTheme="majorHAnsi"/>
                <w:color w:val="FF0000"/>
                <w:sz w:val="28"/>
                <w:szCs w:val="28"/>
              </w:rPr>
            </w:pPr>
          </w:p>
          <w:p w14:paraId="686FD584" w14:textId="77777777" w:rsidR="00352776" w:rsidRDefault="00352776" w:rsidP="008422E6">
            <w:pPr>
              <w:jc w:val="both"/>
              <w:rPr>
                <w:rFonts w:asciiTheme="majorHAnsi" w:hAnsiTheme="majorHAnsi"/>
                <w:color w:val="FF0000"/>
                <w:sz w:val="28"/>
                <w:szCs w:val="28"/>
              </w:rPr>
            </w:pPr>
          </w:p>
          <w:p w14:paraId="255F22B7" w14:textId="77777777" w:rsidR="00352776" w:rsidRDefault="00352776" w:rsidP="008422E6">
            <w:pPr>
              <w:jc w:val="both"/>
              <w:rPr>
                <w:rFonts w:asciiTheme="majorHAnsi" w:hAnsiTheme="majorHAnsi"/>
                <w:color w:val="FF0000"/>
                <w:sz w:val="28"/>
                <w:szCs w:val="28"/>
              </w:rPr>
            </w:pPr>
          </w:p>
          <w:p w14:paraId="4DC38053" w14:textId="77777777" w:rsidR="00352776" w:rsidRDefault="00352776" w:rsidP="008422E6">
            <w:pPr>
              <w:jc w:val="both"/>
              <w:rPr>
                <w:rFonts w:asciiTheme="majorHAnsi" w:hAnsiTheme="majorHAnsi"/>
                <w:color w:val="FF0000"/>
                <w:sz w:val="28"/>
                <w:szCs w:val="28"/>
              </w:rPr>
            </w:pPr>
          </w:p>
          <w:p w14:paraId="601ED2AE" w14:textId="77777777" w:rsidR="00352776" w:rsidRPr="00585C20" w:rsidRDefault="00352776" w:rsidP="008422E6">
            <w:pPr>
              <w:jc w:val="both"/>
              <w:rPr>
                <w:rFonts w:asciiTheme="majorHAnsi" w:hAnsiTheme="majorHAnsi"/>
                <w:sz w:val="28"/>
                <w:szCs w:val="28"/>
              </w:rPr>
            </w:pPr>
            <w:r w:rsidRPr="00585C20">
              <w:rPr>
                <w:rFonts w:asciiTheme="majorHAnsi" w:hAnsiTheme="majorHAnsi"/>
                <w:sz w:val="28"/>
                <w:szCs w:val="28"/>
              </w:rPr>
              <w:t>Rekomandimi i zbatuar pjesërisht.</w:t>
            </w:r>
          </w:p>
        </w:tc>
        <w:tc>
          <w:tcPr>
            <w:tcW w:w="1980" w:type="dxa"/>
          </w:tcPr>
          <w:p w14:paraId="198557F2" w14:textId="77777777" w:rsidR="00352776" w:rsidRDefault="00352776" w:rsidP="008422E6">
            <w:pPr>
              <w:jc w:val="center"/>
              <w:rPr>
                <w:sz w:val="20"/>
                <w:szCs w:val="20"/>
              </w:rPr>
            </w:pPr>
          </w:p>
          <w:p w14:paraId="2B8BA69F" w14:textId="77777777" w:rsidR="00352776" w:rsidRDefault="00352776" w:rsidP="008422E6">
            <w:pPr>
              <w:jc w:val="center"/>
              <w:rPr>
                <w:sz w:val="20"/>
                <w:szCs w:val="20"/>
              </w:rPr>
            </w:pPr>
          </w:p>
          <w:p w14:paraId="2783F515" w14:textId="77777777" w:rsidR="00352776" w:rsidRDefault="00352776" w:rsidP="008422E6">
            <w:pPr>
              <w:jc w:val="center"/>
              <w:rPr>
                <w:sz w:val="20"/>
                <w:szCs w:val="20"/>
              </w:rPr>
            </w:pPr>
          </w:p>
          <w:p w14:paraId="0C5DFFDF" w14:textId="77777777" w:rsidR="00352776" w:rsidRDefault="00352776" w:rsidP="008422E6">
            <w:pPr>
              <w:jc w:val="center"/>
              <w:rPr>
                <w:sz w:val="20"/>
                <w:szCs w:val="20"/>
              </w:rPr>
            </w:pPr>
          </w:p>
          <w:p w14:paraId="0D2DCE4E" w14:textId="77777777" w:rsidR="00352776" w:rsidRDefault="00352776" w:rsidP="008422E6">
            <w:pPr>
              <w:jc w:val="center"/>
              <w:rPr>
                <w:sz w:val="20"/>
                <w:szCs w:val="20"/>
              </w:rPr>
            </w:pPr>
          </w:p>
          <w:p w14:paraId="315033F8" w14:textId="77777777" w:rsidR="00352776" w:rsidRDefault="00352776" w:rsidP="008422E6">
            <w:pPr>
              <w:jc w:val="center"/>
              <w:rPr>
                <w:sz w:val="20"/>
                <w:szCs w:val="20"/>
              </w:rPr>
            </w:pPr>
          </w:p>
          <w:p w14:paraId="6CE67C52" w14:textId="77777777" w:rsidR="00352776" w:rsidRDefault="00352776" w:rsidP="008422E6">
            <w:pPr>
              <w:jc w:val="center"/>
              <w:rPr>
                <w:sz w:val="20"/>
                <w:szCs w:val="20"/>
              </w:rPr>
            </w:pPr>
          </w:p>
          <w:p w14:paraId="613C3DB7" w14:textId="77777777" w:rsidR="00352776" w:rsidRDefault="00352776" w:rsidP="008422E6">
            <w:pPr>
              <w:jc w:val="center"/>
              <w:rPr>
                <w:sz w:val="20"/>
                <w:szCs w:val="20"/>
              </w:rPr>
            </w:pPr>
          </w:p>
          <w:p w14:paraId="5F186CEC" w14:textId="77777777" w:rsidR="00352776" w:rsidRDefault="00352776" w:rsidP="008422E6">
            <w:pPr>
              <w:jc w:val="center"/>
              <w:rPr>
                <w:sz w:val="20"/>
                <w:szCs w:val="20"/>
              </w:rPr>
            </w:pPr>
          </w:p>
          <w:p w14:paraId="47177299" w14:textId="77777777" w:rsidR="00352776" w:rsidRDefault="00352776" w:rsidP="008422E6">
            <w:pPr>
              <w:jc w:val="center"/>
              <w:rPr>
                <w:sz w:val="20"/>
                <w:szCs w:val="20"/>
              </w:rPr>
            </w:pPr>
          </w:p>
          <w:p w14:paraId="699441C1" w14:textId="77777777" w:rsidR="00352776" w:rsidRPr="00F24CF8" w:rsidRDefault="00352776" w:rsidP="008422E6">
            <w:pPr>
              <w:jc w:val="both"/>
              <w:rPr>
                <w:b/>
                <w:sz w:val="28"/>
                <w:szCs w:val="28"/>
              </w:rPr>
            </w:pPr>
            <w:r w:rsidRPr="00F24CF8">
              <w:rPr>
                <w:b/>
                <w:sz w:val="28"/>
                <w:szCs w:val="28"/>
              </w:rPr>
              <w:t>Obligimet te disa operator ekonomik dhe persona fizik, janë të akumuluar, nga vitet e ma hershme.</w:t>
            </w:r>
          </w:p>
        </w:tc>
      </w:tr>
    </w:tbl>
    <w:p w14:paraId="073642D7" w14:textId="77777777" w:rsidR="00352776" w:rsidRPr="00CA2C4B" w:rsidRDefault="00352776" w:rsidP="00352776">
      <w:pPr>
        <w:rPr>
          <w:sz w:val="20"/>
          <w:szCs w:val="20"/>
        </w:rPr>
      </w:pPr>
    </w:p>
    <w:p w14:paraId="0866C155" w14:textId="77777777" w:rsidR="00332886" w:rsidRDefault="00332886" w:rsidP="00C84A22">
      <w:pPr>
        <w:rPr>
          <w:rFonts w:eastAsia="Times New Roman"/>
          <w:b/>
          <w:bCs/>
          <w:color w:val="000000"/>
          <w:sz w:val="28"/>
          <w:szCs w:val="28"/>
          <w:lang w:val="sq-AL"/>
        </w:rPr>
      </w:pPr>
    </w:p>
    <w:sectPr w:rsidR="00332886" w:rsidSect="003B178B">
      <w:pgSz w:w="15840" w:h="12240" w:orient="landscape"/>
      <w:pgMar w:top="907" w:right="1440" w:bottom="18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462D3" w14:textId="77777777" w:rsidR="00F521E3" w:rsidRDefault="00F521E3">
      <w:r>
        <w:separator/>
      </w:r>
    </w:p>
  </w:endnote>
  <w:endnote w:type="continuationSeparator" w:id="0">
    <w:p w14:paraId="74AB8B18" w14:textId="77777777" w:rsidR="00F521E3" w:rsidRDefault="00F5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CB25" w14:textId="77777777" w:rsidR="00583C81" w:rsidRDefault="00583C81" w:rsidP="004E7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C2ACC" w14:textId="77777777" w:rsidR="00583C81" w:rsidRDefault="00583C81" w:rsidP="004E7D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rPr>
      <w:id w:val="-769384981"/>
      <w:docPartObj>
        <w:docPartGallery w:val="Page Numbers (Bottom of Page)"/>
        <w:docPartUnique/>
      </w:docPartObj>
    </w:sdtPr>
    <w:sdtContent>
      <w:sdt>
        <w:sdtPr>
          <w:rPr>
            <w:i/>
            <w:sz w:val="20"/>
          </w:rPr>
          <w:id w:val="1728636285"/>
          <w:docPartObj>
            <w:docPartGallery w:val="Page Numbers (Top of Page)"/>
            <w:docPartUnique/>
          </w:docPartObj>
        </w:sdtPr>
        <w:sdtContent>
          <w:p w14:paraId="7BBF3500" w14:textId="474A6D05" w:rsidR="00583C81" w:rsidRPr="007A24F1" w:rsidRDefault="00583C81">
            <w:pPr>
              <w:pStyle w:val="Footer"/>
              <w:jc w:val="center"/>
              <w:rPr>
                <w:i/>
                <w:sz w:val="20"/>
              </w:rPr>
            </w:pPr>
            <w:r>
              <w:rPr>
                <w:i/>
                <w:sz w:val="20"/>
              </w:rPr>
              <w:t xml:space="preserve">Faqe </w:t>
            </w:r>
            <w:r w:rsidRPr="007A24F1">
              <w:rPr>
                <w:b/>
                <w:bCs/>
                <w:i/>
                <w:sz w:val="20"/>
              </w:rPr>
              <w:fldChar w:fldCharType="begin"/>
            </w:r>
            <w:r w:rsidRPr="007A24F1">
              <w:rPr>
                <w:b/>
                <w:bCs/>
                <w:i/>
                <w:sz w:val="20"/>
              </w:rPr>
              <w:instrText xml:space="preserve"> PAGE </w:instrText>
            </w:r>
            <w:r w:rsidRPr="007A24F1">
              <w:rPr>
                <w:b/>
                <w:bCs/>
                <w:i/>
                <w:sz w:val="20"/>
              </w:rPr>
              <w:fldChar w:fldCharType="separate"/>
            </w:r>
            <w:r w:rsidR="00774E23">
              <w:rPr>
                <w:b/>
                <w:bCs/>
                <w:i/>
                <w:noProof/>
                <w:sz w:val="20"/>
              </w:rPr>
              <w:t>54</w:t>
            </w:r>
            <w:r w:rsidRPr="007A24F1">
              <w:rPr>
                <w:b/>
                <w:bCs/>
                <w:i/>
                <w:sz w:val="20"/>
              </w:rPr>
              <w:fldChar w:fldCharType="end"/>
            </w:r>
            <w:r w:rsidRPr="007A24F1">
              <w:rPr>
                <w:i/>
                <w:sz w:val="20"/>
              </w:rPr>
              <w:t xml:space="preserve"> </w:t>
            </w:r>
            <w:r>
              <w:rPr>
                <w:i/>
                <w:sz w:val="20"/>
              </w:rPr>
              <w:t>nga</w:t>
            </w:r>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sidR="00774E23">
              <w:rPr>
                <w:b/>
                <w:bCs/>
                <w:i/>
                <w:noProof/>
                <w:sz w:val="20"/>
              </w:rPr>
              <w:t>54</w:t>
            </w:r>
            <w:r w:rsidRPr="007A24F1">
              <w:rPr>
                <w:b/>
                <w:bCs/>
                <w:i/>
                <w:sz w:val="20"/>
              </w:rPr>
              <w:fldChar w:fldCharType="end"/>
            </w:r>
          </w:p>
        </w:sdtContent>
      </w:sdt>
    </w:sdtContent>
  </w:sdt>
  <w:p w14:paraId="404972A6" w14:textId="2C705A4D" w:rsidR="00583C81" w:rsidRDefault="00583C81" w:rsidP="007A2BE6">
    <w:pPr>
      <w:pStyle w:val="Footer"/>
      <w:tabs>
        <w:tab w:val="clear" w:pos="4320"/>
        <w:tab w:val="clear" w:pos="8640"/>
        <w:tab w:val="left" w:pos="7037"/>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7A3F" w14:textId="77777777" w:rsidR="00583C81" w:rsidRDefault="00583C81">
    <w:pPr>
      <w:pStyle w:val="Footer"/>
      <w:jc w:val="right"/>
    </w:pPr>
  </w:p>
  <w:p w14:paraId="3D1AB1A2" w14:textId="77777777" w:rsidR="00583C81" w:rsidRDefault="00583C81">
    <w:pPr>
      <w:pStyle w:val="Footer"/>
      <w:jc w:val="right"/>
    </w:pPr>
  </w:p>
  <w:p w14:paraId="3E0BECE7" w14:textId="2D7775BC" w:rsidR="00583C81" w:rsidRDefault="00583C81" w:rsidP="001F06AA">
    <w:pPr>
      <w:pStyle w:val="Footer"/>
      <w:jc w:val="center"/>
    </w:pPr>
    <w:r>
      <w:t>-3-</w:t>
    </w:r>
  </w:p>
  <w:p w14:paraId="448E9859" w14:textId="77777777" w:rsidR="00583C81" w:rsidRDefault="00583C81" w:rsidP="001F06AA">
    <w:pPr>
      <w:pStyle w:val="Footer"/>
      <w:jc w:val="center"/>
    </w:pPr>
  </w:p>
  <w:p w14:paraId="0DC5457D" w14:textId="77777777" w:rsidR="00583C81" w:rsidRDefault="00583C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63EE" w14:textId="77777777" w:rsidR="00583C81" w:rsidRDefault="00583C81" w:rsidP="004E7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B632C" w14:textId="77777777" w:rsidR="00583C81" w:rsidRDefault="00583C81" w:rsidP="004E7D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CE37C" w14:textId="77777777" w:rsidR="00F521E3" w:rsidRDefault="00F521E3">
      <w:r>
        <w:separator/>
      </w:r>
    </w:p>
  </w:footnote>
  <w:footnote w:type="continuationSeparator" w:id="0">
    <w:p w14:paraId="5746BA68" w14:textId="77777777" w:rsidR="00F521E3" w:rsidRDefault="00F5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9F6B" w14:textId="77777777" w:rsidR="00583C81" w:rsidRDefault="00583C81" w:rsidP="007A24F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0864" w14:textId="77777777" w:rsidR="00583C81" w:rsidRDefault="00583C81">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0BA"/>
    <w:multiLevelType w:val="hybridMultilevel"/>
    <w:tmpl w:val="8B2A60D2"/>
    <w:lvl w:ilvl="0" w:tplc="21A043E2">
      <w:numFmt w:val="bullet"/>
      <w:lvlText w:val="-"/>
      <w:lvlJc w:val="left"/>
      <w:pPr>
        <w:ind w:left="72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0F6BEF"/>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C13AE"/>
    <w:multiLevelType w:val="hybridMultilevel"/>
    <w:tmpl w:val="F5C65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50F0C"/>
    <w:multiLevelType w:val="hybridMultilevel"/>
    <w:tmpl w:val="BE2A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F2E56"/>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6255114"/>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7D32D1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386457"/>
    <w:multiLevelType w:val="hybridMultilevel"/>
    <w:tmpl w:val="3C4A6F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8EA739D"/>
    <w:multiLevelType w:val="hybridMultilevel"/>
    <w:tmpl w:val="435A6458"/>
    <w:lvl w:ilvl="0" w:tplc="A8C2B1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29EB"/>
    <w:multiLevelType w:val="hybridMultilevel"/>
    <w:tmpl w:val="7A906C4C"/>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67066"/>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167225A"/>
    <w:multiLevelType w:val="hybridMultilevel"/>
    <w:tmpl w:val="423C6836"/>
    <w:lvl w:ilvl="0" w:tplc="871C9CF8">
      <w:numFmt w:val="bullet"/>
      <w:lvlText w:val="-"/>
      <w:lvlJc w:val="left"/>
      <w:pPr>
        <w:tabs>
          <w:tab w:val="num" w:pos="480"/>
        </w:tabs>
        <w:ind w:left="480" w:hanging="360"/>
      </w:pPr>
      <w:rPr>
        <w:rFonts w:ascii="Times New Roman" w:eastAsia="MS Mincho" w:hAnsi="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cs="Wingdings" w:hint="default"/>
      </w:rPr>
    </w:lvl>
    <w:lvl w:ilvl="3" w:tplc="04090001">
      <w:start w:val="1"/>
      <w:numFmt w:val="bullet"/>
      <w:lvlText w:val=""/>
      <w:lvlJc w:val="left"/>
      <w:pPr>
        <w:tabs>
          <w:tab w:val="num" w:pos="2640"/>
        </w:tabs>
        <w:ind w:left="2640" w:hanging="360"/>
      </w:pPr>
      <w:rPr>
        <w:rFonts w:ascii="Symbol" w:hAnsi="Symbol" w:cs="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cs="Wingdings" w:hint="default"/>
      </w:rPr>
    </w:lvl>
    <w:lvl w:ilvl="6" w:tplc="04090001">
      <w:start w:val="1"/>
      <w:numFmt w:val="bullet"/>
      <w:lvlText w:val=""/>
      <w:lvlJc w:val="left"/>
      <w:pPr>
        <w:tabs>
          <w:tab w:val="num" w:pos="4800"/>
        </w:tabs>
        <w:ind w:left="4800" w:hanging="360"/>
      </w:pPr>
      <w:rPr>
        <w:rFonts w:ascii="Symbol" w:hAnsi="Symbol" w:cs="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cs="Wingdings" w:hint="default"/>
      </w:rPr>
    </w:lvl>
  </w:abstractNum>
  <w:abstractNum w:abstractNumId="13" w15:restartNumberingAfterBreak="0">
    <w:nsid w:val="25207CC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25BD09D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8796061"/>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BFD473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CD646F4"/>
    <w:multiLevelType w:val="hybridMultilevel"/>
    <w:tmpl w:val="2DE2B1B6"/>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00316"/>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3231107"/>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6146AD8"/>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375B510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94C5AF9"/>
    <w:multiLevelType w:val="hybridMultilevel"/>
    <w:tmpl w:val="185871F6"/>
    <w:lvl w:ilvl="0" w:tplc="850CB6B4">
      <w:start w:val="1"/>
      <w:numFmt w:val="decimal"/>
      <w:lvlText w:val="%1."/>
      <w:lvlJc w:val="left"/>
      <w:pPr>
        <w:ind w:left="630" w:hanging="360"/>
      </w:pPr>
      <w:rPr>
        <w:rFonts w:hint="default"/>
        <w:b/>
        <w:i w:val="0"/>
        <w:color w:val="000000" w:themeColor="text1"/>
        <w:sz w:val="20"/>
        <w:szCs w:val="20"/>
        <w:u w:val="none"/>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23" w15:restartNumberingAfterBreak="0">
    <w:nsid w:val="3C8E4DC2"/>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E087E4F"/>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40257DBE"/>
    <w:multiLevelType w:val="hybridMultilevel"/>
    <w:tmpl w:val="BE16F48E"/>
    <w:lvl w:ilvl="0" w:tplc="90EA0964">
      <w:start w:val="1"/>
      <w:numFmt w:val="decimal"/>
      <w:lvlText w:val="%1."/>
      <w:lvlJc w:val="left"/>
      <w:pPr>
        <w:ind w:left="1200" w:hanging="360"/>
      </w:pPr>
      <w:rPr>
        <w:rFonts w:hint="default"/>
        <w:u w:val="singl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397A1C"/>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41BC0B4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44B1029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462E0C61"/>
    <w:multiLevelType w:val="hybridMultilevel"/>
    <w:tmpl w:val="D4181CDC"/>
    <w:lvl w:ilvl="0" w:tplc="850CB6B4">
      <w:start w:val="1"/>
      <w:numFmt w:val="decimal"/>
      <w:lvlText w:val="%1."/>
      <w:lvlJc w:val="left"/>
      <w:pPr>
        <w:ind w:left="2250" w:hanging="360"/>
      </w:pPr>
      <w:rPr>
        <w:rFonts w:hint="default"/>
        <w:b/>
        <w:i w:val="0"/>
        <w:color w:val="000000" w:themeColor="text1"/>
        <w:sz w:val="20"/>
        <w:szCs w:val="20"/>
        <w:u w:val="none"/>
      </w:rPr>
    </w:lvl>
    <w:lvl w:ilvl="1" w:tplc="041C0019" w:tentative="1">
      <w:start w:val="1"/>
      <w:numFmt w:val="lowerLetter"/>
      <w:lvlText w:val="%2."/>
      <w:lvlJc w:val="left"/>
      <w:pPr>
        <w:ind w:left="2970" w:hanging="360"/>
      </w:pPr>
    </w:lvl>
    <w:lvl w:ilvl="2" w:tplc="041C001B" w:tentative="1">
      <w:start w:val="1"/>
      <w:numFmt w:val="lowerRoman"/>
      <w:lvlText w:val="%3."/>
      <w:lvlJc w:val="righ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30" w15:restartNumberingAfterBreak="0">
    <w:nsid w:val="464B014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484952F7"/>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49273163"/>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4AF71EF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512550E5"/>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55920606"/>
    <w:multiLevelType w:val="hybridMultilevel"/>
    <w:tmpl w:val="DDA21AF2"/>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00DC3"/>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5AAE0C46"/>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5C7D6017"/>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5DD7594E"/>
    <w:multiLevelType w:val="hybridMultilevel"/>
    <w:tmpl w:val="B2F01C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73760E"/>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630B746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68780CBA"/>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710B058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73ED0F7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78F23C5B"/>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7A3F0FF0"/>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7B832F8D"/>
    <w:multiLevelType w:val="hybridMultilevel"/>
    <w:tmpl w:val="E37EEF6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EB81F3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5"/>
  </w:num>
  <w:num w:numId="4">
    <w:abstractNumId w:val="17"/>
  </w:num>
  <w:num w:numId="5">
    <w:abstractNumId w:val="3"/>
  </w:num>
  <w:num w:numId="6">
    <w:abstractNumId w:val="20"/>
  </w:num>
  <w:num w:numId="7">
    <w:abstractNumId w:val="5"/>
  </w:num>
  <w:num w:numId="8">
    <w:abstractNumId w:val="19"/>
  </w:num>
  <w:num w:numId="9">
    <w:abstractNumId w:val="6"/>
  </w:num>
  <w:num w:numId="10">
    <w:abstractNumId w:val="1"/>
  </w:num>
  <w:num w:numId="11">
    <w:abstractNumId w:val="46"/>
  </w:num>
  <w:num w:numId="12">
    <w:abstractNumId w:val="37"/>
  </w:num>
  <w:num w:numId="13">
    <w:abstractNumId w:val="48"/>
  </w:num>
  <w:num w:numId="14">
    <w:abstractNumId w:val="22"/>
  </w:num>
  <w:num w:numId="15">
    <w:abstractNumId w:val="31"/>
  </w:num>
  <w:num w:numId="16">
    <w:abstractNumId w:val="40"/>
  </w:num>
  <w:num w:numId="17">
    <w:abstractNumId w:val="33"/>
  </w:num>
  <w:num w:numId="18">
    <w:abstractNumId w:val="41"/>
  </w:num>
  <w:num w:numId="19">
    <w:abstractNumId w:val="44"/>
  </w:num>
  <w:num w:numId="20">
    <w:abstractNumId w:val="15"/>
  </w:num>
  <w:num w:numId="21">
    <w:abstractNumId w:val="28"/>
  </w:num>
  <w:num w:numId="22">
    <w:abstractNumId w:val="29"/>
  </w:num>
  <w:num w:numId="23">
    <w:abstractNumId w:val="36"/>
  </w:num>
  <w:num w:numId="24">
    <w:abstractNumId w:val="27"/>
  </w:num>
  <w:num w:numId="25">
    <w:abstractNumId w:val="16"/>
  </w:num>
  <w:num w:numId="26">
    <w:abstractNumId w:val="24"/>
  </w:num>
  <w:num w:numId="27">
    <w:abstractNumId w:val="30"/>
  </w:num>
  <w:num w:numId="28">
    <w:abstractNumId w:val="8"/>
  </w:num>
  <w:num w:numId="29">
    <w:abstractNumId w:val="38"/>
  </w:num>
  <w:num w:numId="30">
    <w:abstractNumId w:val="23"/>
  </w:num>
  <w:num w:numId="31">
    <w:abstractNumId w:val="21"/>
  </w:num>
  <w:num w:numId="32">
    <w:abstractNumId w:val="11"/>
  </w:num>
  <w:num w:numId="33">
    <w:abstractNumId w:val="45"/>
  </w:num>
  <w:num w:numId="34">
    <w:abstractNumId w:val="43"/>
  </w:num>
  <w:num w:numId="35">
    <w:abstractNumId w:val="32"/>
  </w:num>
  <w:num w:numId="36">
    <w:abstractNumId w:val="42"/>
  </w:num>
  <w:num w:numId="37">
    <w:abstractNumId w:val="26"/>
  </w:num>
  <w:num w:numId="38">
    <w:abstractNumId w:val="18"/>
  </w:num>
  <w:num w:numId="39">
    <w:abstractNumId w:val="34"/>
  </w:num>
  <w:num w:numId="40">
    <w:abstractNumId w:val="13"/>
  </w:num>
  <w:num w:numId="41">
    <w:abstractNumId w:val="7"/>
  </w:num>
  <w:num w:numId="42">
    <w:abstractNumId w:val="14"/>
  </w:num>
  <w:num w:numId="43">
    <w:abstractNumId w:val="2"/>
  </w:num>
  <w:num w:numId="44">
    <w:abstractNumId w:val="49"/>
  </w:num>
  <w:num w:numId="45">
    <w:abstractNumId w:val="0"/>
  </w:num>
  <w:num w:numId="46">
    <w:abstractNumId w:val="12"/>
  </w:num>
  <w:num w:numId="47">
    <w:abstractNumId w:val="4"/>
  </w:num>
  <w:num w:numId="48">
    <w:abstractNumId w:val="9"/>
  </w:num>
  <w:num w:numId="49">
    <w:abstractNumId w:val="39"/>
  </w:num>
  <w:num w:numId="50">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31"/>
    <w:rsid w:val="0000200D"/>
    <w:rsid w:val="00003C5E"/>
    <w:rsid w:val="0000413F"/>
    <w:rsid w:val="00006149"/>
    <w:rsid w:val="000062B3"/>
    <w:rsid w:val="00006AA8"/>
    <w:rsid w:val="00007935"/>
    <w:rsid w:val="00007BDA"/>
    <w:rsid w:val="000103DC"/>
    <w:rsid w:val="000109EA"/>
    <w:rsid w:val="00010A16"/>
    <w:rsid w:val="00011799"/>
    <w:rsid w:val="00012DDE"/>
    <w:rsid w:val="000155D1"/>
    <w:rsid w:val="000157FE"/>
    <w:rsid w:val="00020CE3"/>
    <w:rsid w:val="000218BB"/>
    <w:rsid w:val="00024A52"/>
    <w:rsid w:val="00025CE2"/>
    <w:rsid w:val="0002623C"/>
    <w:rsid w:val="00026794"/>
    <w:rsid w:val="000269E5"/>
    <w:rsid w:val="000303F2"/>
    <w:rsid w:val="00031D43"/>
    <w:rsid w:val="000336D4"/>
    <w:rsid w:val="000341A9"/>
    <w:rsid w:val="00035582"/>
    <w:rsid w:val="00035F29"/>
    <w:rsid w:val="0003691A"/>
    <w:rsid w:val="00041500"/>
    <w:rsid w:val="0004161A"/>
    <w:rsid w:val="000419F1"/>
    <w:rsid w:val="00042AA1"/>
    <w:rsid w:val="00042CCF"/>
    <w:rsid w:val="00043E93"/>
    <w:rsid w:val="00050977"/>
    <w:rsid w:val="00050E98"/>
    <w:rsid w:val="00053223"/>
    <w:rsid w:val="00053531"/>
    <w:rsid w:val="00054E46"/>
    <w:rsid w:val="0005533F"/>
    <w:rsid w:val="00056767"/>
    <w:rsid w:val="0005776C"/>
    <w:rsid w:val="00060020"/>
    <w:rsid w:val="000619B9"/>
    <w:rsid w:val="00063206"/>
    <w:rsid w:val="00063F19"/>
    <w:rsid w:val="00064482"/>
    <w:rsid w:val="000662C6"/>
    <w:rsid w:val="00066DBF"/>
    <w:rsid w:val="00070C59"/>
    <w:rsid w:val="00071A50"/>
    <w:rsid w:val="00071FDE"/>
    <w:rsid w:val="000724D7"/>
    <w:rsid w:val="000736C3"/>
    <w:rsid w:val="00073DEA"/>
    <w:rsid w:val="00073F08"/>
    <w:rsid w:val="0007496E"/>
    <w:rsid w:val="0007772C"/>
    <w:rsid w:val="0008044F"/>
    <w:rsid w:val="00081246"/>
    <w:rsid w:val="00082531"/>
    <w:rsid w:val="000830E9"/>
    <w:rsid w:val="00085A04"/>
    <w:rsid w:val="00086D44"/>
    <w:rsid w:val="00086E99"/>
    <w:rsid w:val="00087473"/>
    <w:rsid w:val="000900F6"/>
    <w:rsid w:val="00090280"/>
    <w:rsid w:val="000924BA"/>
    <w:rsid w:val="000943BA"/>
    <w:rsid w:val="00094C0B"/>
    <w:rsid w:val="00094CBE"/>
    <w:rsid w:val="00094EC1"/>
    <w:rsid w:val="00096459"/>
    <w:rsid w:val="0009647E"/>
    <w:rsid w:val="00096631"/>
    <w:rsid w:val="00096E28"/>
    <w:rsid w:val="00096E3C"/>
    <w:rsid w:val="00097C20"/>
    <w:rsid w:val="000A0089"/>
    <w:rsid w:val="000A13AA"/>
    <w:rsid w:val="000A1432"/>
    <w:rsid w:val="000A1930"/>
    <w:rsid w:val="000A1F57"/>
    <w:rsid w:val="000A20A8"/>
    <w:rsid w:val="000A3426"/>
    <w:rsid w:val="000A40F3"/>
    <w:rsid w:val="000A5638"/>
    <w:rsid w:val="000A6F76"/>
    <w:rsid w:val="000A6F89"/>
    <w:rsid w:val="000A710A"/>
    <w:rsid w:val="000A77D8"/>
    <w:rsid w:val="000B033D"/>
    <w:rsid w:val="000B0BA9"/>
    <w:rsid w:val="000B110B"/>
    <w:rsid w:val="000B191A"/>
    <w:rsid w:val="000B1AAF"/>
    <w:rsid w:val="000B1CE1"/>
    <w:rsid w:val="000B22BD"/>
    <w:rsid w:val="000B3962"/>
    <w:rsid w:val="000B40B4"/>
    <w:rsid w:val="000B65F2"/>
    <w:rsid w:val="000B6B42"/>
    <w:rsid w:val="000B79D8"/>
    <w:rsid w:val="000B7F42"/>
    <w:rsid w:val="000C0469"/>
    <w:rsid w:val="000C055A"/>
    <w:rsid w:val="000C0693"/>
    <w:rsid w:val="000C3186"/>
    <w:rsid w:val="000C32BA"/>
    <w:rsid w:val="000C5F55"/>
    <w:rsid w:val="000C5FF5"/>
    <w:rsid w:val="000C694B"/>
    <w:rsid w:val="000D0088"/>
    <w:rsid w:val="000D2FBB"/>
    <w:rsid w:val="000D3379"/>
    <w:rsid w:val="000D409C"/>
    <w:rsid w:val="000D62C4"/>
    <w:rsid w:val="000D66A0"/>
    <w:rsid w:val="000D7940"/>
    <w:rsid w:val="000D7D9A"/>
    <w:rsid w:val="000E0641"/>
    <w:rsid w:val="000E0D80"/>
    <w:rsid w:val="000E2337"/>
    <w:rsid w:val="000E327C"/>
    <w:rsid w:val="000E6171"/>
    <w:rsid w:val="000E6D2B"/>
    <w:rsid w:val="000E7878"/>
    <w:rsid w:val="000F040A"/>
    <w:rsid w:val="000F17CE"/>
    <w:rsid w:val="000F3A1D"/>
    <w:rsid w:val="000F4471"/>
    <w:rsid w:val="000F46E9"/>
    <w:rsid w:val="000F51F3"/>
    <w:rsid w:val="000F5C8B"/>
    <w:rsid w:val="000F6E79"/>
    <w:rsid w:val="000F7599"/>
    <w:rsid w:val="00100E94"/>
    <w:rsid w:val="001010BE"/>
    <w:rsid w:val="00101FD9"/>
    <w:rsid w:val="001026DA"/>
    <w:rsid w:val="00103384"/>
    <w:rsid w:val="00103BFC"/>
    <w:rsid w:val="001046BA"/>
    <w:rsid w:val="00104800"/>
    <w:rsid w:val="001070C4"/>
    <w:rsid w:val="00107272"/>
    <w:rsid w:val="00107CA7"/>
    <w:rsid w:val="00112F60"/>
    <w:rsid w:val="00115AF5"/>
    <w:rsid w:val="00116C09"/>
    <w:rsid w:val="00117CEE"/>
    <w:rsid w:val="00121A0E"/>
    <w:rsid w:val="001246B3"/>
    <w:rsid w:val="00124E75"/>
    <w:rsid w:val="00124F39"/>
    <w:rsid w:val="00126450"/>
    <w:rsid w:val="001266E4"/>
    <w:rsid w:val="00127951"/>
    <w:rsid w:val="00130236"/>
    <w:rsid w:val="00130DF3"/>
    <w:rsid w:val="00132CB2"/>
    <w:rsid w:val="00132FCE"/>
    <w:rsid w:val="001339FA"/>
    <w:rsid w:val="00133C38"/>
    <w:rsid w:val="00134E98"/>
    <w:rsid w:val="001357B5"/>
    <w:rsid w:val="001358E7"/>
    <w:rsid w:val="0013618F"/>
    <w:rsid w:val="00136B02"/>
    <w:rsid w:val="00136D8C"/>
    <w:rsid w:val="00136DB3"/>
    <w:rsid w:val="00136E91"/>
    <w:rsid w:val="00137027"/>
    <w:rsid w:val="0013752A"/>
    <w:rsid w:val="00137F75"/>
    <w:rsid w:val="001410D0"/>
    <w:rsid w:val="00141B3B"/>
    <w:rsid w:val="001423E9"/>
    <w:rsid w:val="00142865"/>
    <w:rsid w:val="00143C9C"/>
    <w:rsid w:val="001442B5"/>
    <w:rsid w:val="00145ABC"/>
    <w:rsid w:val="00146549"/>
    <w:rsid w:val="00150D11"/>
    <w:rsid w:val="001519A9"/>
    <w:rsid w:val="00151BDF"/>
    <w:rsid w:val="00151CBD"/>
    <w:rsid w:val="001523D2"/>
    <w:rsid w:val="001528D2"/>
    <w:rsid w:val="00152922"/>
    <w:rsid w:val="00154081"/>
    <w:rsid w:val="001561E2"/>
    <w:rsid w:val="001575D7"/>
    <w:rsid w:val="00160676"/>
    <w:rsid w:val="001621EF"/>
    <w:rsid w:val="00162908"/>
    <w:rsid w:val="00162CDA"/>
    <w:rsid w:val="00163E33"/>
    <w:rsid w:val="00164668"/>
    <w:rsid w:val="00164AEC"/>
    <w:rsid w:val="00164C40"/>
    <w:rsid w:val="0016550B"/>
    <w:rsid w:val="00165679"/>
    <w:rsid w:val="001665CA"/>
    <w:rsid w:val="00166CB0"/>
    <w:rsid w:val="00166EB4"/>
    <w:rsid w:val="00170434"/>
    <w:rsid w:val="0017051C"/>
    <w:rsid w:val="00171991"/>
    <w:rsid w:val="00172682"/>
    <w:rsid w:val="00173A98"/>
    <w:rsid w:val="001758DF"/>
    <w:rsid w:val="00180334"/>
    <w:rsid w:val="001804AB"/>
    <w:rsid w:val="00181864"/>
    <w:rsid w:val="001848C1"/>
    <w:rsid w:val="00185977"/>
    <w:rsid w:val="00187622"/>
    <w:rsid w:val="00190225"/>
    <w:rsid w:val="00190B6B"/>
    <w:rsid w:val="00190BB0"/>
    <w:rsid w:val="00191C02"/>
    <w:rsid w:val="00191E1B"/>
    <w:rsid w:val="00191FE1"/>
    <w:rsid w:val="0019347F"/>
    <w:rsid w:val="001942C4"/>
    <w:rsid w:val="001946F2"/>
    <w:rsid w:val="00194838"/>
    <w:rsid w:val="0019539C"/>
    <w:rsid w:val="00195627"/>
    <w:rsid w:val="001959C0"/>
    <w:rsid w:val="00196646"/>
    <w:rsid w:val="00196F57"/>
    <w:rsid w:val="00197D0B"/>
    <w:rsid w:val="00197EC4"/>
    <w:rsid w:val="001A0400"/>
    <w:rsid w:val="001A077B"/>
    <w:rsid w:val="001A1C49"/>
    <w:rsid w:val="001A4084"/>
    <w:rsid w:val="001A46AC"/>
    <w:rsid w:val="001A5F0C"/>
    <w:rsid w:val="001A68B9"/>
    <w:rsid w:val="001A68C3"/>
    <w:rsid w:val="001A7ED3"/>
    <w:rsid w:val="001B1A75"/>
    <w:rsid w:val="001B1FF8"/>
    <w:rsid w:val="001B229D"/>
    <w:rsid w:val="001B2615"/>
    <w:rsid w:val="001B2AB3"/>
    <w:rsid w:val="001B2D95"/>
    <w:rsid w:val="001B377C"/>
    <w:rsid w:val="001B5894"/>
    <w:rsid w:val="001B59F3"/>
    <w:rsid w:val="001B5F6A"/>
    <w:rsid w:val="001B6F30"/>
    <w:rsid w:val="001C0697"/>
    <w:rsid w:val="001C08DC"/>
    <w:rsid w:val="001C0A9C"/>
    <w:rsid w:val="001C111B"/>
    <w:rsid w:val="001C13B4"/>
    <w:rsid w:val="001C2033"/>
    <w:rsid w:val="001C2E05"/>
    <w:rsid w:val="001C32D9"/>
    <w:rsid w:val="001C3462"/>
    <w:rsid w:val="001C38CE"/>
    <w:rsid w:val="001C3AA8"/>
    <w:rsid w:val="001C4C99"/>
    <w:rsid w:val="001C621F"/>
    <w:rsid w:val="001C7C55"/>
    <w:rsid w:val="001D01E5"/>
    <w:rsid w:val="001D1402"/>
    <w:rsid w:val="001D3676"/>
    <w:rsid w:val="001D3892"/>
    <w:rsid w:val="001D6976"/>
    <w:rsid w:val="001D7738"/>
    <w:rsid w:val="001E0A08"/>
    <w:rsid w:val="001E0EC0"/>
    <w:rsid w:val="001E1704"/>
    <w:rsid w:val="001E18EC"/>
    <w:rsid w:val="001E2A01"/>
    <w:rsid w:val="001E2F06"/>
    <w:rsid w:val="001E37DB"/>
    <w:rsid w:val="001E5BCA"/>
    <w:rsid w:val="001F06AA"/>
    <w:rsid w:val="001F0AF1"/>
    <w:rsid w:val="001F1335"/>
    <w:rsid w:val="001F179A"/>
    <w:rsid w:val="001F207A"/>
    <w:rsid w:val="001F4469"/>
    <w:rsid w:val="001F685B"/>
    <w:rsid w:val="001F6EC6"/>
    <w:rsid w:val="001F7409"/>
    <w:rsid w:val="00201784"/>
    <w:rsid w:val="002043A1"/>
    <w:rsid w:val="00205CDF"/>
    <w:rsid w:val="00206BB1"/>
    <w:rsid w:val="00207570"/>
    <w:rsid w:val="00207B97"/>
    <w:rsid w:val="002103BF"/>
    <w:rsid w:val="00210AE3"/>
    <w:rsid w:val="00211D6C"/>
    <w:rsid w:val="002130A7"/>
    <w:rsid w:val="0021374B"/>
    <w:rsid w:val="00216B47"/>
    <w:rsid w:val="002202C7"/>
    <w:rsid w:val="002203BA"/>
    <w:rsid w:val="0022082C"/>
    <w:rsid w:val="00221DF6"/>
    <w:rsid w:val="002231AA"/>
    <w:rsid w:val="00223289"/>
    <w:rsid w:val="002232B2"/>
    <w:rsid w:val="00223577"/>
    <w:rsid w:val="002238F5"/>
    <w:rsid w:val="00224F85"/>
    <w:rsid w:val="00225AF5"/>
    <w:rsid w:val="002264AA"/>
    <w:rsid w:val="002268E7"/>
    <w:rsid w:val="002272A8"/>
    <w:rsid w:val="00227AF3"/>
    <w:rsid w:val="00227BC6"/>
    <w:rsid w:val="002304F0"/>
    <w:rsid w:val="00230E3A"/>
    <w:rsid w:val="002314C5"/>
    <w:rsid w:val="00231594"/>
    <w:rsid w:val="00233426"/>
    <w:rsid w:val="002341FE"/>
    <w:rsid w:val="00234CAD"/>
    <w:rsid w:val="002351F2"/>
    <w:rsid w:val="0023539A"/>
    <w:rsid w:val="002360C7"/>
    <w:rsid w:val="002369A5"/>
    <w:rsid w:val="00236C41"/>
    <w:rsid w:val="002411A4"/>
    <w:rsid w:val="002437CE"/>
    <w:rsid w:val="002438B0"/>
    <w:rsid w:val="00245324"/>
    <w:rsid w:val="00245E05"/>
    <w:rsid w:val="002472CB"/>
    <w:rsid w:val="00250018"/>
    <w:rsid w:val="00250367"/>
    <w:rsid w:val="00251487"/>
    <w:rsid w:val="002529D2"/>
    <w:rsid w:val="00252B33"/>
    <w:rsid w:val="002539A1"/>
    <w:rsid w:val="00255156"/>
    <w:rsid w:val="002553B3"/>
    <w:rsid w:val="00255698"/>
    <w:rsid w:val="0025610D"/>
    <w:rsid w:val="002565C8"/>
    <w:rsid w:val="00260AE6"/>
    <w:rsid w:val="00261744"/>
    <w:rsid w:val="00261B2F"/>
    <w:rsid w:val="00261FFC"/>
    <w:rsid w:val="00262940"/>
    <w:rsid w:val="002629BE"/>
    <w:rsid w:val="00265089"/>
    <w:rsid w:val="00267637"/>
    <w:rsid w:val="00271C56"/>
    <w:rsid w:val="0027265C"/>
    <w:rsid w:val="0027314B"/>
    <w:rsid w:val="00273FE5"/>
    <w:rsid w:val="002771B6"/>
    <w:rsid w:val="00277498"/>
    <w:rsid w:val="00277833"/>
    <w:rsid w:val="00280178"/>
    <w:rsid w:val="002804EA"/>
    <w:rsid w:val="002807CE"/>
    <w:rsid w:val="002839A7"/>
    <w:rsid w:val="002843EF"/>
    <w:rsid w:val="00285493"/>
    <w:rsid w:val="002855D9"/>
    <w:rsid w:val="002862D0"/>
    <w:rsid w:val="00286B89"/>
    <w:rsid w:val="00286CFD"/>
    <w:rsid w:val="002879B7"/>
    <w:rsid w:val="002907DF"/>
    <w:rsid w:val="0029207F"/>
    <w:rsid w:val="00292273"/>
    <w:rsid w:val="00294996"/>
    <w:rsid w:val="0029501B"/>
    <w:rsid w:val="00296BAD"/>
    <w:rsid w:val="00296E83"/>
    <w:rsid w:val="00297A74"/>
    <w:rsid w:val="00297B28"/>
    <w:rsid w:val="002A1A48"/>
    <w:rsid w:val="002A1F9C"/>
    <w:rsid w:val="002A26F1"/>
    <w:rsid w:val="002A3707"/>
    <w:rsid w:val="002A5724"/>
    <w:rsid w:val="002A6D32"/>
    <w:rsid w:val="002A7A89"/>
    <w:rsid w:val="002B24D4"/>
    <w:rsid w:val="002B3C04"/>
    <w:rsid w:val="002B3F66"/>
    <w:rsid w:val="002B5AF7"/>
    <w:rsid w:val="002B5D12"/>
    <w:rsid w:val="002B71F7"/>
    <w:rsid w:val="002B7446"/>
    <w:rsid w:val="002B7B02"/>
    <w:rsid w:val="002B7C99"/>
    <w:rsid w:val="002B7F97"/>
    <w:rsid w:val="002C1297"/>
    <w:rsid w:val="002C18DA"/>
    <w:rsid w:val="002C3284"/>
    <w:rsid w:val="002C4E21"/>
    <w:rsid w:val="002C504C"/>
    <w:rsid w:val="002C6308"/>
    <w:rsid w:val="002C631D"/>
    <w:rsid w:val="002C653B"/>
    <w:rsid w:val="002C7715"/>
    <w:rsid w:val="002C7D4F"/>
    <w:rsid w:val="002D0B5B"/>
    <w:rsid w:val="002D0FD8"/>
    <w:rsid w:val="002D1218"/>
    <w:rsid w:val="002D1B21"/>
    <w:rsid w:val="002D580B"/>
    <w:rsid w:val="002D5F5C"/>
    <w:rsid w:val="002D6180"/>
    <w:rsid w:val="002D63A6"/>
    <w:rsid w:val="002D66F9"/>
    <w:rsid w:val="002D6913"/>
    <w:rsid w:val="002D6AE3"/>
    <w:rsid w:val="002D706F"/>
    <w:rsid w:val="002E00AD"/>
    <w:rsid w:val="002E02E3"/>
    <w:rsid w:val="002E1EE5"/>
    <w:rsid w:val="002E4318"/>
    <w:rsid w:val="002E551E"/>
    <w:rsid w:val="002E62C2"/>
    <w:rsid w:val="002E6616"/>
    <w:rsid w:val="002E7874"/>
    <w:rsid w:val="002F00C8"/>
    <w:rsid w:val="002F0ACD"/>
    <w:rsid w:val="002F1808"/>
    <w:rsid w:val="002F1F00"/>
    <w:rsid w:val="002F2165"/>
    <w:rsid w:val="002F2F89"/>
    <w:rsid w:val="002F34E0"/>
    <w:rsid w:val="002F4189"/>
    <w:rsid w:val="002F55FE"/>
    <w:rsid w:val="002F6D29"/>
    <w:rsid w:val="0030043A"/>
    <w:rsid w:val="003014D1"/>
    <w:rsid w:val="003021E4"/>
    <w:rsid w:val="003023A2"/>
    <w:rsid w:val="00302624"/>
    <w:rsid w:val="00303C6F"/>
    <w:rsid w:val="00304581"/>
    <w:rsid w:val="003054E1"/>
    <w:rsid w:val="003058DF"/>
    <w:rsid w:val="00305AF1"/>
    <w:rsid w:val="003065EC"/>
    <w:rsid w:val="0030699C"/>
    <w:rsid w:val="00306AD5"/>
    <w:rsid w:val="00307202"/>
    <w:rsid w:val="00310E23"/>
    <w:rsid w:val="00311289"/>
    <w:rsid w:val="00311F9A"/>
    <w:rsid w:val="0031454D"/>
    <w:rsid w:val="0031566E"/>
    <w:rsid w:val="00315ED2"/>
    <w:rsid w:val="003166E1"/>
    <w:rsid w:val="003170A1"/>
    <w:rsid w:val="0031740F"/>
    <w:rsid w:val="00320C86"/>
    <w:rsid w:val="00322726"/>
    <w:rsid w:val="0032297B"/>
    <w:rsid w:val="00322B70"/>
    <w:rsid w:val="00325D43"/>
    <w:rsid w:val="003260DD"/>
    <w:rsid w:val="003262BE"/>
    <w:rsid w:val="00326AE6"/>
    <w:rsid w:val="00330549"/>
    <w:rsid w:val="0033240F"/>
    <w:rsid w:val="00332886"/>
    <w:rsid w:val="003328C2"/>
    <w:rsid w:val="00333DCB"/>
    <w:rsid w:val="003347F1"/>
    <w:rsid w:val="00335197"/>
    <w:rsid w:val="00335FA7"/>
    <w:rsid w:val="003362C2"/>
    <w:rsid w:val="00336660"/>
    <w:rsid w:val="00336B27"/>
    <w:rsid w:val="00340CB2"/>
    <w:rsid w:val="00341B52"/>
    <w:rsid w:val="00346FDD"/>
    <w:rsid w:val="00351033"/>
    <w:rsid w:val="00352776"/>
    <w:rsid w:val="00352AEB"/>
    <w:rsid w:val="00353607"/>
    <w:rsid w:val="003556A9"/>
    <w:rsid w:val="00355F5C"/>
    <w:rsid w:val="003563D5"/>
    <w:rsid w:val="00356B0B"/>
    <w:rsid w:val="00357BF8"/>
    <w:rsid w:val="00357FE1"/>
    <w:rsid w:val="003628AE"/>
    <w:rsid w:val="00363635"/>
    <w:rsid w:val="003651E1"/>
    <w:rsid w:val="00365759"/>
    <w:rsid w:val="003659C9"/>
    <w:rsid w:val="003703ED"/>
    <w:rsid w:val="00370646"/>
    <w:rsid w:val="003712D4"/>
    <w:rsid w:val="00374FB9"/>
    <w:rsid w:val="00375FC0"/>
    <w:rsid w:val="00376CB6"/>
    <w:rsid w:val="003773C8"/>
    <w:rsid w:val="003804BC"/>
    <w:rsid w:val="00382685"/>
    <w:rsid w:val="003827E4"/>
    <w:rsid w:val="00386CA4"/>
    <w:rsid w:val="00387011"/>
    <w:rsid w:val="0039083A"/>
    <w:rsid w:val="0039123D"/>
    <w:rsid w:val="00391715"/>
    <w:rsid w:val="003925F6"/>
    <w:rsid w:val="003933DC"/>
    <w:rsid w:val="00394975"/>
    <w:rsid w:val="003956F6"/>
    <w:rsid w:val="0039738D"/>
    <w:rsid w:val="0039754A"/>
    <w:rsid w:val="003A201F"/>
    <w:rsid w:val="003A20EB"/>
    <w:rsid w:val="003A22F2"/>
    <w:rsid w:val="003A26A6"/>
    <w:rsid w:val="003A3283"/>
    <w:rsid w:val="003A32C0"/>
    <w:rsid w:val="003A38DB"/>
    <w:rsid w:val="003A4312"/>
    <w:rsid w:val="003A4578"/>
    <w:rsid w:val="003A4A86"/>
    <w:rsid w:val="003A5E23"/>
    <w:rsid w:val="003A798E"/>
    <w:rsid w:val="003B010E"/>
    <w:rsid w:val="003B0C63"/>
    <w:rsid w:val="003B0E94"/>
    <w:rsid w:val="003B121B"/>
    <w:rsid w:val="003B165A"/>
    <w:rsid w:val="003B178B"/>
    <w:rsid w:val="003B1EA8"/>
    <w:rsid w:val="003B242E"/>
    <w:rsid w:val="003B257F"/>
    <w:rsid w:val="003B25C1"/>
    <w:rsid w:val="003B2AF2"/>
    <w:rsid w:val="003B4B6E"/>
    <w:rsid w:val="003B6802"/>
    <w:rsid w:val="003C04CE"/>
    <w:rsid w:val="003C4D57"/>
    <w:rsid w:val="003C787A"/>
    <w:rsid w:val="003C7B3C"/>
    <w:rsid w:val="003C7D85"/>
    <w:rsid w:val="003D0387"/>
    <w:rsid w:val="003D10AC"/>
    <w:rsid w:val="003D1AE5"/>
    <w:rsid w:val="003D1EEE"/>
    <w:rsid w:val="003D3507"/>
    <w:rsid w:val="003D3E1D"/>
    <w:rsid w:val="003D5866"/>
    <w:rsid w:val="003D5C77"/>
    <w:rsid w:val="003D5CF6"/>
    <w:rsid w:val="003E013B"/>
    <w:rsid w:val="003E0403"/>
    <w:rsid w:val="003E1B93"/>
    <w:rsid w:val="003E1C92"/>
    <w:rsid w:val="003E2065"/>
    <w:rsid w:val="003E2135"/>
    <w:rsid w:val="003E2DB7"/>
    <w:rsid w:val="003E2ED8"/>
    <w:rsid w:val="003E7949"/>
    <w:rsid w:val="003E7C7D"/>
    <w:rsid w:val="003F05F4"/>
    <w:rsid w:val="003F0C41"/>
    <w:rsid w:val="003F2C16"/>
    <w:rsid w:val="003F308D"/>
    <w:rsid w:val="003F45AF"/>
    <w:rsid w:val="003F5C72"/>
    <w:rsid w:val="003F622C"/>
    <w:rsid w:val="003F648B"/>
    <w:rsid w:val="003F725C"/>
    <w:rsid w:val="00400FA8"/>
    <w:rsid w:val="004016D3"/>
    <w:rsid w:val="00401BCC"/>
    <w:rsid w:val="004029A2"/>
    <w:rsid w:val="004037EB"/>
    <w:rsid w:val="00403879"/>
    <w:rsid w:val="00405045"/>
    <w:rsid w:val="00405A34"/>
    <w:rsid w:val="00405F24"/>
    <w:rsid w:val="004060E3"/>
    <w:rsid w:val="00407594"/>
    <w:rsid w:val="00407A2A"/>
    <w:rsid w:val="004100F1"/>
    <w:rsid w:val="004101C7"/>
    <w:rsid w:val="00410D87"/>
    <w:rsid w:val="00411C4C"/>
    <w:rsid w:val="00411C5C"/>
    <w:rsid w:val="00411E32"/>
    <w:rsid w:val="004121A9"/>
    <w:rsid w:val="00412723"/>
    <w:rsid w:val="004129BF"/>
    <w:rsid w:val="00414E00"/>
    <w:rsid w:val="00416CB9"/>
    <w:rsid w:val="004201A7"/>
    <w:rsid w:val="0042081E"/>
    <w:rsid w:val="00420E75"/>
    <w:rsid w:val="00421599"/>
    <w:rsid w:val="004223AF"/>
    <w:rsid w:val="004252CB"/>
    <w:rsid w:val="00426213"/>
    <w:rsid w:val="00426330"/>
    <w:rsid w:val="004264E2"/>
    <w:rsid w:val="00427848"/>
    <w:rsid w:val="0043012F"/>
    <w:rsid w:val="004308CF"/>
    <w:rsid w:val="00430E2B"/>
    <w:rsid w:val="00433DE3"/>
    <w:rsid w:val="0043450F"/>
    <w:rsid w:val="00434A35"/>
    <w:rsid w:val="0043531C"/>
    <w:rsid w:val="0043534E"/>
    <w:rsid w:val="00435695"/>
    <w:rsid w:val="00435A23"/>
    <w:rsid w:val="004367EC"/>
    <w:rsid w:val="00437D33"/>
    <w:rsid w:val="0044069B"/>
    <w:rsid w:val="00440C64"/>
    <w:rsid w:val="004414DC"/>
    <w:rsid w:val="00441ECC"/>
    <w:rsid w:val="00441F95"/>
    <w:rsid w:val="00442499"/>
    <w:rsid w:val="004438BC"/>
    <w:rsid w:val="004440D1"/>
    <w:rsid w:val="00444B5E"/>
    <w:rsid w:val="00444B76"/>
    <w:rsid w:val="00444DB7"/>
    <w:rsid w:val="004452C7"/>
    <w:rsid w:val="00447312"/>
    <w:rsid w:val="00447A59"/>
    <w:rsid w:val="00447AD4"/>
    <w:rsid w:val="0045128C"/>
    <w:rsid w:val="0045297B"/>
    <w:rsid w:val="00453E72"/>
    <w:rsid w:val="00454334"/>
    <w:rsid w:val="00454529"/>
    <w:rsid w:val="00457973"/>
    <w:rsid w:val="00460C85"/>
    <w:rsid w:val="00460D5B"/>
    <w:rsid w:val="00462001"/>
    <w:rsid w:val="0046236A"/>
    <w:rsid w:val="004631F8"/>
    <w:rsid w:val="0046359B"/>
    <w:rsid w:val="00463C64"/>
    <w:rsid w:val="004653AD"/>
    <w:rsid w:val="00465B75"/>
    <w:rsid w:val="00466549"/>
    <w:rsid w:val="004668C1"/>
    <w:rsid w:val="00466B3F"/>
    <w:rsid w:val="00466B4E"/>
    <w:rsid w:val="00466E8B"/>
    <w:rsid w:val="004673FE"/>
    <w:rsid w:val="00467CE9"/>
    <w:rsid w:val="00467E64"/>
    <w:rsid w:val="00470A93"/>
    <w:rsid w:val="004710F8"/>
    <w:rsid w:val="00471CCA"/>
    <w:rsid w:val="00471F46"/>
    <w:rsid w:val="0047238B"/>
    <w:rsid w:val="00472D90"/>
    <w:rsid w:val="004732D5"/>
    <w:rsid w:val="004733E5"/>
    <w:rsid w:val="00475233"/>
    <w:rsid w:val="004752FC"/>
    <w:rsid w:val="00476631"/>
    <w:rsid w:val="004779EF"/>
    <w:rsid w:val="0048025A"/>
    <w:rsid w:val="00480581"/>
    <w:rsid w:val="00481840"/>
    <w:rsid w:val="00482270"/>
    <w:rsid w:val="00482E83"/>
    <w:rsid w:val="004852C5"/>
    <w:rsid w:val="00485759"/>
    <w:rsid w:val="0048684E"/>
    <w:rsid w:val="00486874"/>
    <w:rsid w:val="00487A09"/>
    <w:rsid w:val="0049012E"/>
    <w:rsid w:val="00490FD8"/>
    <w:rsid w:val="0049570D"/>
    <w:rsid w:val="00497BC4"/>
    <w:rsid w:val="004A0009"/>
    <w:rsid w:val="004A0818"/>
    <w:rsid w:val="004A397C"/>
    <w:rsid w:val="004A6737"/>
    <w:rsid w:val="004A6B12"/>
    <w:rsid w:val="004A6B64"/>
    <w:rsid w:val="004A6C69"/>
    <w:rsid w:val="004A714F"/>
    <w:rsid w:val="004B057E"/>
    <w:rsid w:val="004B0750"/>
    <w:rsid w:val="004B0879"/>
    <w:rsid w:val="004B140C"/>
    <w:rsid w:val="004B1476"/>
    <w:rsid w:val="004B20F6"/>
    <w:rsid w:val="004B2B92"/>
    <w:rsid w:val="004B364E"/>
    <w:rsid w:val="004B368B"/>
    <w:rsid w:val="004B424B"/>
    <w:rsid w:val="004B5003"/>
    <w:rsid w:val="004B7D38"/>
    <w:rsid w:val="004C05CD"/>
    <w:rsid w:val="004C1D8B"/>
    <w:rsid w:val="004C25ED"/>
    <w:rsid w:val="004C45C0"/>
    <w:rsid w:val="004C5848"/>
    <w:rsid w:val="004C677F"/>
    <w:rsid w:val="004C6C26"/>
    <w:rsid w:val="004C786F"/>
    <w:rsid w:val="004D1632"/>
    <w:rsid w:val="004D2BCC"/>
    <w:rsid w:val="004D4270"/>
    <w:rsid w:val="004D4D1F"/>
    <w:rsid w:val="004D5389"/>
    <w:rsid w:val="004D7A04"/>
    <w:rsid w:val="004D7C7F"/>
    <w:rsid w:val="004E0944"/>
    <w:rsid w:val="004E1546"/>
    <w:rsid w:val="004E4158"/>
    <w:rsid w:val="004E4917"/>
    <w:rsid w:val="004E5271"/>
    <w:rsid w:val="004E543E"/>
    <w:rsid w:val="004E6076"/>
    <w:rsid w:val="004E6A99"/>
    <w:rsid w:val="004E7C42"/>
    <w:rsid w:val="004E7DAC"/>
    <w:rsid w:val="004F018F"/>
    <w:rsid w:val="004F0249"/>
    <w:rsid w:val="004F0FC9"/>
    <w:rsid w:val="004F2477"/>
    <w:rsid w:val="004F40E2"/>
    <w:rsid w:val="004F4D70"/>
    <w:rsid w:val="004F53CE"/>
    <w:rsid w:val="004F5466"/>
    <w:rsid w:val="004F7300"/>
    <w:rsid w:val="004F7608"/>
    <w:rsid w:val="004F7636"/>
    <w:rsid w:val="004F7F49"/>
    <w:rsid w:val="00501131"/>
    <w:rsid w:val="00501C21"/>
    <w:rsid w:val="00502BBD"/>
    <w:rsid w:val="005069CD"/>
    <w:rsid w:val="00506B6D"/>
    <w:rsid w:val="00507DDA"/>
    <w:rsid w:val="00507FB9"/>
    <w:rsid w:val="005103EB"/>
    <w:rsid w:val="00511CA8"/>
    <w:rsid w:val="00511F2A"/>
    <w:rsid w:val="005135EB"/>
    <w:rsid w:val="00513A3A"/>
    <w:rsid w:val="00514995"/>
    <w:rsid w:val="005159B3"/>
    <w:rsid w:val="00516C7E"/>
    <w:rsid w:val="00516E78"/>
    <w:rsid w:val="005200FA"/>
    <w:rsid w:val="0052213E"/>
    <w:rsid w:val="00523C4F"/>
    <w:rsid w:val="00524E30"/>
    <w:rsid w:val="00526BB0"/>
    <w:rsid w:val="00527305"/>
    <w:rsid w:val="00527F4E"/>
    <w:rsid w:val="00531DFA"/>
    <w:rsid w:val="00534114"/>
    <w:rsid w:val="00535FD2"/>
    <w:rsid w:val="00536EDD"/>
    <w:rsid w:val="00537F4A"/>
    <w:rsid w:val="005402E2"/>
    <w:rsid w:val="00540401"/>
    <w:rsid w:val="0054079A"/>
    <w:rsid w:val="00541F46"/>
    <w:rsid w:val="00542A34"/>
    <w:rsid w:val="00544867"/>
    <w:rsid w:val="0054641B"/>
    <w:rsid w:val="00550140"/>
    <w:rsid w:val="0055083D"/>
    <w:rsid w:val="00550D2D"/>
    <w:rsid w:val="00551FD8"/>
    <w:rsid w:val="00552951"/>
    <w:rsid w:val="00552EC7"/>
    <w:rsid w:val="00553CBC"/>
    <w:rsid w:val="0055485C"/>
    <w:rsid w:val="005554BD"/>
    <w:rsid w:val="005561BF"/>
    <w:rsid w:val="00556757"/>
    <w:rsid w:val="0055690D"/>
    <w:rsid w:val="0055717B"/>
    <w:rsid w:val="00557191"/>
    <w:rsid w:val="00557844"/>
    <w:rsid w:val="00561365"/>
    <w:rsid w:val="005615E4"/>
    <w:rsid w:val="00561A7D"/>
    <w:rsid w:val="005636A9"/>
    <w:rsid w:val="00564FDC"/>
    <w:rsid w:val="00565346"/>
    <w:rsid w:val="00565614"/>
    <w:rsid w:val="005657B2"/>
    <w:rsid w:val="00565CA9"/>
    <w:rsid w:val="00566328"/>
    <w:rsid w:val="00566A43"/>
    <w:rsid w:val="00567843"/>
    <w:rsid w:val="00567B5C"/>
    <w:rsid w:val="005703FF"/>
    <w:rsid w:val="005713F9"/>
    <w:rsid w:val="00571F93"/>
    <w:rsid w:val="00573795"/>
    <w:rsid w:val="00573E21"/>
    <w:rsid w:val="00573E8F"/>
    <w:rsid w:val="00574918"/>
    <w:rsid w:val="00574C6E"/>
    <w:rsid w:val="00574F56"/>
    <w:rsid w:val="005751D8"/>
    <w:rsid w:val="005766CD"/>
    <w:rsid w:val="00576F1B"/>
    <w:rsid w:val="005774BE"/>
    <w:rsid w:val="0057766F"/>
    <w:rsid w:val="00580661"/>
    <w:rsid w:val="00581535"/>
    <w:rsid w:val="00581795"/>
    <w:rsid w:val="0058221D"/>
    <w:rsid w:val="00583C81"/>
    <w:rsid w:val="00584661"/>
    <w:rsid w:val="005858E0"/>
    <w:rsid w:val="005871CD"/>
    <w:rsid w:val="00587B2A"/>
    <w:rsid w:val="00587D66"/>
    <w:rsid w:val="00590861"/>
    <w:rsid w:val="0059301D"/>
    <w:rsid w:val="0059305A"/>
    <w:rsid w:val="005931FA"/>
    <w:rsid w:val="00593D14"/>
    <w:rsid w:val="00596FF4"/>
    <w:rsid w:val="005A29CC"/>
    <w:rsid w:val="005A5A1A"/>
    <w:rsid w:val="005A7205"/>
    <w:rsid w:val="005B112C"/>
    <w:rsid w:val="005B11FB"/>
    <w:rsid w:val="005B16EB"/>
    <w:rsid w:val="005B277C"/>
    <w:rsid w:val="005B3245"/>
    <w:rsid w:val="005B3E52"/>
    <w:rsid w:val="005B4992"/>
    <w:rsid w:val="005B4E69"/>
    <w:rsid w:val="005B6B56"/>
    <w:rsid w:val="005B719C"/>
    <w:rsid w:val="005B7880"/>
    <w:rsid w:val="005B7C4C"/>
    <w:rsid w:val="005C1F5E"/>
    <w:rsid w:val="005C36FA"/>
    <w:rsid w:val="005C38D0"/>
    <w:rsid w:val="005C4FB5"/>
    <w:rsid w:val="005C5DEE"/>
    <w:rsid w:val="005C6D0F"/>
    <w:rsid w:val="005D013E"/>
    <w:rsid w:val="005D64CB"/>
    <w:rsid w:val="005D6DA3"/>
    <w:rsid w:val="005D7252"/>
    <w:rsid w:val="005D749D"/>
    <w:rsid w:val="005D7F21"/>
    <w:rsid w:val="005E21B3"/>
    <w:rsid w:val="005E34B6"/>
    <w:rsid w:val="005E3E02"/>
    <w:rsid w:val="005E4EFB"/>
    <w:rsid w:val="005E560C"/>
    <w:rsid w:val="005E57BB"/>
    <w:rsid w:val="005E5D97"/>
    <w:rsid w:val="005E62C9"/>
    <w:rsid w:val="005E6F42"/>
    <w:rsid w:val="005E7D0C"/>
    <w:rsid w:val="005F0667"/>
    <w:rsid w:val="005F14D6"/>
    <w:rsid w:val="005F1D6F"/>
    <w:rsid w:val="005F38D6"/>
    <w:rsid w:val="005F44F7"/>
    <w:rsid w:val="005F472D"/>
    <w:rsid w:val="005F6653"/>
    <w:rsid w:val="005F67DB"/>
    <w:rsid w:val="006021D6"/>
    <w:rsid w:val="006029BA"/>
    <w:rsid w:val="00602A04"/>
    <w:rsid w:val="00602FAA"/>
    <w:rsid w:val="00603468"/>
    <w:rsid w:val="0060392D"/>
    <w:rsid w:val="00603B85"/>
    <w:rsid w:val="00603D41"/>
    <w:rsid w:val="0060422C"/>
    <w:rsid w:val="0060658D"/>
    <w:rsid w:val="0060728E"/>
    <w:rsid w:val="00607734"/>
    <w:rsid w:val="006106C2"/>
    <w:rsid w:val="00610C91"/>
    <w:rsid w:val="00612103"/>
    <w:rsid w:val="00613256"/>
    <w:rsid w:val="00614D96"/>
    <w:rsid w:val="00615C44"/>
    <w:rsid w:val="00617644"/>
    <w:rsid w:val="00617BB1"/>
    <w:rsid w:val="00620656"/>
    <w:rsid w:val="00621971"/>
    <w:rsid w:val="006229A8"/>
    <w:rsid w:val="00622AD2"/>
    <w:rsid w:val="00624FEA"/>
    <w:rsid w:val="0062554F"/>
    <w:rsid w:val="00626482"/>
    <w:rsid w:val="00626B93"/>
    <w:rsid w:val="00626BFE"/>
    <w:rsid w:val="00627266"/>
    <w:rsid w:val="006319BE"/>
    <w:rsid w:val="00631E32"/>
    <w:rsid w:val="006320F4"/>
    <w:rsid w:val="0063277D"/>
    <w:rsid w:val="00633281"/>
    <w:rsid w:val="00635342"/>
    <w:rsid w:val="00635AAF"/>
    <w:rsid w:val="0063698D"/>
    <w:rsid w:val="0064171A"/>
    <w:rsid w:val="00642022"/>
    <w:rsid w:val="0064258B"/>
    <w:rsid w:val="00642830"/>
    <w:rsid w:val="006442D4"/>
    <w:rsid w:val="006442DE"/>
    <w:rsid w:val="00644615"/>
    <w:rsid w:val="0064494F"/>
    <w:rsid w:val="00645330"/>
    <w:rsid w:val="00646346"/>
    <w:rsid w:val="00646587"/>
    <w:rsid w:val="006505EA"/>
    <w:rsid w:val="00650CAD"/>
    <w:rsid w:val="00650E91"/>
    <w:rsid w:val="00651F34"/>
    <w:rsid w:val="0065268E"/>
    <w:rsid w:val="006534C9"/>
    <w:rsid w:val="00653764"/>
    <w:rsid w:val="006540B2"/>
    <w:rsid w:val="0065596E"/>
    <w:rsid w:val="00655AB4"/>
    <w:rsid w:val="00656418"/>
    <w:rsid w:val="00657756"/>
    <w:rsid w:val="00657E0A"/>
    <w:rsid w:val="0066053C"/>
    <w:rsid w:val="00661047"/>
    <w:rsid w:val="006612AB"/>
    <w:rsid w:val="0066274A"/>
    <w:rsid w:val="006639FD"/>
    <w:rsid w:val="00663D5A"/>
    <w:rsid w:val="006651A7"/>
    <w:rsid w:val="00666B21"/>
    <w:rsid w:val="00667AE6"/>
    <w:rsid w:val="00670C9F"/>
    <w:rsid w:val="006724A7"/>
    <w:rsid w:val="0067376A"/>
    <w:rsid w:val="00673B73"/>
    <w:rsid w:val="00675195"/>
    <w:rsid w:val="00676B6C"/>
    <w:rsid w:val="00677C90"/>
    <w:rsid w:val="0068057C"/>
    <w:rsid w:val="00681505"/>
    <w:rsid w:val="006829A8"/>
    <w:rsid w:val="00683572"/>
    <w:rsid w:val="00683821"/>
    <w:rsid w:val="00683DE8"/>
    <w:rsid w:val="00684B3C"/>
    <w:rsid w:val="0068650B"/>
    <w:rsid w:val="006867F5"/>
    <w:rsid w:val="0068784F"/>
    <w:rsid w:val="006913EE"/>
    <w:rsid w:val="00692586"/>
    <w:rsid w:val="0069636B"/>
    <w:rsid w:val="006971A0"/>
    <w:rsid w:val="006A1785"/>
    <w:rsid w:val="006A181C"/>
    <w:rsid w:val="006A2CB8"/>
    <w:rsid w:val="006A3F7F"/>
    <w:rsid w:val="006A4616"/>
    <w:rsid w:val="006A4817"/>
    <w:rsid w:val="006A590D"/>
    <w:rsid w:val="006A625A"/>
    <w:rsid w:val="006A6335"/>
    <w:rsid w:val="006A6CA3"/>
    <w:rsid w:val="006A74D6"/>
    <w:rsid w:val="006B04B3"/>
    <w:rsid w:val="006B07E8"/>
    <w:rsid w:val="006B0947"/>
    <w:rsid w:val="006B1634"/>
    <w:rsid w:val="006B4D66"/>
    <w:rsid w:val="006B506E"/>
    <w:rsid w:val="006B73D8"/>
    <w:rsid w:val="006B783C"/>
    <w:rsid w:val="006C0D56"/>
    <w:rsid w:val="006C3135"/>
    <w:rsid w:val="006C334F"/>
    <w:rsid w:val="006C447A"/>
    <w:rsid w:val="006C46BC"/>
    <w:rsid w:val="006C4B86"/>
    <w:rsid w:val="006C4E83"/>
    <w:rsid w:val="006C564C"/>
    <w:rsid w:val="006C5EE7"/>
    <w:rsid w:val="006C67A4"/>
    <w:rsid w:val="006C6CB5"/>
    <w:rsid w:val="006C7480"/>
    <w:rsid w:val="006C78D1"/>
    <w:rsid w:val="006C79A2"/>
    <w:rsid w:val="006C7A6B"/>
    <w:rsid w:val="006D0ED2"/>
    <w:rsid w:val="006D1710"/>
    <w:rsid w:val="006D244A"/>
    <w:rsid w:val="006D2FAF"/>
    <w:rsid w:val="006D34E0"/>
    <w:rsid w:val="006D435D"/>
    <w:rsid w:val="006D5114"/>
    <w:rsid w:val="006D6FDD"/>
    <w:rsid w:val="006D78C6"/>
    <w:rsid w:val="006D7E32"/>
    <w:rsid w:val="006E0236"/>
    <w:rsid w:val="006E061F"/>
    <w:rsid w:val="006E0A2E"/>
    <w:rsid w:val="006E1E4D"/>
    <w:rsid w:val="006E2D57"/>
    <w:rsid w:val="006E416C"/>
    <w:rsid w:val="006E55EE"/>
    <w:rsid w:val="006E7212"/>
    <w:rsid w:val="006F072F"/>
    <w:rsid w:val="006F0BCF"/>
    <w:rsid w:val="006F22D3"/>
    <w:rsid w:val="006F32ED"/>
    <w:rsid w:val="006F3544"/>
    <w:rsid w:val="006F4149"/>
    <w:rsid w:val="006F6256"/>
    <w:rsid w:val="006F66FF"/>
    <w:rsid w:val="006F6729"/>
    <w:rsid w:val="006F6BF9"/>
    <w:rsid w:val="006F6C5B"/>
    <w:rsid w:val="006F6C80"/>
    <w:rsid w:val="006F6D46"/>
    <w:rsid w:val="006F6D9B"/>
    <w:rsid w:val="006F6E78"/>
    <w:rsid w:val="006F7E27"/>
    <w:rsid w:val="0070099B"/>
    <w:rsid w:val="0070300B"/>
    <w:rsid w:val="007030A9"/>
    <w:rsid w:val="00703214"/>
    <w:rsid w:val="00704CC7"/>
    <w:rsid w:val="007057DD"/>
    <w:rsid w:val="00705AE5"/>
    <w:rsid w:val="0070739B"/>
    <w:rsid w:val="00711133"/>
    <w:rsid w:val="00711845"/>
    <w:rsid w:val="007127D7"/>
    <w:rsid w:val="00712967"/>
    <w:rsid w:val="00712A17"/>
    <w:rsid w:val="007149C1"/>
    <w:rsid w:val="007166FE"/>
    <w:rsid w:val="00716776"/>
    <w:rsid w:val="007167C0"/>
    <w:rsid w:val="0071708F"/>
    <w:rsid w:val="0071725B"/>
    <w:rsid w:val="00717608"/>
    <w:rsid w:val="007201A1"/>
    <w:rsid w:val="007216B6"/>
    <w:rsid w:val="00721C5F"/>
    <w:rsid w:val="0072489B"/>
    <w:rsid w:val="00724C65"/>
    <w:rsid w:val="0072626E"/>
    <w:rsid w:val="00727128"/>
    <w:rsid w:val="00727ADB"/>
    <w:rsid w:val="00727FF1"/>
    <w:rsid w:val="007302D7"/>
    <w:rsid w:val="00731117"/>
    <w:rsid w:val="00731A71"/>
    <w:rsid w:val="00733FAB"/>
    <w:rsid w:val="00734E40"/>
    <w:rsid w:val="00735FD6"/>
    <w:rsid w:val="00735FFF"/>
    <w:rsid w:val="00737ADA"/>
    <w:rsid w:val="0074243B"/>
    <w:rsid w:val="0074253D"/>
    <w:rsid w:val="00742CC2"/>
    <w:rsid w:val="0074467F"/>
    <w:rsid w:val="00744A56"/>
    <w:rsid w:val="00750C9D"/>
    <w:rsid w:val="00752165"/>
    <w:rsid w:val="00752B52"/>
    <w:rsid w:val="007536AF"/>
    <w:rsid w:val="00754009"/>
    <w:rsid w:val="007544B3"/>
    <w:rsid w:val="00754F3A"/>
    <w:rsid w:val="00754FFE"/>
    <w:rsid w:val="007557A6"/>
    <w:rsid w:val="00755E21"/>
    <w:rsid w:val="007566FB"/>
    <w:rsid w:val="00756709"/>
    <w:rsid w:val="00756D2B"/>
    <w:rsid w:val="0075739C"/>
    <w:rsid w:val="00757805"/>
    <w:rsid w:val="00761AD7"/>
    <w:rsid w:val="00761EFA"/>
    <w:rsid w:val="00762905"/>
    <w:rsid w:val="00762A6E"/>
    <w:rsid w:val="00765653"/>
    <w:rsid w:val="00765E22"/>
    <w:rsid w:val="007662C8"/>
    <w:rsid w:val="007666C8"/>
    <w:rsid w:val="007726C4"/>
    <w:rsid w:val="00774E23"/>
    <w:rsid w:val="007766C2"/>
    <w:rsid w:val="00776C7D"/>
    <w:rsid w:val="00781EDE"/>
    <w:rsid w:val="00784584"/>
    <w:rsid w:val="0078461C"/>
    <w:rsid w:val="007846EC"/>
    <w:rsid w:val="00784B5F"/>
    <w:rsid w:val="00784DAE"/>
    <w:rsid w:val="0078697F"/>
    <w:rsid w:val="00791141"/>
    <w:rsid w:val="00792092"/>
    <w:rsid w:val="007949F2"/>
    <w:rsid w:val="00795E07"/>
    <w:rsid w:val="007963BE"/>
    <w:rsid w:val="00796551"/>
    <w:rsid w:val="007969BA"/>
    <w:rsid w:val="007A1DFE"/>
    <w:rsid w:val="007A24F1"/>
    <w:rsid w:val="007A2BE6"/>
    <w:rsid w:val="007A3E3E"/>
    <w:rsid w:val="007A5FE1"/>
    <w:rsid w:val="007A72F1"/>
    <w:rsid w:val="007A75B6"/>
    <w:rsid w:val="007A7D68"/>
    <w:rsid w:val="007B20AB"/>
    <w:rsid w:val="007B290D"/>
    <w:rsid w:val="007B3F06"/>
    <w:rsid w:val="007B414B"/>
    <w:rsid w:val="007B55E3"/>
    <w:rsid w:val="007B5BF2"/>
    <w:rsid w:val="007B6204"/>
    <w:rsid w:val="007B74AE"/>
    <w:rsid w:val="007C0479"/>
    <w:rsid w:val="007C074B"/>
    <w:rsid w:val="007C1139"/>
    <w:rsid w:val="007C175E"/>
    <w:rsid w:val="007C224D"/>
    <w:rsid w:val="007C2C92"/>
    <w:rsid w:val="007C2E68"/>
    <w:rsid w:val="007C33E7"/>
    <w:rsid w:val="007C406B"/>
    <w:rsid w:val="007C56BD"/>
    <w:rsid w:val="007C5A9B"/>
    <w:rsid w:val="007C7E84"/>
    <w:rsid w:val="007D0628"/>
    <w:rsid w:val="007D0CD1"/>
    <w:rsid w:val="007D0D40"/>
    <w:rsid w:val="007D1DC1"/>
    <w:rsid w:val="007D3509"/>
    <w:rsid w:val="007D37D5"/>
    <w:rsid w:val="007D3D73"/>
    <w:rsid w:val="007D4509"/>
    <w:rsid w:val="007D46B9"/>
    <w:rsid w:val="007D46D9"/>
    <w:rsid w:val="007D55FB"/>
    <w:rsid w:val="007D56E9"/>
    <w:rsid w:val="007D5DF3"/>
    <w:rsid w:val="007D6086"/>
    <w:rsid w:val="007D6ED7"/>
    <w:rsid w:val="007E1B20"/>
    <w:rsid w:val="007E4391"/>
    <w:rsid w:val="007E4D4B"/>
    <w:rsid w:val="007E5075"/>
    <w:rsid w:val="007E568F"/>
    <w:rsid w:val="007F04EC"/>
    <w:rsid w:val="007F189A"/>
    <w:rsid w:val="007F1AD1"/>
    <w:rsid w:val="007F20F6"/>
    <w:rsid w:val="007F3B4F"/>
    <w:rsid w:val="007F433C"/>
    <w:rsid w:val="007F4426"/>
    <w:rsid w:val="007F558C"/>
    <w:rsid w:val="007F58A7"/>
    <w:rsid w:val="007F5F22"/>
    <w:rsid w:val="007F6C58"/>
    <w:rsid w:val="008015F7"/>
    <w:rsid w:val="00801C73"/>
    <w:rsid w:val="00805137"/>
    <w:rsid w:val="00805C2E"/>
    <w:rsid w:val="00805FC5"/>
    <w:rsid w:val="00806B67"/>
    <w:rsid w:val="00807AFC"/>
    <w:rsid w:val="00807E19"/>
    <w:rsid w:val="008103AA"/>
    <w:rsid w:val="00812DBF"/>
    <w:rsid w:val="008134BF"/>
    <w:rsid w:val="00813E14"/>
    <w:rsid w:val="0081512F"/>
    <w:rsid w:val="008165FB"/>
    <w:rsid w:val="008172F0"/>
    <w:rsid w:val="0081770D"/>
    <w:rsid w:val="00820DA1"/>
    <w:rsid w:val="00820DF6"/>
    <w:rsid w:val="0082296B"/>
    <w:rsid w:val="00822D8D"/>
    <w:rsid w:val="008232B9"/>
    <w:rsid w:val="00823C36"/>
    <w:rsid w:val="008260A9"/>
    <w:rsid w:val="00827D0A"/>
    <w:rsid w:val="00827FD1"/>
    <w:rsid w:val="00831451"/>
    <w:rsid w:val="00831646"/>
    <w:rsid w:val="00833593"/>
    <w:rsid w:val="00834A64"/>
    <w:rsid w:val="00835DB1"/>
    <w:rsid w:val="00835EFB"/>
    <w:rsid w:val="00836665"/>
    <w:rsid w:val="00837325"/>
    <w:rsid w:val="0083771E"/>
    <w:rsid w:val="00837ED4"/>
    <w:rsid w:val="00840051"/>
    <w:rsid w:val="00841803"/>
    <w:rsid w:val="008422E6"/>
    <w:rsid w:val="00842AAD"/>
    <w:rsid w:val="0084397A"/>
    <w:rsid w:val="0084399D"/>
    <w:rsid w:val="00844383"/>
    <w:rsid w:val="0084636E"/>
    <w:rsid w:val="00846655"/>
    <w:rsid w:val="008467F4"/>
    <w:rsid w:val="00846CC5"/>
    <w:rsid w:val="00846EC5"/>
    <w:rsid w:val="008516CD"/>
    <w:rsid w:val="00851797"/>
    <w:rsid w:val="00851C73"/>
    <w:rsid w:val="00851D3E"/>
    <w:rsid w:val="00852FD5"/>
    <w:rsid w:val="00853C1E"/>
    <w:rsid w:val="008542ED"/>
    <w:rsid w:val="00855284"/>
    <w:rsid w:val="0085577D"/>
    <w:rsid w:val="008557A5"/>
    <w:rsid w:val="00855DD2"/>
    <w:rsid w:val="008568F6"/>
    <w:rsid w:val="008625A2"/>
    <w:rsid w:val="00862D4A"/>
    <w:rsid w:val="00863D63"/>
    <w:rsid w:val="008644C3"/>
    <w:rsid w:val="00864CF9"/>
    <w:rsid w:val="00865069"/>
    <w:rsid w:val="00866593"/>
    <w:rsid w:val="00867337"/>
    <w:rsid w:val="00870DFD"/>
    <w:rsid w:val="008712D6"/>
    <w:rsid w:val="00871478"/>
    <w:rsid w:val="0087190D"/>
    <w:rsid w:val="008734D7"/>
    <w:rsid w:val="00875940"/>
    <w:rsid w:val="00876C56"/>
    <w:rsid w:val="00877EA3"/>
    <w:rsid w:val="00880E17"/>
    <w:rsid w:val="00880FA6"/>
    <w:rsid w:val="008814EE"/>
    <w:rsid w:val="008816F1"/>
    <w:rsid w:val="00882CC6"/>
    <w:rsid w:val="00882D4C"/>
    <w:rsid w:val="008831C8"/>
    <w:rsid w:val="00883FD3"/>
    <w:rsid w:val="0088473C"/>
    <w:rsid w:val="00884D08"/>
    <w:rsid w:val="00886B7F"/>
    <w:rsid w:val="00887415"/>
    <w:rsid w:val="008874D2"/>
    <w:rsid w:val="00887AF9"/>
    <w:rsid w:val="00887B5D"/>
    <w:rsid w:val="00887E85"/>
    <w:rsid w:val="00890FF6"/>
    <w:rsid w:val="0089132F"/>
    <w:rsid w:val="00891B57"/>
    <w:rsid w:val="00892B49"/>
    <w:rsid w:val="00892EC5"/>
    <w:rsid w:val="00894526"/>
    <w:rsid w:val="008964A9"/>
    <w:rsid w:val="00896B2D"/>
    <w:rsid w:val="0089746B"/>
    <w:rsid w:val="00897E88"/>
    <w:rsid w:val="008A03A1"/>
    <w:rsid w:val="008A0898"/>
    <w:rsid w:val="008A16EA"/>
    <w:rsid w:val="008A20A0"/>
    <w:rsid w:val="008A2527"/>
    <w:rsid w:val="008A281A"/>
    <w:rsid w:val="008A2E34"/>
    <w:rsid w:val="008A38A8"/>
    <w:rsid w:val="008A4A47"/>
    <w:rsid w:val="008A5416"/>
    <w:rsid w:val="008A5E73"/>
    <w:rsid w:val="008A61DA"/>
    <w:rsid w:val="008B197F"/>
    <w:rsid w:val="008B28AF"/>
    <w:rsid w:val="008B32B0"/>
    <w:rsid w:val="008B4DB2"/>
    <w:rsid w:val="008B5550"/>
    <w:rsid w:val="008B6BAA"/>
    <w:rsid w:val="008B79D3"/>
    <w:rsid w:val="008C07C7"/>
    <w:rsid w:val="008C1385"/>
    <w:rsid w:val="008C1CD2"/>
    <w:rsid w:val="008C26D8"/>
    <w:rsid w:val="008C3963"/>
    <w:rsid w:val="008C4F26"/>
    <w:rsid w:val="008C5199"/>
    <w:rsid w:val="008C5FD5"/>
    <w:rsid w:val="008D076E"/>
    <w:rsid w:val="008D180D"/>
    <w:rsid w:val="008D33DF"/>
    <w:rsid w:val="008D4B0E"/>
    <w:rsid w:val="008D5570"/>
    <w:rsid w:val="008D5C5C"/>
    <w:rsid w:val="008D7095"/>
    <w:rsid w:val="008E021F"/>
    <w:rsid w:val="008E0C31"/>
    <w:rsid w:val="008E1095"/>
    <w:rsid w:val="008E1C2B"/>
    <w:rsid w:val="008E2624"/>
    <w:rsid w:val="008E2625"/>
    <w:rsid w:val="008E2C05"/>
    <w:rsid w:val="008E2EDF"/>
    <w:rsid w:val="008E33EB"/>
    <w:rsid w:val="008E3442"/>
    <w:rsid w:val="008E3556"/>
    <w:rsid w:val="008E4833"/>
    <w:rsid w:val="008E6336"/>
    <w:rsid w:val="008F08E6"/>
    <w:rsid w:val="008F119C"/>
    <w:rsid w:val="008F4D81"/>
    <w:rsid w:val="008F5F9E"/>
    <w:rsid w:val="008F6AE4"/>
    <w:rsid w:val="0090100E"/>
    <w:rsid w:val="00901840"/>
    <w:rsid w:val="00901B42"/>
    <w:rsid w:val="0090233A"/>
    <w:rsid w:val="009037BA"/>
    <w:rsid w:val="00905674"/>
    <w:rsid w:val="00905CE4"/>
    <w:rsid w:val="00905E33"/>
    <w:rsid w:val="00906EC8"/>
    <w:rsid w:val="00907404"/>
    <w:rsid w:val="00907923"/>
    <w:rsid w:val="00910655"/>
    <w:rsid w:val="009108B8"/>
    <w:rsid w:val="00910F4C"/>
    <w:rsid w:val="009114DD"/>
    <w:rsid w:val="009115EF"/>
    <w:rsid w:val="009129F1"/>
    <w:rsid w:val="00913417"/>
    <w:rsid w:val="00913BD4"/>
    <w:rsid w:val="00914D27"/>
    <w:rsid w:val="00914DA4"/>
    <w:rsid w:val="009160E9"/>
    <w:rsid w:val="0092108A"/>
    <w:rsid w:val="00924379"/>
    <w:rsid w:val="009243FD"/>
    <w:rsid w:val="0092752C"/>
    <w:rsid w:val="00931C10"/>
    <w:rsid w:val="00931D1A"/>
    <w:rsid w:val="009328D4"/>
    <w:rsid w:val="00933B06"/>
    <w:rsid w:val="00934048"/>
    <w:rsid w:val="009354BE"/>
    <w:rsid w:val="00935B06"/>
    <w:rsid w:val="00936BED"/>
    <w:rsid w:val="00936F7B"/>
    <w:rsid w:val="00937CA6"/>
    <w:rsid w:val="00937D94"/>
    <w:rsid w:val="00940A68"/>
    <w:rsid w:val="009410B3"/>
    <w:rsid w:val="009416AE"/>
    <w:rsid w:val="0094181F"/>
    <w:rsid w:val="00941E7C"/>
    <w:rsid w:val="0094327C"/>
    <w:rsid w:val="00944E6B"/>
    <w:rsid w:val="00950272"/>
    <w:rsid w:val="00952024"/>
    <w:rsid w:val="00952EE4"/>
    <w:rsid w:val="009566F7"/>
    <w:rsid w:val="0095720A"/>
    <w:rsid w:val="009620DD"/>
    <w:rsid w:val="00962317"/>
    <w:rsid w:val="0096295B"/>
    <w:rsid w:val="00962ADE"/>
    <w:rsid w:val="00962C46"/>
    <w:rsid w:val="00963035"/>
    <w:rsid w:val="0096319F"/>
    <w:rsid w:val="0096363F"/>
    <w:rsid w:val="00964B05"/>
    <w:rsid w:val="00967B64"/>
    <w:rsid w:val="00967BA5"/>
    <w:rsid w:val="00971425"/>
    <w:rsid w:val="0097153C"/>
    <w:rsid w:val="00971C56"/>
    <w:rsid w:val="00972B12"/>
    <w:rsid w:val="00973C85"/>
    <w:rsid w:val="00974183"/>
    <w:rsid w:val="00974B42"/>
    <w:rsid w:val="009811ED"/>
    <w:rsid w:val="0098128C"/>
    <w:rsid w:val="00981894"/>
    <w:rsid w:val="0098239F"/>
    <w:rsid w:val="009827A9"/>
    <w:rsid w:val="009847B3"/>
    <w:rsid w:val="00984F9C"/>
    <w:rsid w:val="00986555"/>
    <w:rsid w:val="009877BB"/>
    <w:rsid w:val="009878EC"/>
    <w:rsid w:val="009909FE"/>
    <w:rsid w:val="009923E0"/>
    <w:rsid w:val="00992FEB"/>
    <w:rsid w:val="00994DC1"/>
    <w:rsid w:val="00996307"/>
    <w:rsid w:val="00996A38"/>
    <w:rsid w:val="00997560"/>
    <w:rsid w:val="00997A3D"/>
    <w:rsid w:val="009A0C19"/>
    <w:rsid w:val="009A1539"/>
    <w:rsid w:val="009A17A0"/>
    <w:rsid w:val="009A1880"/>
    <w:rsid w:val="009A1A2F"/>
    <w:rsid w:val="009A36E4"/>
    <w:rsid w:val="009A3938"/>
    <w:rsid w:val="009A3AA4"/>
    <w:rsid w:val="009A5B1F"/>
    <w:rsid w:val="009A717C"/>
    <w:rsid w:val="009A78BF"/>
    <w:rsid w:val="009A7D1E"/>
    <w:rsid w:val="009B0EAD"/>
    <w:rsid w:val="009B0EE5"/>
    <w:rsid w:val="009B2770"/>
    <w:rsid w:val="009B290A"/>
    <w:rsid w:val="009B2F94"/>
    <w:rsid w:val="009B32A4"/>
    <w:rsid w:val="009B3C60"/>
    <w:rsid w:val="009B49D7"/>
    <w:rsid w:val="009B5524"/>
    <w:rsid w:val="009B57D1"/>
    <w:rsid w:val="009B5FD3"/>
    <w:rsid w:val="009C2213"/>
    <w:rsid w:val="009C22F9"/>
    <w:rsid w:val="009C3450"/>
    <w:rsid w:val="009C4058"/>
    <w:rsid w:val="009C41E1"/>
    <w:rsid w:val="009C4897"/>
    <w:rsid w:val="009C4BF8"/>
    <w:rsid w:val="009C4F1A"/>
    <w:rsid w:val="009C592F"/>
    <w:rsid w:val="009C5D8A"/>
    <w:rsid w:val="009C6169"/>
    <w:rsid w:val="009C6501"/>
    <w:rsid w:val="009C7E79"/>
    <w:rsid w:val="009D105D"/>
    <w:rsid w:val="009D10F8"/>
    <w:rsid w:val="009D1928"/>
    <w:rsid w:val="009D29E4"/>
    <w:rsid w:val="009D2B80"/>
    <w:rsid w:val="009D4501"/>
    <w:rsid w:val="009D478D"/>
    <w:rsid w:val="009D5334"/>
    <w:rsid w:val="009D6636"/>
    <w:rsid w:val="009D73D5"/>
    <w:rsid w:val="009D7892"/>
    <w:rsid w:val="009E05EB"/>
    <w:rsid w:val="009E0A05"/>
    <w:rsid w:val="009E2C79"/>
    <w:rsid w:val="009E4124"/>
    <w:rsid w:val="009E42D5"/>
    <w:rsid w:val="009E46A2"/>
    <w:rsid w:val="009E52A9"/>
    <w:rsid w:val="009E5F90"/>
    <w:rsid w:val="009E6805"/>
    <w:rsid w:val="009E70B4"/>
    <w:rsid w:val="009F0292"/>
    <w:rsid w:val="009F13BB"/>
    <w:rsid w:val="009F4EFE"/>
    <w:rsid w:val="009F5599"/>
    <w:rsid w:val="009F58FB"/>
    <w:rsid w:val="009F5916"/>
    <w:rsid w:val="009F6170"/>
    <w:rsid w:val="00A026A9"/>
    <w:rsid w:val="00A03BE3"/>
    <w:rsid w:val="00A065E8"/>
    <w:rsid w:val="00A07883"/>
    <w:rsid w:val="00A0796B"/>
    <w:rsid w:val="00A07F37"/>
    <w:rsid w:val="00A10439"/>
    <w:rsid w:val="00A106C0"/>
    <w:rsid w:val="00A116B4"/>
    <w:rsid w:val="00A12A7E"/>
    <w:rsid w:val="00A136BE"/>
    <w:rsid w:val="00A17E9F"/>
    <w:rsid w:val="00A20BE2"/>
    <w:rsid w:val="00A22BDE"/>
    <w:rsid w:val="00A250AC"/>
    <w:rsid w:val="00A268C4"/>
    <w:rsid w:val="00A2792D"/>
    <w:rsid w:val="00A31166"/>
    <w:rsid w:val="00A311DC"/>
    <w:rsid w:val="00A31511"/>
    <w:rsid w:val="00A318FB"/>
    <w:rsid w:val="00A32B47"/>
    <w:rsid w:val="00A32D3C"/>
    <w:rsid w:val="00A35616"/>
    <w:rsid w:val="00A35838"/>
    <w:rsid w:val="00A35E28"/>
    <w:rsid w:val="00A36181"/>
    <w:rsid w:val="00A36BD9"/>
    <w:rsid w:val="00A370CE"/>
    <w:rsid w:val="00A37694"/>
    <w:rsid w:val="00A4042E"/>
    <w:rsid w:val="00A40671"/>
    <w:rsid w:val="00A42D83"/>
    <w:rsid w:val="00A43953"/>
    <w:rsid w:val="00A43E84"/>
    <w:rsid w:val="00A43F88"/>
    <w:rsid w:val="00A44115"/>
    <w:rsid w:val="00A46A07"/>
    <w:rsid w:val="00A476D9"/>
    <w:rsid w:val="00A5194C"/>
    <w:rsid w:val="00A5197A"/>
    <w:rsid w:val="00A52E62"/>
    <w:rsid w:val="00A5302C"/>
    <w:rsid w:val="00A53432"/>
    <w:rsid w:val="00A55283"/>
    <w:rsid w:val="00A554CB"/>
    <w:rsid w:val="00A559F7"/>
    <w:rsid w:val="00A55F49"/>
    <w:rsid w:val="00A56681"/>
    <w:rsid w:val="00A57C17"/>
    <w:rsid w:val="00A61D8F"/>
    <w:rsid w:val="00A62861"/>
    <w:rsid w:val="00A6317A"/>
    <w:rsid w:val="00A63424"/>
    <w:rsid w:val="00A66356"/>
    <w:rsid w:val="00A675F1"/>
    <w:rsid w:val="00A67738"/>
    <w:rsid w:val="00A70118"/>
    <w:rsid w:val="00A70289"/>
    <w:rsid w:val="00A73F7E"/>
    <w:rsid w:val="00A77307"/>
    <w:rsid w:val="00A80A9C"/>
    <w:rsid w:val="00A81453"/>
    <w:rsid w:val="00A818DB"/>
    <w:rsid w:val="00A82B86"/>
    <w:rsid w:val="00A83AF4"/>
    <w:rsid w:val="00A848F3"/>
    <w:rsid w:val="00A85330"/>
    <w:rsid w:val="00A85E9C"/>
    <w:rsid w:val="00A908BD"/>
    <w:rsid w:val="00A91CCE"/>
    <w:rsid w:val="00A91E1C"/>
    <w:rsid w:val="00A942E4"/>
    <w:rsid w:val="00A966AA"/>
    <w:rsid w:val="00A9720D"/>
    <w:rsid w:val="00A97D20"/>
    <w:rsid w:val="00AA0678"/>
    <w:rsid w:val="00AA0F41"/>
    <w:rsid w:val="00AA10E2"/>
    <w:rsid w:val="00AA1BA3"/>
    <w:rsid w:val="00AA27C9"/>
    <w:rsid w:val="00AA3587"/>
    <w:rsid w:val="00AA418A"/>
    <w:rsid w:val="00AA623C"/>
    <w:rsid w:val="00AA637E"/>
    <w:rsid w:val="00AA6EC1"/>
    <w:rsid w:val="00AA6F76"/>
    <w:rsid w:val="00AA767A"/>
    <w:rsid w:val="00AA79B9"/>
    <w:rsid w:val="00AB0844"/>
    <w:rsid w:val="00AB1000"/>
    <w:rsid w:val="00AB22CA"/>
    <w:rsid w:val="00AB2DF8"/>
    <w:rsid w:val="00AB3C3F"/>
    <w:rsid w:val="00AB4664"/>
    <w:rsid w:val="00AB4F46"/>
    <w:rsid w:val="00AB7D51"/>
    <w:rsid w:val="00AC2631"/>
    <w:rsid w:val="00AC4AB7"/>
    <w:rsid w:val="00AC63DE"/>
    <w:rsid w:val="00AC6996"/>
    <w:rsid w:val="00AC6E72"/>
    <w:rsid w:val="00AC72D6"/>
    <w:rsid w:val="00AD0BF1"/>
    <w:rsid w:val="00AD0C68"/>
    <w:rsid w:val="00AD0F45"/>
    <w:rsid w:val="00AD10C6"/>
    <w:rsid w:val="00AD2D6F"/>
    <w:rsid w:val="00AD5204"/>
    <w:rsid w:val="00AD5E63"/>
    <w:rsid w:val="00AD77C2"/>
    <w:rsid w:val="00AD790F"/>
    <w:rsid w:val="00AE09D6"/>
    <w:rsid w:val="00AE2057"/>
    <w:rsid w:val="00AE239F"/>
    <w:rsid w:val="00AE2C72"/>
    <w:rsid w:val="00AE4022"/>
    <w:rsid w:val="00AE4FE7"/>
    <w:rsid w:val="00AE6442"/>
    <w:rsid w:val="00AE7C80"/>
    <w:rsid w:val="00AE7E8B"/>
    <w:rsid w:val="00AF01C5"/>
    <w:rsid w:val="00AF234A"/>
    <w:rsid w:val="00AF2F7D"/>
    <w:rsid w:val="00AF333F"/>
    <w:rsid w:val="00AF4899"/>
    <w:rsid w:val="00AF52B5"/>
    <w:rsid w:val="00AF539E"/>
    <w:rsid w:val="00AF58B3"/>
    <w:rsid w:val="00AF6786"/>
    <w:rsid w:val="00B00922"/>
    <w:rsid w:val="00B025D9"/>
    <w:rsid w:val="00B0306A"/>
    <w:rsid w:val="00B0362B"/>
    <w:rsid w:val="00B0460F"/>
    <w:rsid w:val="00B05669"/>
    <w:rsid w:val="00B05B1F"/>
    <w:rsid w:val="00B06E57"/>
    <w:rsid w:val="00B07888"/>
    <w:rsid w:val="00B07DA6"/>
    <w:rsid w:val="00B112FD"/>
    <w:rsid w:val="00B115F5"/>
    <w:rsid w:val="00B11D3A"/>
    <w:rsid w:val="00B13011"/>
    <w:rsid w:val="00B134E3"/>
    <w:rsid w:val="00B13F03"/>
    <w:rsid w:val="00B1447D"/>
    <w:rsid w:val="00B147DD"/>
    <w:rsid w:val="00B147F0"/>
    <w:rsid w:val="00B15CB8"/>
    <w:rsid w:val="00B15CEA"/>
    <w:rsid w:val="00B15DFD"/>
    <w:rsid w:val="00B1685E"/>
    <w:rsid w:val="00B16F6F"/>
    <w:rsid w:val="00B17833"/>
    <w:rsid w:val="00B2039A"/>
    <w:rsid w:val="00B208DA"/>
    <w:rsid w:val="00B22462"/>
    <w:rsid w:val="00B237B2"/>
    <w:rsid w:val="00B266AA"/>
    <w:rsid w:val="00B27F1D"/>
    <w:rsid w:val="00B30078"/>
    <w:rsid w:val="00B30694"/>
    <w:rsid w:val="00B30B4F"/>
    <w:rsid w:val="00B30BAF"/>
    <w:rsid w:val="00B31478"/>
    <w:rsid w:val="00B316FD"/>
    <w:rsid w:val="00B34130"/>
    <w:rsid w:val="00B35218"/>
    <w:rsid w:val="00B353E3"/>
    <w:rsid w:val="00B368CB"/>
    <w:rsid w:val="00B37985"/>
    <w:rsid w:val="00B40E56"/>
    <w:rsid w:val="00B41016"/>
    <w:rsid w:val="00B45C2D"/>
    <w:rsid w:val="00B46333"/>
    <w:rsid w:val="00B46DBD"/>
    <w:rsid w:val="00B47517"/>
    <w:rsid w:val="00B500B0"/>
    <w:rsid w:val="00B50E0F"/>
    <w:rsid w:val="00B51615"/>
    <w:rsid w:val="00B531BE"/>
    <w:rsid w:val="00B56C58"/>
    <w:rsid w:val="00B56C8F"/>
    <w:rsid w:val="00B5776D"/>
    <w:rsid w:val="00B57DB6"/>
    <w:rsid w:val="00B627F5"/>
    <w:rsid w:val="00B6328D"/>
    <w:rsid w:val="00B640B5"/>
    <w:rsid w:val="00B64DC8"/>
    <w:rsid w:val="00B67005"/>
    <w:rsid w:val="00B676AA"/>
    <w:rsid w:val="00B67E42"/>
    <w:rsid w:val="00B71137"/>
    <w:rsid w:val="00B7144A"/>
    <w:rsid w:val="00B72040"/>
    <w:rsid w:val="00B736AD"/>
    <w:rsid w:val="00B73B19"/>
    <w:rsid w:val="00B73BAA"/>
    <w:rsid w:val="00B766E4"/>
    <w:rsid w:val="00B80362"/>
    <w:rsid w:val="00B81AFD"/>
    <w:rsid w:val="00B842C2"/>
    <w:rsid w:val="00B862FD"/>
    <w:rsid w:val="00B86876"/>
    <w:rsid w:val="00B869F8"/>
    <w:rsid w:val="00B86EC0"/>
    <w:rsid w:val="00B87D30"/>
    <w:rsid w:val="00B9132A"/>
    <w:rsid w:val="00B91C7A"/>
    <w:rsid w:val="00B9321E"/>
    <w:rsid w:val="00B93623"/>
    <w:rsid w:val="00B948A0"/>
    <w:rsid w:val="00B949AC"/>
    <w:rsid w:val="00B94EA4"/>
    <w:rsid w:val="00B9531E"/>
    <w:rsid w:val="00B96206"/>
    <w:rsid w:val="00BA0BFF"/>
    <w:rsid w:val="00BA0C4B"/>
    <w:rsid w:val="00BA1C94"/>
    <w:rsid w:val="00BA6311"/>
    <w:rsid w:val="00BA6545"/>
    <w:rsid w:val="00BB0A56"/>
    <w:rsid w:val="00BB19C9"/>
    <w:rsid w:val="00BB1FF8"/>
    <w:rsid w:val="00BB3A8E"/>
    <w:rsid w:val="00BB4573"/>
    <w:rsid w:val="00BB4BE2"/>
    <w:rsid w:val="00BB7F0A"/>
    <w:rsid w:val="00BB7FFC"/>
    <w:rsid w:val="00BC1F47"/>
    <w:rsid w:val="00BC2B75"/>
    <w:rsid w:val="00BC3B13"/>
    <w:rsid w:val="00BC7C87"/>
    <w:rsid w:val="00BD0F89"/>
    <w:rsid w:val="00BD122B"/>
    <w:rsid w:val="00BD1AE8"/>
    <w:rsid w:val="00BD33BB"/>
    <w:rsid w:val="00BD49CD"/>
    <w:rsid w:val="00BD49F8"/>
    <w:rsid w:val="00BD4ECB"/>
    <w:rsid w:val="00BD59A0"/>
    <w:rsid w:val="00BD6FE4"/>
    <w:rsid w:val="00BE0D14"/>
    <w:rsid w:val="00BE1281"/>
    <w:rsid w:val="00BE14C8"/>
    <w:rsid w:val="00BE2630"/>
    <w:rsid w:val="00BE2DD0"/>
    <w:rsid w:val="00BE47D7"/>
    <w:rsid w:val="00BE4EB5"/>
    <w:rsid w:val="00BE4F16"/>
    <w:rsid w:val="00BE5594"/>
    <w:rsid w:val="00BE5646"/>
    <w:rsid w:val="00BE623D"/>
    <w:rsid w:val="00BE6735"/>
    <w:rsid w:val="00BE6841"/>
    <w:rsid w:val="00BF12FC"/>
    <w:rsid w:val="00BF253B"/>
    <w:rsid w:val="00BF3FAA"/>
    <w:rsid w:val="00BF4507"/>
    <w:rsid w:val="00BF572B"/>
    <w:rsid w:val="00C006B1"/>
    <w:rsid w:val="00C01686"/>
    <w:rsid w:val="00C01AC1"/>
    <w:rsid w:val="00C01CBF"/>
    <w:rsid w:val="00C02341"/>
    <w:rsid w:val="00C03896"/>
    <w:rsid w:val="00C04276"/>
    <w:rsid w:val="00C048AD"/>
    <w:rsid w:val="00C04EBE"/>
    <w:rsid w:val="00C067DA"/>
    <w:rsid w:val="00C07F01"/>
    <w:rsid w:val="00C10131"/>
    <w:rsid w:val="00C11054"/>
    <w:rsid w:val="00C1143C"/>
    <w:rsid w:val="00C11883"/>
    <w:rsid w:val="00C11C40"/>
    <w:rsid w:val="00C11D9B"/>
    <w:rsid w:val="00C12974"/>
    <w:rsid w:val="00C14474"/>
    <w:rsid w:val="00C155D1"/>
    <w:rsid w:val="00C155E6"/>
    <w:rsid w:val="00C16F80"/>
    <w:rsid w:val="00C17749"/>
    <w:rsid w:val="00C2004F"/>
    <w:rsid w:val="00C20837"/>
    <w:rsid w:val="00C22FA5"/>
    <w:rsid w:val="00C238C6"/>
    <w:rsid w:val="00C247F0"/>
    <w:rsid w:val="00C302D3"/>
    <w:rsid w:val="00C30520"/>
    <w:rsid w:val="00C308AF"/>
    <w:rsid w:val="00C3107A"/>
    <w:rsid w:val="00C311A8"/>
    <w:rsid w:val="00C31DB5"/>
    <w:rsid w:val="00C334D8"/>
    <w:rsid w:val="00C34913"/>
    <w:rsid w:val="00C359DD"/>
    <w:rsid w:val="00C36935"/>
    <w:rsid w:val="00C37009"/>
    <w:rsid w:val="00C375C6"/>
    <w:rsid w:val="00C40AC4"/>
    <w:rsid w:val="00C40B6A"/>
    <w:rsid w:val="00C4104F"/>
    <w:rsid w:val="00C4386E"/>
    <w:rsid w:val="00C44B24"/>
    <w:rsid w:val="00C45BAD"/>
    <w:rsid w:val="00C47999"/>
    <w:rsid w:val="00C47D6C"/>
    <w:rsid w:val="00C51A2D"/>
    <w:rsid w:val="00C51C24"/>
    <w:rsid w:val="00C523F5"/>
    <w:rsid w:val="00C53C12"/>
    <w:rsid w:val="00C54551"/>
    <w:rsid w:val="00C54C59"/>
    <w:rsid w:val="00C56BEE"/>
    <w:rsid w:val="00C611E3"/>
    <w:rsid w:val="00C61C21"/>
    <w:rsid w:val="00C61D04"/>
    <w:rsid w:val="00C6391D"/>
    <w:rsid w:val="00C63B46"/>
    <w:rsid w:val="00C64571"/>
    <w:rsid w:val="00C6550C"/>
    <w:rsid w:val="00C70276"/>
    <w:rsid w:val="00C708ED"/>
    <w:rsid w:val="00C70D3E"/>
    <w:rsid w:val="00C71968"/>
    <w:rsid w:val="00C72A14"/>
    <w:rsid w:val="00C75399"/>
    <w:rsid w:val="00C75751"/>
    <w:rsid w:val="00C7607A"/>
    <w:rsid w:val="00C7671F"/>
    <w:rsid w:val="00C769D0"/>
    <w:rsid w:val="00C76D86"/>
    <w:rsid w:val="00C814AD"/>
    <w:rsid w:val="00C84A22"/>
    <w:rsid w:val="00C8589D"/>
    <w:rsid w:val="00C85B37"/>
    <w:rsid w:val="00C86564"/>
    <w:rsid w:val="00C869EF"/>
    <w:rsid w:val="00C87F76"/>
    <w:rsid w:val="00C91A14"/>
    <w:rsid w:val="00C91C84"/>
    <w:rsid w:val="00C91D27"/>
    <w:rsid w:val="00C9230A"/>
    <w:rsid w:val="00C95B3E"/>
    <w:rsid w:val="00C95C9A"/>
    <w:rsid w:val="00C96013"/>
    <w:rsid w:val="00C96923"/>
    <w:rsid w:val="00C9705C"/>
    <w:rsid w:val="00C973E6"/>
    <w:rsid w:val="00C97A18"/>
    <w:rsid w:val="00C97C41"/>
    <w:rsid w:val="00C97F3D"/>
    <w:rsid w:val="00CA12FB"/>
    <w:rsid w:val="00CA438D"/>
    <w:rsid w:val="00CA468A"/>
    <w:rsid w:val="00CA4BE9"/>
    <w:rsid w:val="00CA4FB3"/>
    <w:rsid w:val="00CA512E"/>
    <w:rsid w:val="00CA59D3"/>
    <w:rsid w:val="00CA5FDA"/>
    <w:rsid w:val="00CA6025"/>
    <w:rsid w:val="00CA7A18"/>
    <w:rsid w:val="00CB02E4"/>
    <w:rsid w:val="00CB2133"/>
    <w:rsid w:val="00CB29B2"/>
    <w:rsid w:val="00CB366B"/>
    <w:rsid w:val="00CB45EB"/>
    <w:rsid w:val="00CB47D7"/>
    <w:rsid w:val="00CB6B44"/>
    <w:rsid w:val="00CB6EE7"/>
    <w:rsid w:val="00CB6EE9"/>
    <w:rsid w:val="00CB76D2"/>
    <w:rsid w:val="00CC160D"/>
    <w:rsid w:val="00CC1707"/>
    <w:rsid w:val="00CC233A"/>
    <w:rsid w:val="00CC2B79"/>
    <w:rsid w:val="00CC2C94"/>
    <w:rsid w:val="00CC342A"/>
    <w:rsid w:val="00CC4DEB"/>
    <w:rsid w:val="00CC5706"/>
    <w:rsid w:val="00CC5AC9"/>
    <w:rsid w:val="00CD006F"/>
    <w:rsid w:val="00CD2976"/>
    <w:rsid w:val="00CD4C1C"/>
    <w:rsid w:val="00CD54F3"/>
    <w:rsid w:val="00CD6709"/>
    <w:rsid w:val="00CD7DB1"/>
    <w:rsid w:val="00CD7DDF"/>
    <w:rsid w:val="00CE2330"/>
    <w:rsid w:val="00CE35B0"/>
    <w:rsid w:val="00CE4968"/>
    <w:rsid w:val="00CE4F86"/>
    <w:rsid w:val="00CE66D6"/>
    <w:rsid w:val="00CE7131"/>
    <w:rsid w:val="00CE7F75"/>
    <w:rsid w:val="00CF1D56"/>
    <w:rsid w:val="00CF2E25"/>
    <w:rsid w:val="00CF3B1C"/>
    <w:rsid w:val="00CF46C9"/>
    <w:rsid w:val="00CF5869"/>
    <w:rsid w:val="00CF5A2D"/>
    <w:rsid w:val="00CF5E6C"/>
    <w:rsid w:val="00CF62D3"/>
    <w:rsid w:val="00CF7CA8"/>
    <w:rsid w:val="00D00116"/>
    <w:rsid w:val="00D00857"/>
    <w:rsid w:val="00D00904"/>
    <w:rsid w:val="00D0103D"/>
    <w:rsid w:val="00D01554"/>
    <w:rsid w:val="00D025FF"/>
    <w:rsid w:val="00D0277A"/>
    <w:rsid w:val="00D0308D"/>
    <w:rsid w:val="00D0343F"/>
    <w:rsid w:val="00D0377E"/>
    <w:rsid w:val="00D03943"/>
    <w:rsid w:val="00D05458"/>
    <w:rsid w:val="00D05E90"/>
    <w:rsid w:val="00D06934"/>
    <w:rsid w:val="00D12963"/>
    <w:rsid w:val="00D12F36"/>
    <w:rsid w:val="00D13132"/>
    <w:rsid w:val="00D132F3"/>
    <w:rsid w:val="00D15C0E"/>
    <w:rsid w:val="00D2083A"/>
    <w:rsid w:val="00D2162C"/>
    <w:rsid w:val="00D23A31"/>
    <w:rsid w:val="00D24784"/>
    <w:rsid w:val="00D25CE8"/>
    <w:rsid w:val="00D25F51"/>
    <w:rsid w:val="00D26FBF"/>
    <w:rsid w:val="00D27794"/>
    <w:rsid w:val="00D30405"/>
    <w:rsid w:val="00D35558"/>
    <w:rsid w:val="00D35C99"/>
    <w:rsid w:val="00D36DAE"/>
    <w:rsid w:val="00D36E45"/>
    <w:rsid w:val="00D371A6"/>
    <w:rsid w:val="00D40198"/>
    <w:rsid w:val="00D40B3F"/>
    <w:rsid w:val="00D4219A"/>
    <w:rsid w:val="00D42ADD"/>
    <w:rsid w:val="00D4348D"/>
    <w:rsid w:val="00D451BA"/>
    <w:rsid w:val="00D47B4F"/>
    <w:rsid w:val="00D518C5"/>
    <w:rsid w:val="00D51933"/>
    <w:rsid w:val="00D51BFB"/>
    <w:rsid w:val="00D51EFC"/>
    <w:rsid w:val="00D51FB0"/>
    <w:rsid w:val="00D5244B"/>
    <w:rsid w:val="00D526C9"/>
    <w:rsid w:val="00D53972"/>
    <w:rsid w:val="00D54656"/>
    <w:rsid w:val="00D54B87"/>
    <w:rsid w:val="00D55354"/>
    <w:rsid w:val="00D56CD7"/>
    <w:rsid w:val="00D579B7"/>
    <w:rsid w:val="00D60C12"/>
    <w:rsid w:val="00D60DDD"/>
    <w:rsid w:val="00D61842"/>
    <w:rsid w:val="00D61F11"/>
    <w:rsid w:val="00D62E2D"/>
    <w:rsid w:val="00D63D01"/>
    <w:rsid w:val="00D64FC6"/>
    <w:rsid w:val="00D65539"/>
    <w:rsid w:val="00D655B3"/>
    <w:rsid w:val="00D658FD"/>
    <w:rsid w:val="00D673F0"/>
    <w:rsid w:val="00D679E3"/>
    <w:rsid w:val="00D703F2"/>
    <w:rsid w:val="00D705CA"/>
    <w:rsid w:val="00D718F1"/>
    <w:rsid w:val="00D72C46"/>
    <w:rsid w:val="00D730AE"/>
    <w:rsid w:val="00D74385"/>
    <w:rsid w:val="00D803F3"/>
    <w:rsid w:val="00D819A4"/>
    <w:rsid w:val="00D82D93"/>
    <w:rsid w:val="00D8367B"/>
    <w:rsid w:val="00D83D20"/>
    <w:rsid w:val="00D84A3F"/>
    <w:rsid w:val="00D8602F"/>
    <w:rsid w:val="00D86AE3"/>
    <w:rsid w:val="00D86BBA"/>
    <w:rsid w:val="00D86C13"/>
    <w:rsid w:val="00D87762"/>
    <w:rsid w:val="00D91F5A"/>
    <w:rsid w:val="00D925AA"/>
    <w:rsid w:val="00D92DF5"/>
    <w:rsid w:val="00D93370"/>
    <w:rsid w:val="00D93F73"/>
    <w:rsid w:val="00D978C9"/>
    <w:rsid w:val="00DA033D"/>
    <w:rsid w:val="00DA2B13"/>
    <w:rsid w:val="00DA4508"/>
    <w:rsid w:val="00DA4FAB"/>
    <w:rsid w:val="00DA5277"/>
    <w:rsid w:val="00DA5FEC"/>
    <w:rsid w:val="00DA659E"/>
    <w:rsid w:val="00DB364D"/>
    <w:rsid w:val="00DB47C2"/>
    <w:rsid w:val="00DB4B8E"/>
    <w:rsid w:val="00DB77C1"/>
    <w:rsid w:val="00DB7C97"/>
    <w:rsid w:val="00DC0A0E"/>
    <w:rsid w:val="00DC0C1A"/>
    <w:rsid w:val="00DC0C40"/>
    <w:rsid w:val="00DC2EDC"/>
    <w:rsid w:val="00DC48D6"/>
    <w:rsid w:val="00DC57A0"/>
    <w:rsid w:val="00DD02FF"/>
    <w:rsid w:val="00DD0D2D"/>
    <w:rsid w:val="00DD3319"/>
    <w:rsid w:val="00DD4D1E"/>
    <w:rsid w:val="00DD50FC"/>
    <w:rsid w:val="00DD5262"/>
    <w:rsid w:val="00DD52FA"/>
    <w:rsid w:val="00DD74BB"/>
    <w:rsid w:val="00DE0109"/>
    <w:rsid w:val="00DE286D"/>
    <w:rsid w:val="00DE2EE9"/>
    <w:rsid w:val="00DE487C"/>
    <w:rsid w:val="00DE58E3"/>
    <w:rsid w:val="00DE6F06"/>
    <w:rsid w:val="00DE73B9"/>
    <w:rsid w:val="00DE7A6E"/>
    <w:rsid w:val="00DF35D4"/>
    <w:rsid w:val="00DF36FD"/>
    <w:rsid w:val="00DF40F4"/>
    <w:rsid w:val="00DF7152"/>
    <w:rsid w:val="00DF71F8"/>
    <w:rsid w:val="00E00857"/>
    <w:rsid w:val="00E016FB"/>
    <w:rsid w:val="00E019AE"/>
    <w:rsid w:val="00E02207"/>
    <w:rsid w:val="00E0298B"/>
    <w:rsid w:val="00E02B0F"/>
    <w:rsid w:val="00E0339A"/>
    <w:rsid w:val="00E04005"/>
    <w:rsid w:val="00E05BDE"/>
    <w:rsid w:val="00E106BD"/>
    <w:rsid w:val="00E11016"/>
    <w:rsid w:val="00E11181"/>
    <w:rsid w:val="00E12714"/>
    <w:rsid w:val="00E1326E"/>
    <w:rsid w:val="00E141B1"/>
    <w:rsid w:val="00E14C2B"/>
    <w:rsid w:val="00E14C89"/>
    <w:rsid w:val="00E15FD9"/>
    <w:rsid w:val="00E16ACD"/>
    <w:rsid w:val="00E17516"/>
    <w:rsid w:val="00E1762F"/>
    <w:rsid w:val="00E20865"/>
    <w:rsid w:val="00E21669"/>
    <w:rsid w:val="00E22A20"/>
    <w:rsid w:val="00E23321"/>
    <w:rsid w:val="00E239EE"/>
    <w:rsid w:val="00E2485C"/>
    <w:rsid w:val="00E24C94"/>
    <w:rsid w:val="00E2658E"/>
    <w:rsid w:val="00E2692E"/>
    <w:rsid w:val="00E26BAE"/>
    <w:rsid w:val="00E2725A"/>
    <w:rsid w:val="00E3030A"/>
    <w:rsid w:val="00E3183A"/>
    <w:rsid w:val="00E31EC0"/>
    <w:rsid w:val="00E32E3E"/>
    <w:rsid w:val="00E331F3"/>
    <w:rsid w:val="00E33919"/>
    <w:rsid w:val="00E34BB0"/>
    <w:rsid w:val="00E34E80"/>
    <w:rsid w:val="00E3567A"/>
    <w:rsid w:val="00E35849"/>
    <w:rsid w:val="00E358F9"/>
    <w:rsid w:val="00E35E35"/>
    <w:rsid w:val="00E367D3"/>
    <w:rsid w:val="00E36C89"/>
    <w:rsid w:val="00E36D78"/>
    <w:rsid w:val="00E3735D"/>
    <w:rsid w:val="00E37668"/>
    <w:rsid w:val="00E37867"/>
    <w:rsid w:val="00E41006"/>
    <w:rsid w:val="00E41515"/>
    <w:rsid w:val="00E42296"/>
    <w:rsid w:val="00E4259A"/>
    <w:rsid w:val="00E42E5F"/>
    <w:rsid w:val="00E42FA7"/>
    <w:rsid w:val="00E4346B"/>
    <w:rsid w:val="00E46950"/>
    <w:rsid w:val="00E46DFA"/>
    <w:rsid w:val="00E47223"/>
    <w:rsid w:val="00E509C4"/>
    <w:rsid w:val="00E55527"/>
    <w:rsid w:val="00E559A1"/>
    <w:rsid w:val="00E56C37"/>
    <w:rsid w:val="00E5700C"/>
    <w:rsid w:val="00E61F02"/>
    <w:rsid w:val="00E63321"/>
    <w:rsid w:val="00E636AF"/>
    <w:rsid w:val="00E6379F"/>
    <w:rsid w:val="00E647D8"/>
    <w:rsid w:val="00E65207"/>
    <w:rsid w:val="00E65F62"/>
    <w:rsid w:val="00E66C4F"/>
    <w:rsid w:val="00E673BA"/>
    <w:rsid w:val="00E677DF"/>
    <w:rsid w:val="00E70928"/>
    <w:rsid w:val="00E715B2"/>
    <w:rsid w:val="00E71A63"/>
    <w:rsid w:val="00E71B36"/>
    <w:rsid w:val="00E720C8"/>
    <w:rsid w:val="00E723C7"/>
    <w:rsid w:val="00E72737"/>
    <w:rsid w:val="00E72C94"/>
    <w:rsid w:val="00E730B8"/>
    <w:rsid w:val="00E7358F"/>
    <w:rsid w:val="00E750D3"/>
    <w:rsid w:val="00E758AF"/>
    <w:rsid w:val="00E80347"/>
    <w:rsid w:val="00E8112A"/>
    <w:rsid w:val="00E812E1"/>
    <w:rsid w:val="00E81F24"/>
    <w:rsid w:val="00E8262A"/>
    <w:rsid w:val="00E82B61"/>
    <w:rsid w:val="00E82D69"/>
    <w:rsid w:val="00E83170"/>
    <w:rsid w:val="00E83266"/>
    <w:rsid w:val="00E83BD3"/>
    <w:rsid w:val="00E85966"/>
    <w:rsid w:val="00E87422"/>
    <w:rsid w:val="00E87DAE"/>
    <w:rsid w:val="00E9047E"/>
    <w:rsid w:val="00E9079F"/>
    <w:rsid w:val="00E90D3B"/>
    <w:rsid w:val="00E90E7C"/>
    <w:rsid w:val="00E91A96"/>
    <w:rsid w:val="00E9316E"/>
    <w:rsid w:val="00E93462"/>
    <w:rsid w:val="00E941BF"/>
    <w:rsid w:val="00E9466C"/>
    <w:rsid w:val="00E94A0C"/>
    <w:rsid w:val="00E94C7D"/>
    <w:rsid w:val="00E97CFB"/>
    <w:rsid w:val="00EA0BF4"/>
    <w:rsid w:val="00EA1014"/>
    <w:rsid w:val="00EA17E9"/>
    <w:rsid w:val="00EA1844"/>
    <w:rsid w:val="00EA1850"/>
    <w:rsid w:val="00EA4B75"/>
    <w:rsid w:val="00EA4FC2"/>
    <w:rsid w:val="00EA5899"/>
    <w:rsid w:val="00EA5AFF"/>
    <w:rsid w:val="00EA6067"/>
    <w:rsid w:val="00EA6534"/>
    <w:rsid w:val="00EA77CD"/>
    <w:rsid w:val="00EA77D2"/>
    <w:rsid w:val="00EB090C"/>
    <w:rsid w:val="00EB11C0"/>
    <w:rsid w:val="00EB2847"/>
    <w:rsid w:val="00EB43E6"/>
    <w:rsid w:val="00EB441D"/>
    <w:rsid w:val="00EB50F1"/>
    <w:rsid w:val="00EB5DA1"/>
    <w:rsid w:val="00EB6551"/>
    <w:rsid w:val="00EB7BA5"/>
    <w:rsid w:val="00EC0F85"/>
    <w:rsid w:val="00EC138F"/>
    <w:rsid w:val="00EC37E9"/>
    <w:rsid w:val="00EC5E19"/>
    <w:rsid w:val="00EC7DD9"/>
    <w:rsid w:val="00ED0702"/>
    <w:rsid w:val="00ED0C14"/>
    <w:rsid w:val="00ED4D88"/>
    <w:rsid w:val="00ED6485"/>
    <w:rsid w:val="00ED6867"/>
    <w:rsid w:val="00ED6954"/>
    <w:rsid w:val="00ED6C5E"/>
    <w:rsid w:val="00ED7805"/>
    <w:rsid w:val="00EE0A73"/>
    <w:rsid w:val="00EE134B"/>
    <w:rsid w:val="00EE1469"/>
    <w:rsid w:val="00EE24E6"/>
    <w:rsid w:val="00EE2E8B"/>
    <w:rsid w:val="00EE2FD7"/>
    <w:rsid w:val="00EE32B6"/>
    <w:rsid w:val="00EE38C1"/>
    <w:rsid w:val="00EE59E4"/>
    <w:rsid w:val="00EE6CA9"/>
    <w:rsid w:val="00EE71D2"/>
    <w:rsid w:val="00EE749C"/>
    <w:rsid w:val="00EF0118"/>
    <w:rsid w:val="00EF13BF"/>
    <w:rsid w:val="00EF1DA9"/>
    <w:rsid w:val="00EF3D75"/>
    <w:rsid w:val="00EF4BB0"/>
    <w:rsid w:val="00EF4D76"/>
    <w:rsid w:val="00EF769A"/>
    <w:rsid w:val="00EF7AEF"/>
    <w:rsid w:val="00F00BA9"/>
    <w:rsid w:val="00F016F1"/>
    <w:rsid w:val="00F018EC"/>
    <w:rsid w:val="00F023C4"/>
    <w:rsid w:val="00F0280D"/>
    <w:rsid w:val="00F04013"/>
    <w:rsid w:val="00F048A8"/>
    <w:rsid w:val="00F051D6"/>
    <w:rsid w:val="00F06089"/>
    <w:rsid w:val="00F0673F"/>
    <w:rsid w:val="00F06871"/>
    <w:rsid w:val="00F0700B"/>
    <w:rsid w:val="00F103E4"/>
    <w:rsid w:val="00F11EDC"/>
    <w:rsid w:val="00F12685"/>
    <w:rsid w:val="00F12C7C"/>
    <w:rsid w:val="00F13223"/>
    <w:rsid w:val="00F1437B"/>
    <w:rsid w:val="00F15D2B"/>
    <w:rsid w:val="00F15DD5"/>
    <w:rsid w:val="00F166B4"/>
    <w:rsid w:val="00F168D4"/>
    <w:rsid w:val="00F16EFC"/>
    <w:rsid w:val="00F1711F"/>
    <w:rsid w:val="00F17B73"/>
    <w:rsid w:val="00F21FF8"/>
    <w:rsid w:val="00F23209"/>
    <w:rsid w:val="00F244C1"/>
    <w:rsid w:val="00F25997"/>
    <w:rsid w:val="00F26E16"/>
    <w:rsid w:val="00F30C61"/>
    <w:rsid w:val="00F3225E"/>
    <w:rsid w:val="00F33774"/>
    <w:rsid w:val="00F363DF"/>
    <w:rsid w:val="00F443D5"/>
    <w:rsid w:val="00F464FA"/>
    <w:rsid w:val="00F519AF"/>
    <w:rsid w:val="00F51F60"/>
    <w:rsid w:val="00F521E3"/>
    <w:rsid w:val="00F52C8E"/>
    <w:rsid w:val="00F55163"/>
    <w:rsid w:val="00F56BD2"/>
    <w:rsid w:val="00F60127"/>
    <w:rsid w:val="00F605C3"/>
    <w:rsid w:val="00F60E44"/>
    <w:rsid w:val="00F61007"/>
    <w:rsid w:val="00F613FE"/>
    <w:rsid w:val="00F61474"/>
    <w:rsid w:val="00F61C26"/>
    <w:rsid w:val="00F63307"/>
    <w:rsid w:val="00F63749"/>
    <w:rsid w:val="00F639C2"/>
    <w:rsid w:val="00F63A58"/>
    <w:rsid w:val="00F64526"/>
    <w:rsid w:val="00F659E9"/>
    <w:rsid w:val="00F66143"/>
    <w:rsid w:val="00F66EB2"/>
    <w:rsid w:val="00F672F0"/>
    <w:rsid w:val="00F71385"/>
    <w:rsid w:val="00F719B9"/>
    <w:rsid w:val="00F71E7E"/>
    <w:rsid w:val="00F7290F"/>
    <w:rsid w:val="00F72FC8"/>
    <w:rsid w:val="00F75C10"/>
    <w:rsid w:val="00F76FAA"/>
    <w:rsid w:val="00F773B3"/>
    <w:rsid w:val="00F811C4"/>
    <w:rsid w:val="00F8159F"/>
    <w:rsid w:val="00F81CA8"/>
    <w:rsid w:val="00F8251C"/>
    <w:rsid w:val="00F83539"/>
    <w:rsid w:val="00F83848"/>
    <w:rsid w:val="00F83DBB"/>
    <w:rsid w:val="00F84A56"/>
    <w:rsid w:val="00F84D2E"/>
    <w:rsid w:val="00F85DC3"/>
    <w:rsid w:val="00F90617"/>
    <w:rsid w:val="00F91B03"/>
    <w:rsid w:val="00F92794"/>
    <w:rsid w:val="00F9323D"/>
    <w:rsid w:val="00F93E9F"/>
    <w:rsid w:val="00F94D2F"/>
    <w:rsid w:val="00F9670F"/>
    <w:rsid w:val="00F9676D"/>
    <w:rsid w:val="00F96D20"/>
    <w:rsid w:val="00F96D29"/>
    <w:rsid w:val="00F97848"/>
    <w:rsid w:val="00F97CD9"/>
    <w:rsid w:val="00FA0468"/>
    <w:rsid w:val="00FA0CE6"/>
    <w:rsid w:val="00FA1051"/>
    <w:rsid w:val="00FA2140"/>
    <w:rsid w:val="00FA25EC"/>
    <w:rsid w:val="00FA4B15"/>
    <w:rsid w:val="00FA59A0"/>
    <w:rsid w:val="00FA709D"/>
    <w:rsid w:val="00FA7697"/>
    <w:rsid w:val="00FB02C8"/>
    <w:rsid w:val="00FB0762"/>
    <w:rsid w:val="00FB12A8"/>
    <w:rsid w:val="00FB12F3"/>
    <w:rsid w:val="00FB1C6E"/>
    <w:rsid w:val="00FB241F"/>
    <w:rsid w:val="00FB2A5B"/>
    <w:rsid w:val="00FB339B"/>
    <w:rsid w:val="00FB4149"/>
    <w:rsid w:val="00FB4294"/>
    <w:rsid w:val="00FB4976"/>
    <w:rsid w:val="00FB4ADF"/>
    <w:rsid w:val="00FB5877"/>
    <w:rsid w:val="00FC02C3"/>
    <w:rsid w:val="00FC073B"/>
    <w:rsid w:val="00FC09C5"/>
    <w:rsid w:val="00FC1F9F"/>
    <w:rsid w:val="00FC3ECD"/>
    <w:rsid w:val="00FC404E"/>
    <w:rsid w:val="00FC4295"/>
    <w:rsid w:val="00FC53B7"/>
    <w:rsid w:val="00FC5E49"/>
    <w:rsid w:val="00FC6E48"/>
    <w:rsid w:val="00FD082A"/>
    <w:rsid w:val="00FD0A25"/>
    <w:rsid w:val="00FD1CAC"/>
    <w:rsid w:val="00FD2BE0"/>
    <w:rsid w:val="00FD3F29"/>
    <w:rsid w:val="00FD6595"/>
    <w:rsid w:val="00FD75DF"/>
    <w:rsid w:val="00FD7AF0"/>
    <w:rsid w:val="00FD7B83"/>
    <w:rsid w:val="00FD7C38"/>
    <w:rsid w:val="00FE151B"/>
    <w:rsid w:val="00FE219A"/>
    <w:rsid w:val="00FE2E85"/>
    <w:rsid w:val="00FE3631"/>
    <w:rsid w:val="00FE3A05"/>
    <w:rsid w:val="00FE3C59"/>
    <w:rsid w:val="00FE4451"/>
    <w:rsid w:val="00FE4943"/>
    <w:rsid w:val="00FE62B6"/>
    <w:rsid w:val="00FE67F9"/>
    <w:rsid w:val="00FE6AEA"/>
    <w:rsid w:val="00FF0060"/>
    <w:rsid w:val="00FF1CE0"/>
    <w:rsid w:val="00FF49D3"/>
    <w:rsid w:val="00FF7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BBE35"/>
  <w15:docId w15:val="{FF3F24BB-51C9-44A4-9EF2-3A9A90C5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266"/>
    <w:rPr>
      <w:sz w:val="24"/>
      <w:szCs w:val="24"/>
    </w:rPr>
  </w:style>
  <w:style w:type="paragraph" w:styleId="Heading1">
    <w:name w:val="heading 1"/>
    <w:basedOn w:val="Normal"/>
    <w:next w:val="Normal"/>
    <w:link w:val="Heading1Char"/>
    <w:qFormat/>
    <w:rsid w:val="00684B3C"/>
    <w:pPr>
      <w:keepNext/>
      <w:outlineLvl w:val="0"/>
    </w:pPr>
    <w:rPr>
      <w:b/>
      <w:sz w:val="28"/>
      <w:szCs w:val="28"/>
    </w:rPr>
  </w:style>
  <w:style w:type="paragraph" w:styleId="Heading2">
    <w:name w:val="heading 2"/>
    <w:basedOn w:val="Normal"/>
    <w:next w:val="Normal"/>
    <w:link w:val="Heading2Char"/>
    <w:qFormat/>
    <w:rsid w:val="00684B3C"/>
    <w:pPr>
      <w:keepNext/>
      <w:ind w:left="720"/>
      <w:outlineLvl w:val="1"/>
    </w:pPr>
    <w:rPr>
      <w:b/>
      <w:bCs/>
      <w:sz w:val="28"/>
    </w:rPr>
  </w:style>
  <w:style w:type="paragraph" w:styleId="Heading3">
    <w:name w:val="heading 3"/>
    <w:basedOn w:val="Normal"/>
    <w:next w:val="Normal"/>
    <w:link w:val="Heading3Char"/>
    <w:qFormat/>
    <w:rsid w:val="00684B3C"/>
    <w:pPr>
      <w:keepNext/>
      <w:outlineLvl w:val="2"/>
    </w:pPr>
    <w:rPr>
      <w:b/>
      <w:bCs/>
    </w:rPr>
  </w:style>
  <w:style w:type="paragraph" w:styleId="Heading4">
    <w:name w:val="heading 4"/>
    <w:basedOn w:val="Normal"/>
    <w:next w:val="Normal"/>
    <w:link w:val="Heading4Char"/>
    <w:qFormat/>
    <w:rsid w:val="00684B3C"/>
    <w:pPr>
      <w:keepNext/>
      <w:ind w:left="2340"/>
      <w:outlineLvl w:val="3"/>
    </w:pPr>
    <w:rPr>
      <w:b/>
      <w:bCs/>
      <w:sz w:val="28"/>
    </w:rPr>
  </w:style>
  <w:style w:type="paragraph" w:styleId="Heading5">
    <w:name w:val="heading 5"/>
    <w:basedOn w:val="Normal"/>
    <w:next w:val="Normal"/>
    <w:link w:val="Heading5Char"/>
    <w:qFormat/>
    <w:rsid w:val="00684B3C"/>
    <w:pPr>
      <w:keepNext/>
      <w:ind w:left="2340"/>
      <w:outlineLvl w:val="4"/>
    </w:pPr>
    <w:rPr>
      <w:b/>
      <w:bCs/>
    </w:rPr>
  </w:style>
  <w:style w:type="paragraph" w:styleId="Heading8">
    <w:name w:val="heading 8"/>
    <w:basedOn w:val="Normal"/>
    <w:next w:val="Normal"/>
    <w:link w:val="Heading8Char"/>
    <w:qFormat/>
    <w:rsid w:val="001E5BC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4B75"/>
    <w:pPr>
      <w:jc w:val="both"/>
    </w:pPr>
    <w:rPr>
      <w:b/>
      <w:bCs/>
    </w:rPr>
  </w:style>
  <w:style w:type="table" w:styleId="TableGrid">
    <w:name w:val="Table Grid"/>
    <w:basedOn w:val="TableNormal"/>
    <w:uiPriority w:val="59"/>
    <w:rsid w:val="00EA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84B3C"/>
    <w:pPr>
      <w:ind w:left="720"/>
    </w:pPr>
  </w:style>
  <w:style w:type="paragraph" w:styleId="Footer">
    <w:name w:val="footer"/>
    <w:basedOn w:val="Normal"/>
    <w:link w:val="FooterChar"/>
    <w:uiPriority w:val="99"/>
    <w:rsid w:val="000900F6"/>
    <w:pPr>
      <w:tabs>
        <w:tab w:val="center" w:pos="4320"/>
        <w:tab w:val="right" w:pos="8640"/>
      </w:tabs>
    </w:pPr>
  </w:style>
  <w:style w:type="character" w:styleId="PageNumber">
    <w:name w:val="page number"/>
    <w:basedOn w:val="DefaultParagraphFont"/>
    <w:rsid w:val="000900F6"/>
  </w:style>
  <w:style w:type="paragraph" w:styleId="BodyTextIndent2">
    <w:name w:val="Body Text Indent 2"/>
    <w:basedOn w:val="Normal"/>
    <w:link w:val="BodyTextIndent2Char"/>
    <w:rsid w:val="00D526C9"/>
    <w:pPr>
      <w:spacing w:after="120" w:line="480" w:lineRule="auto"/>
      <w:ind w:left="360"/>
    </w:pPr>
  </w:style>
  <w:style w:type="paragraph" w:styleId="Header">
    <w:name w:val="header"/>
    <w:basedOn w:val="Normal"/>
    <w:link w:val="HeaderChar"/>
    <w:uiPriority w:val="99"/>
    <w:rsid w:val="00D526C9"/>
    <w:pPr>
      <w:tabs>
        <w:tab w:val="center" w:pos="4320"/>
        <w:tab w:val="right" w:pos="8640"/>
      </w:tabs>
    </w:pPr>
  </w:style>
  <w:style w:type="paragraph" w:styleId="Subtitle">
    <w:name w:val="Subtitle"/>
    <w:basedOn w:val="Normal"/>
    <w:link w:val="SubtitleChar"/>
    <w:qFormat/>
    <w:rsid w:val="00E31EC0"/>
    <w:pPr>
      <w:jc w:val="center"/>
    </w:pPr>
    <w:rPr>
      <w:rFonts w:ascii="Arial" w:hAnsi="Arial"/>
      <w:b/>
      <w:bCs/>
    </w:rPr>
  </w:style>
  <w:style w:type="paragraph" w:styleId="FootnoteText">
    <w:name w:val="footnote text"/>
    <w:basedOn w:val="Normal"/>
    <w:link w:val="FootnoteTextChar"/>
    <w:semiHidden/>
    <w:rsid w:val="00553CBC"/>
    <w:rPr>
      <w:sz w:val="20"/>
      <w:szCs w:val="20"/>
      <w:lang w:val="sq-AL"/>
    </w:rPr>
  </w:style>
  <w:style w:type="character" w:styleId="FootnoteReference">
    <w:name w:val="footnote reference"/>
    <w:semiHidden/>
    <w:rsid w:val="00553CBC"/>
    <w:rPr>
      <w:vertAlign w:val="superscript"/>
    </w:rPr>
  </w:style>
  <w:style w:type="paragraph" w:customStyle="1" w:styleId="Style1">
    <w:name w:val="Style1"/>
    <w:basedOn w:val="TOC2"/>
    <w:next w:val="CommentText"/>
    <w:rsid w:val="00C86564"/>
    <w:rPr>
      <w:rFonts w:eastAsia="MS Mincho"/>
    </w:rPr>
  </w:style>
  <w:style w:type="paragraph" w:styleId="TOC2">
    <w:name w:val="toc 2"/>
    <w:basedOn w:val="Normal"/>
    <w:next w:val="Normal"/>
    <w:autoRedefine/>
    <w:semiHidden/>
    <w:rsid w:val="00C86564"/>
    <w:pPr>
      <w:ind w:left="240"/>
    </w:pPr>
    <w:rPr>
      <w:rFonts w:eastAsia="Times New Roman"/>
      <w:lang w:val="af-ZA"/>
    </w:rPr>
  </w:style>
  <w:style w:type="paragraph" w:styleId="CommentText">
    <w:name w:val="annotation text"/>
    <w:basedOn w:val="Normal"/>
    <w:link w:val="CommentTextChar"/>
    <w:semiHidden/>
    <w:rsid w:val="00C86564"/>
    <w:rPr>
      <w:rFonts w:eastAsia="Times New Roman"/>
      <w:sz w:val="20"/>
      <w:szCs w:val="20"/>
      <w:lang w:val="af-ZA"/>
    </w:rPr>
  </w:style>
  <w:style w:type="character" w:styleId="Hyperlink">
    <w:name w:val="Hyperlink"/>
    <w:rsid w:val="00C86564"/>
    <w:rPr>
      <w:color w:val="0000FF"/>
      <w:u w:val="single"/>
    </w:rPr>
  </w:style>
  <w:style w:type="character" w:styleId="FollowedHyperlink">
    <w:name w:val="FollowedHyperlink"/>
    <w:rsid w:val="00C86564"/>
    <w:rPr>
      <w:color w:val="800080"/>
      <w:u w:val="single"/>
    </w:rPr>
  </w:style>
  <w:style w:type="paragraph" w:styleId="DocumentMap">
    <w:name w:val="Document Map"/>
    <w:basedOn w:val="Normal"/>
    <w:link w:val="DocumentMapChar"/>
    <w:semiHidden/>
    <w:rsid w:val="0022082C"/>
    <w:pPr>
      <w:shd w:val="clear" w:color="auto" w:fill="000080"/>
    </w:pPr>
    <w:rPr>
      <w:rFonts w:ascii="Tahoma" w:hAnsi="Tahoma"/>
      <w:sz w:val="20"/>
      <w:szCs w:val="20"/>
    </w:rPr>
  </w:style>
  <w:style w:type="paragraph" w:styleId="BalloonText">
    <w:name w:val="Balloon Text"/>
    <w:basedOn w:val="Normal"/>
    <w:link w:val="BalloonTextChar"/>
    <w:semiHidden/>
    <w:rsid w:val="00D61842"/>
    <w:rPr>
      <w:rFonts w:ascii="Tahoma" w:hAnsi="Tahoma"/>
      <w:sz w:val="16"/>
      <w:szCs w:val="16"/>
    </w:rPr>
  </w:style>
  <w:style w:type="character" w:customStyle="1" w:styleId="Heading3Char">
    <w:name w:val="Heading 3 Char"/>
    <w:link w:val="Heading3"/>
    <w:rsid w:val="00507FB9"/>
    <w:rPr>
      <w:b/>
      <w:bCs/>
      <w:sz w:val="24"/>
      <w:szCs w:val="24"/>
    </w:rPr>
  </w:style>
  <w:style w:type="paragraph" w:styleId="Title">
    <w:name w:val="Title"/>
    <w:basedOn w:val="Normal"/>
    <w:qFormat/>
    <w:rsid w:val="002A1F9C"/>
    <w:pPr>
      <w:jc w:val="center"/>
    </w:pPr>
    <w:rPr>
      <w:b/>
      <w:bCs/>
      <w:szCs w:val="20"/>
      <w:lang w:val="sq-AL"/>
    </w:rPr>
  </w:style>
  <w:style w:type="paragraph" w:customStyle="1" w:styleId="CharCharCharCharCharChar">
    <w:name w:val="Char Char Char Char Char Char"/>
    <w:basedOn w:val="Normal"/>
    <w:rsid w:val="002A1F9C"/>
    <w:pPr>
      <w:spacing w:after="160" w:line="240" w:lineRule="exact"/>
    </w:pPr>
    <w:rPr>
      <w:rFonts w:ascii="Tahoma" w:eastAsia="Times New Roman" w:hAnsi="Tahoma"/>
      <w:sz w:val="20"/>
      <w:szCs w:val="20"/>
    </w:rPr>
  </w:style>
  <w:style w:type="character" w:customStyle="1" w:styleId="Heading1Char">
    <w:name w:val="Heading 1 Char"/>
    <w:link w:val="Heading1"/>
    <w:rsid w:val="002272A8"/>
    <w:rPr>
      <w:b/>
      <w:sz w:val="28"/>
      <w:szCs w:val="28"/>
    </w:rPr>
  </w:style>
  <w:style w:type="character" w:customStyle="1" w:styleId="Heading2Char">
    <w:name w:val="Heading 2 Char"/>
    <w:link w:val="Heading2"/>
    <w:rsid w:val="002272A8"/>
    <w:rPr>
      <w:b/>
      <w:bCs/>
      <w:sz w:val="28"/>
      <w:szCs w:val="24"/>
    </w:rPr>
  </w:style>
  <w:style w:type="character" w:customStyle="1" w:styleId="Heading4Char">
    <w:name w:val="Heading 4 Char"/>
    <w:link w:val="Heading4"/>
    <w:rsid w:val="002272A8"/>
    <w:rPr>
      <w:b/>
      <w:bCs/>
      <w:sz w:val="28"/>
      <w:szCs w:val="24"/>
    </w:rPr>
  </w:style>
  <w:style w:type="character" w:customStyle="1" w:styleId="Heading5Char">
    <w:name w:val="Heading 5 Char"/>
    <w:link w:val="Heading5"/>
    <w:rsid w:val="002272A8"/>
    <w:rPr>
      <w:b/>
      <w:bCs/>
      <w:sz w:val="24"/>
      <w:szCs w:val="24"/>
    </w:rPr>
  </w:style>
  <w:style w:type="character" w:customStyle="1" w:styleId="Heading8Char">
    <w:name w:val="Heading 8 Char"/>
    <w:link w:val="Heading8"/>
    <w:rsid w:val="002272A8"/>
    <w:rPr>
      <w:i/>
      <w:iCs/>
      <w:sz w:val="24"/>
      <w:szCs w:val="24"/>
    </w:rPr>
  </w:style>
  <w:style w:type="character" w:customStyle="1" w:styleId="BodyTextChar">
    <w:name w:val="Body Text Char"/>
    <w:link w:val="BodyText"/>
    <w:rsid w:val="002272A8"/>
    <w:rPr>
      <w:b/>
      <w:bCs/>
      <w:sz w:val="24"/>
      <w:szCs w:val="24"/>
    </w:rPr>
  </w:style>
  <w:style w:type="character" w:customStyle="1" w:styleId="BodyTextIndentChar">
    <w:name w:val="Body Text Indent Char"/>
    <w:link w:val="BodyTextIndent"/>
    <w:rsid w:val="002272A8"/>
    <w:rPr>
      <w:sz w:val="24"/>
      <w:szCs w:val="24"/>
    </w:rPr>
  </w:style>
  <w:style w:type="character" w:customStyle="1" w:styleId="FooterChar">
    <w:name w:val="Footer Char"/>
    <w:link w:val="Footer"/>
    <w:uiPriority w:val="99"/>
    <w:rsid w:val="002272A8"/>
    <w:rPr>
      <w:sz w:val="24"/>
      <w:szCs w:val="24"/>
    </w:rPr>
  </w:style>
  <w:style w:type="character" w:customStyle="1" w:styleId="BodyTextIndent2Char">
    <w:name w:val="Body Text Indent 2 Char"/>
    <w:link w:val="BodyTextIndent2"/>
    <w:rsid w:val="002272A8"/>
    <w:rPr>
      <w:sz w:val="24"/>
      <w:szCs w:val="24"/>
    </w:rPr>
  </w:style>
  <w:style w:type="character" w:customStyle="1" w:styleId="HeaderChar">
    <w:name w:val="Header Char"/>
    <w:link w:val="Header"/>
    <w:uiPriority w:val="99"/>
    <w:rsid w:val="002272A8"/>
    <w:rPr>
      <w:sz w:val="24"/>
      <w:szCs w:val="24"/>
    </w:rPr>
  </w:style>
  <w:style w:type="character" w:customStyle="1" w:styleId="SubtitleChar">
    <w:name w:val="Subtitle Char"/>
    <w:link w:val="Subtitle"/>
    <w:rsid w:val="002272A8"/>
    <w:rPr>
      <w:rFonts w:ascii="Arial" w:hAnsi="Arial" w:cs="Arial"/>
      <w:b/>
      <w:bCs/>
      <w:sz w:val="24"/>
      <w:szCs w:val="24"/>
    </w:rPr>
  </w:style>
  <w:style w:type="character" w:customStyle="1" w:styleId="FootnoteTextChar">
    <w:name w:val="Footnote Text Char"/>
    <w:link w:val="FootnoteText"/>
    <w:semiHidden/>
    <w:rsid w:val="002272A8"/>
    <w:rPr>
      <w:lang w:val="sq-AL"/>
    </w:rPr>
  </w:style>
  <w:style w:type="character" w:customStyle="1" w:styleId="CommentTextChar">
    <w:name w:val="Comment Text Char"/>
    <w:link w:val="CommentText"/>
    <w:semiHidden/>
    <w:rsid w:val="002272A8"/>
    <w:rPr>
      <w:rFonts w:eastAsia="Times New Roman"/>
      <w:lang w:val="af-ZA"/>
    </w:rPr>
  </w:style>
  <w:style w:type="character" w:customStyle="1" w:styleId="DocumentMapChar">
    <w:name w:val="Document Map Char"/>
    <w:link w:val="DocumentMap"/>
    <w:semiHidden/>
    <w:rsid w:val="002272A8"/>
    <w:rPr>
      <w:rFonts w:ascii="Tahoma" w:hAnsi="Tahoma" w:cs="Tahoma"/>
      <w:shd w:val="clear" w:color="auto" w:fill="000080"/>
    </w:rPr>
  </w:style>
  <w:style w:type="character" w:customStyle="1" w:styleId="BalloonTextChar">
    <w:name w:val="Balloon Text Char"/>
    <w:link w:val="BalloonText"/>
    <w:semiHidden/>
    <w:rsid w:val="002272A8"/>
    <w:rPr>
      <w:rFonts w:ascii="Tahoma" w:hAnsi="Tahoma" w:cs="Tahoma"/>
      <w:sz w:val="16"/>
      <w:szCs w:val="16"/>
    </w:rPr>
  </w:style>
  <w:style w:type="paragraph" w:customStyle="1" w:styleId="Char">
    <w:name w:val="Char"/>
    <w:basedOn w:val="Normal"/>
    <w:rsid w:val="001B2AB3"/>
    <w:pPr>
      <w:spacing w:after="160" w:line="240" w:lineRule="exact"/>
    </w:pPr>
    <w:rPr>
      <w:rFonts w:ascii="Tahoma" w:eastAsia="Times New Roman" w:hAnsi="Tahoma"/>
      <w:sz w:val="20"/>
      <w:szCs w:val="20"/>
    </w:rPr>
  </w:style>
  <w:style w:type="paragraph" w:styleId="ListParagraph">
    <w:name w:val="List Paragraph"/>
    <w:basedOn w:val="Normal"/>
    <w:uiPriority w:val="34"/>
    <w:qFormat/>
    <w:rsid w:val="00E9316E"/>
    <w:pPr>
      <w:ind w:left="720"/>
      <w:contextualSpacing/>
    </w:pPr>
  </w:style>
  <w:style w:type="character" w:styleId="LineNumber">
    <w:name w:val="line number"/>
    <w:basedOn w:val="DefaultParagraphFont"/>
    <w:rsid w:val="00880FA6"/>
  </w:style>
  <w:style w:type="character" w:styleId="CommentReference">
    <w:name w:val="annotation reference"/>
    <w:basedOn w:val="DefaultParagraphFont"/>
    <w:semiHidden/>
    <w:unhideWhenUsed/>
    <w:rsid w:val="00C523F5"/>
    <w:rPr>
      <w:sz w:val="16"/>
      <w:szCs w:val="16"/>
    </w:rPr>
  </w:style>
  <w:style w:type="paragraph" w:styleId="CommentSubject">
    <w:name w:val="annotation subject"/>
    <w:basedOn w:val="CommentText"/>
    <w:next w:val="CommentText"/>
    <w:link w:val="CommentSubjectChar"/>
    <w:semiHidden/>
    <w:unhideWhenUsed/>
    <w:rsid w:val="00C523F5"/>
    <w:rPr>
      <w:rFonts w:eastAsia="MS Mincho"/>
      <w:b/>
      <w:bCs/>
      <w:lang w:val="en-US"/>
    </w:rPr>
  </w:style>
  <w:style w:type="character" w:customStyle="1" w:styleId="CommentSubjectChar">
    <w:name w:val="Comment Subject Char"/>
    <w:basedOn w:val="CommentTextChar"/>
    <w:link w:val="CommentSubject"/>
    <w:semiHidden/>
    <w:rsid w:val="00C523F5"/>
    <w:rPr>
      <w:rFonts w:eastAsia="Times New Roman"/>
      <w:b/>
      <w:bCs/>
      <w:lang w:val="af-ZA"/>
    </w:rPr>
  </w:style>
  <w:style w:type="paragraph" w:customStyle="1" w:styleId="Default">
    <w:name w:val="Default"/>
    <w:rsid w:val="00447AD4"/>
    <w:pPr>
      <w:autoSpaceDE w:val="0"/>
      <w:autoSpaceDN w:val="0"/>
      <w:adjustRightInd w:val="0"/>
    </w:pPr>
    <w:rPr>
      <w:rFonts w:ascii="Book Antiqua" w:hAnsi="Book Antiqua" w:cs="Book Antiqua"/>
      <w:color w:val="000000"/>
      <w:sz w:val="24"/>
      <w:szCs w:val="24"/>
    </w:rPr>
  </w:style>
  <w:style w:type="table" w:customStyle="1" w:styleId="TableGrid1">
    <w:name w:val="Table Grid1"/>
    <w:basedOn w:val="TableNormal"/>
    <w:next w:val="TableGrid"/>
    <w:uiPriority w:val="59"/>
    <w:rsid w:val="00B67005"/>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B67005"/>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B06E57"/>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B96206"/>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05E90"/>
    <w:rPr>
      <w:rFonts w:asciiTheme="minorHAnsi" w:hAnsiTheme="minorHAnsi" w:cstheme="minorBidi"/>
      <w:sz w:val="22"/>
      <w:szCs w:val="22"/>
      <w:lang w:val="sq-AL"/>
    </w:rPr>
  </w:style>
  <w:style w:type="table" w:customStyle="1" w:styleId="TableGrid5">
    <w:name w:val="Table Grid5"/>
    <w:basedOn w:val="TableNormal"/>
    <w:next w:val="TableGrid"/>
    <w:uiPriority w:val="59"/>
    <w:rsid w:val="008A089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259">
      <w:bodyDiv w:val="1"/>
      <w:marLeft w:val="0"/>
      <w:marRight w:val="0"/>
      <w:marTop w:val="0"/>
      <w:marBottom w:val="0"/>
      <w:divBdr>
        <w:top w:val="none" w:sz="0" w:space="0" w:color="auto"/>
        <w:left w:val="none" w:sz="0" w:space="0" w:color="auto"/>
        <w:bottom w:val="none" w:sz="0" w:space="0" w:color="auto"/>
        <w:right w:val="none" w:sz="0" w:space="0" w:color="auto"/>
      </w:divBdr>
    </w:div>
    <w:div w:id="22218668">
      <w:bodyDiv w:val="1"/>
      <w:marLeft w:val="0"/>
      <w:marRight w:val="0"/>
      <w:marTop w:val="0"/>
      <w:marBottom w:val="0"/>
      <w:divBdr>
        <w:top w:val="none" w:sz="0" w:space="0" w:color="auto"/>
        <w:left w:val="none" w:sz="0" w:space="0" w:color="auto"/>
        <w:bottom w:val="none" w:sz="0" w:space="0" w:color="auto"/>
        <w:right w:val="none" w:sz="0" w:space="0" w:color="auto"/>
      </w:divBdr>
    </w:div>
    <w:div w:id="46228879">
      <w:bodyDiv w:val="1"/>
      <w:marLeft w:val="0"/>
      <w:marRight w:val="0"/>
      <w:marTop w:val="0"/>
      <w:marBottom w:val="0"/>
      <w:divBdr>
        <w:top w:val="none" w:sz="0" w:space="0" w:color="auto"/>
        <w:left w:val="none" w:sz="0" w:space="0" w:color="auto"/>
        <w:bottom w:val="none" w:sz="0" w:space="0" w:color="auto"/>
        <w:right w:val="none" w:sz="0" w:space="0" w:color="auto"/>
      </w:divBdr>
    </w:div>
    <w:div w:id="50078842">
      <w:bodyDiv w:val="1"/>
      <w:marLeft w:val="0"/>
      <w:marRight w:val="0"/>
      <w:marTop w:val="0"/>
      <w:marBottom w:val="0"/>
      <w:divBdr>
        <w:top w:val="none" w:sz="0" w:space="0" w:color="auto"/>
        <w:left w:val="none" w:sz="0" w:space="0" w:color="auto"/>
        <w:bottom w:val="none" w:sz="0" w:space="0" w:color="auto"/>
        <w:right w:val="none" w:sz="0" w:space="0" w:color="auto"/>
      </w:divBdr>
    </w:div>
    <w:div w:id="113795627">
      <w:bodyDiv w:val="1"/>
      <w:marLeft w:val="0"/>
      <w:marRight w:val="0"/>
      <w:marTop w:val="0"/>
      <w:marBottom w:val="0"/>
      <w:divBdr>
        <w:top w:val="none" w:sz="0" w:space="0" w:color="auto"/>
        <w:left w:val="none" w:sz="0" w:space="0" w:color="auto"/>
        <w:bottom w:val="none" w:sz="0" w:space="0" w:color="auto"/>
        <w:right w:val="none" w:sz="0" w:space="0" w:color="auto"/>
      </w:divBdr>
    </w:div>
    <w:div w:id="188033622">
      <w:bodyDiv w:val="1"/>
      <w:marLeft w:val="0"/>
      <w:marRight w:val="0"/>
      <w:marTop w:val="0"/>
      <w:marBottom w:val="0"/>
      <w:divBdr>
        <w:top w:val="none" w:sz="0" w:space="0" w:color="auto"/>
        <w:left w:val="none" w:sz="0" w:space="0" w:color="auto"/>
        <w:bottom w:val="none" w:sz="0" w:space="0" w:color="auto"/>
        <w:right w:val="none" w:sz="0" w:space="0" w:color="auto"/>
      </w:divBdr>
    </w:div>
    <w:div w:id="201526192">
      <w:bodyDiv w:val="1"/>
      <w:marLeft w:val="0"/>
      <w:marRight w:val="0"/>
      <w:marTop w:val="0"/>
      <w:marBottom w:val="0"/>
      <w:divBdr>
        <w:top w:val="none" w:sz="0" w:space="0" w:color="auto"/>
        <w:left w:val="none" w:sz="0" w:space="0" w:color="auto"/>
        <w:bottom w:val="none" w:sz="0" w:space="0" w:color="auto"/>
        <w:right w:val="none" w:sz="0" w:space="0" w:color="auto"/>
      </w:divBdr>
    </w:div>
    <w:div w:id="248781324">
      <w:bodyDiv w:val="1"/>
      <w:marLeft w:val="0"/>
      <w:marRight w:val="0"/>
      <w:marTop w:val="0"/>
      <w:marBottom w:val="0"/>
      <w:divBdr>
        <w:top w:val="none" w:sz="0" w:space="0" w:color="auto"/>
        <w:left w:val="none" w:sz="0" w:space="0" w:color="auto"/>
        <w:bottom w:val="none" w:sz="0" w:space="0" w:color="auto"/>
        <w:right w:val="none" w:sz="0" w:space="0" w:color="auto"/>
      </w:divBdr>
    </w:div>
    <w:div w:id="252205938">
      <w:bodyDiv w:val="1"/>
      <w:marLeft w:val="0"/>
      <w:marRight w:val="0"/>
      <w:marTop w:val="0"/>
      <w:marBottom w:val="0"/>
      <w:divBdr>
        <w:top w:val="none" w:sz="0" w:space="0" w:color="auto"/>
        <w:left w:val="none" w:sz="0" w:space="0" w:color="auto"/>
        <w:bottom w:val="none" w:sz="0" w:space="0" w:color="auto"/>
        <w:right w:val="none" w:sz="0" w:space="0" w:color="auto"/>
      </w:divBdr>
    </w:div>
    <w:div w:id="285546400">
      <w:bodyDiv w:val="1"/>
      <w:marLeft w:val="0"/>
      <w:marRight w:val="0"/>
      <w:marTop w:val="0"/>
      <w:marBottom w:val="0"/>
      <w:divBdr>
        <w:top w:val="none" w:sz="0" w:space="0" w:color="auto"/>
        <w:left w:val="none" w:sz="0" w:space="0" w:color="auto"/>
        <w:bottom w:val="none" w:sz="0" w:space="0" w:color="auto"/>
        <w:right w:val="none" w:sz="0" w:space="0" w:color="auto"/>
      </w:divBdr>
    </w:div>
    <w:div w:id="350839024">
      <w:bodyDiv w:val="1"/>
      <w:marLeft w:val="0"/>
      <w:marRight w:val="0"/>
      <w:marTop w:val="0"/>
      <w:marBottom w:val="0"/>
      <w:divBdr>
        <w:top w:val="none" w:sz="0" w:space="0" w:color="auto"/>
        <w:left w:val="none" w:sz="0" w:space="0" w:color="auto"/>
        <w:bottom w:val="none" w:sz="0" w:space="0" w:color="auto"/>
        <w:right w:val="none" w:sz="0" w:space="0" w:color="auto"/>
      </w:divBdr>
    </w:div>
    <w:div w:id="428549094">
      <w:bodyDiv w:val="1"/>
      <w:marLeft w:val="0"/>
      <w:marRight w:val="0"/>
      <w:marTop w:val="0"/>
      <w:marBottom w:val="0"/>
      <w:divBdr>
        <w:top w:val="none" w:sz="0" w:space="0" w:color="auto"/>
        <w:left w:val="none" w:sz="0" w:space="0" w:color="auto"/>
        <w:bottom w:val="none" w:sz="0" w:space="0" w:color="auto"/>
        <w:right w:val="none" w:sz="0" w:space="0" w:color="auto"/>
      </w:divBdr>
    </w:div>
    <w:div w:id="453521140">
      <w:bodyDiv w:val="1"/>
      <w:marLeft w:val="0"/>
      <w:marRight w:val="0"/>
      <w:marTop w:val="0"/>
      <w:marBottom w:val="0"/>
      <w:divBdr>
        <w:top w:val="none" w:sz="0" w:space="0" w:color="auto"/>
        <w:left w:val="none" w:sz="0" w:space="0" w:color="auto"/>
        <w:bottom w:val="none" w:sz="0" w:space="0" w:color="auto"/>
        <w:right w:val="none" w:sz="0" w:space="0" w:color="auto"/>
      </w:divBdr>
    </w:div>
    <w:div w:id="465973637">
      <w:bodyDiv w:val="1"/>
      <w:marLeft w:val="0"/>
      <w:marRight w:val="0"/>
      <w:marTop w:val="0"/>
      <w:marBottom w:val="0"/>
      <w:divBdr>
        <w:top w:val="none" w:sz="0" w:space="0" w:color="auto"/>
        <w:left w:val="none" w:sz="0" w:space="0" w:color="auto"/>
        <w:bottom w:val="none" w:sz="0" w:space="0" w:color="auto"/>
        <w:right w:val="none" w:sz="0" w:space="0" w:color="auto"/>
      </w:divBdr>
    </w:div>
    <w:div w:id="498161707">
      <w:bodyDiv w:val="1"/>
      <w:marLeft w:val="0"/>
      <w:marRight w:val="0"/>
      <w:marTop w:val="0"/>
      <w:marBottom w:val="0"/>
      <w:divBdr>
        <w:top w:val="none" w:sz="0" w:space="0" w:color="auto"/>
        <w:left w:val="none" w:sz="0" w:space="0" w:color="auto"/>
        <w:bottom w:val="none" w:sz="0" w:space="0" w:color="auto"/>
        <w:right w:val="none" w:sz="0" w:space="0" w:color="auto"/>
      </w:divBdr>
    </w:div>
    <w:div w:id="596450052">
      <w:bodyDiv w:val="1"/>
      <w:marLeft w:val="0"/>
      <w:marRight w:val="0"/>
      <w:marTop w:val="0"/>
      <w:marBottom w:val="0"/>
      <w:divBdr>
        <w:top w:val="none" w:sz="0" w:space="0" w:color="auto"/>
        <w:left w:val="none" w:sz="0" w:space="0" w:color="auto"/>
        <w:bottom w:val="none" w:sz="0" w:space="0" w:color="auto"/>
        <w:right w:val="none" w:sz="0" w:space="0" w:color="auto"/>
      </w:divBdr>
    </w:div>
    <w:div w:id="605163695">
      <w:bodyDiv w:val="1"/>
      <w:marLeft w:val="0"/>
      <w:marRight w:val="0"/>
      <w:marTop w:val="0"/>
      <w:marBottom w:val="0"/>
      <w:divBdr>
        <w:top w:val="none" w:sz="0" w:space="0" w:color="auto"/>
        <w:left w:val="none" w:sz="0" w:space="0" w:color="auto"/>
        <w:bottom w:val="none" w:sz="0" w:space="0" w:color="auto"/>
        <w:right w:val="none" w:sz="0" w:space="0" w:color="auto"/>
      </w:divBdr>
    </w:div>
    <w:div w:id="641621946">
      <w:bodyDiv w:val="1"/>
      <w:marLeft w:val="0"/>
      <w:marRight w:val="0"/>
      <w:marTop w:val="0"/>
      <w:marBottom w:val="0"/>
      <w:divBdr>
        <w:top w:val="none" w:sz="0" w:space="0" w:color="auto"/>
        <w:left w:val="none" w:sz="0" w:space="0" w:color="auto"/>
        <w:bottom w:val="none" w:sz="0" w:space="0" w:color="auto"/>
        <w:right w:val="none" w:sz="0" w:space="0" w:color="auto"/>
      </w:divBdr>
    </w:div>
    <w:div w:id="776019491">
      <w:bodyDiv w:val="1"/>
      <w:marLeft w:val="0"/>
      <w:marRight w:val="0"/>
      <w:marTop w:val="0"/>
      <w:marBottom w:val="0"/>
      <w:divBdr>
        <w:top w:val="none" w:sz="0" w:space="0" w:color="auto"/>
        <w:left w:val="none" w:sz="0" w:space="0" w:color="auto"/>
        <w:bottom w:val="none" w:sz="0" w:space="0" w:color="auto"/>
        <w:right w:val="none" w:sz="0" w:space="0" w:color="auto"/>
      </w:divBdr>
    </w:div>
    <w:div w:id="800080235">
      <w:bodyDiv w:val="1"/>
      <w:marLeft w:val="0"/>
      <w:marRight w:val="0"/>
      <w:marTop w:val="0"/>
      <w:marBottom w:val="0"/>
      <w:divBdr>
        <w:top w:val="none" w:sz="0" w:space="0" w:color="auto"/>
        <w:left w:val="none" w:sz="0" w:space="0" w:color="auto"/>
        <w:bottom w:val="none" w:sz="0" w:space="0" w:color="auto"/>
        <w:right w:val="none" w:sz="0" w:space="0" w:color="auto"/>
      </w:divBdr>
    </w:div>
    <w:div w:id="886332166">
      <w:bodyDiv w:val="1"/>
      <w:marLeft w:val="0"/>
      <w:marRight w:val="0"/>
      <w:marTop w:val="0"/>
      <w:marBottom w:val="0"/>
      <w:divBdr>
        <w:top w:val="none" w:sz="0" w:space="0" w:color="auto"/>
        <w:left w:val="none" w:sz="0" w:space="0" w:color="auto"/>
        <w:bottom w:val="none" w:sz="0" w:space="0" w:color="auto"/>
        <w:right w:val="none" w:sz="0" w:space="0" w:color="auto"/>
      </w:divBdr>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61154585">
      <w:bodyDiv w:val="1"/>
      <w:marLeft w:val="0"/>
      <w:marRight w:val="0"/>
      <w:marTop w:val="0"/>
      <w:marBottom w:val="0"/>
      <w:divBdr>
        <w:top w:val="none" w:sz="0" w:space="0" w:color="auto"/>
        <w:left w:val="none" w:sz="0" w:space="0" w:color="auto"/>
        <w:bottom w:val="none" w:sz="0" w:space="0" w:color="auto"/>
        <w:right w:val="none" w:sz="0" w:space="0" w:color="auto"/>
      </w:divBdr>
    </w:div>
    <w:div w:id="1032732001">
      <w:bodyDiv w:val="1"/>
      <w:marLeft w:val="0"/>
      <w:marRight w:val="0"/>
      <w:marTop w:val="0"/>
      <w:marBottom w:val="0"/>
      <w:divBdr>
        <w:top w:val="none" w:sz="0" w:space="0" w:color="auto"/>
        <w:left w:val="none" w:sz="0" w:space="0" w:color="auto"/>
        <w:bottom w:val="none" w:sz="0" w:space="0" w:color="auto"/>
        <w:right w:val="none" w:sz="0" w:space="0" w:color="auto"/>
      </w:divBdr>
    </w:div>
    <w:div w:id="1043485937">
      <w:bodyDiv w:val="1"/>
      <w:marLeft w:val="0"/>
      <w:marRight w:val="0"/>
      <w:marTop w:val="0"/>
      <w:marBottom w:val="0"/>
      <w:divBdr>
        <w:top w:val="none" w:sz="0" w:space="0" w:color="auto"/>
        <w:left w:val="none" w:sz="0" w:space="0" w:color="auto"/>
        <w:bottom w:val="none" w:sz="0" w:space="0" w:color="auto"/>
        <w:right w:val="none" w:sz="0" w:space="0" w:color="auto"/>
      </w:divBdr>
    </w:div>
    <w:div w:id="1086265901">
      <w:bodyDiv w:val="1"/>
      <w:marLeft w:val="0"/>
      <w:marRight w:val="0"/>
      <w:marTop w:val="0"/>
      <w:marBottom w:val="0"/>
      <w:divBdr>
        <w:top w:val="none" w:sz="0" w:space="0" w:color="auto"/>
        <w:left w:val="none" w:sz="0" w:space="0" w:color="auto"/>
        <w:bottom w:val="none" w:sz="0" w:space="0" w:color="auto"/>
        <w:right w:val="none" w:sz="0" w:space="0" w:color="auto"/>
      </w:divBdr>
    </w:div>
    <w:div w:id="1103766235">
      <w:bodyDiv w:val="1"/>
      <w:marLeft w:val="0"/>
      <w:marRight w:val="0"/>
      <w:marTop w:val="0"/>
      <w:marBottom w:val="0"/>
      <w:divBdr>
        <w:top w:val="none" w:sz="0" w:space="0" w:color="auto"/>
        <w:left w:val="none" w:sz="0" w:space="0" w:color="auto"/>
        <w:bottom w:val="none" w:sz="0" w:space="0" w:color="auto"/>
        <w:right w:val="none" w:sz="0" w:space="0" w:color="auto"/>
      </w:divBdr>
    </w:div>
    <w:div w:id="1226799764">
      <w:bodyDiv w:val="1"/>
      <w:marLeft w:val="0"/>
      <w:marRight w:val="0"/>
      <w:marTop w:val="0"/>
      <w:marBottom w:val="0"/>
      <w:divBdr>
        <w:top w:val="none" w:sz="0" w:space="0" w:color="auto"/>
        <w:left w:val="none" w:sz="0" w:space="0" w:color="auto"/>
        <w:bottom w:val="none" w:sz="0" w:space="0" w:color="auto"/>
        <w:right w:val="none" w:sz="0" w:space="0" w:color="auto"/>
      </w:divBdr>
    </w:div>
    <w:div w:id="1296061456">
      <w:bodyDiv w:val="1"/>
      <w:marLeft w:val="0"/>
      <w:marRight w:val="0"/>
      <w:marTop w:val="0"/>
      <w:marBottom w:val="0"/>
      <w:divBdr>
        <w:top w:val="none" w:sz="0" w:space="0" w:color="auto"/>
        <w:left w:val="none" w:sz="0" w:space="0" w:color="auto"/>
        <w:bottom w:val="none" w:sz="0" w:space="0" w:color="auto"/>
        <w:right w:val="none" w:sz="0" w:space="0" w:color="auto"/>
      </w:divBdr>
    </w:div>
    <w:div w:id="1513566965">
      <w:bodyDiv w:val="1"/>
      <w:marLeft w:val="0"/>
      <w:marRight w:val="0"/>
      <w:marTop w:val="0"/>
      <w:marBottom w:val="0"/>
      <w:divBdr>
        <w:top w:val="none" w:sz="0" w:space="0" w:color="auto"/>
        <w:left w:val="none" w:sz="0" w:space="0" w:color="auto"/>
        <w:bottom w:val="none" w:sz="0" w:space="0" w:color="auto"/>
        <w:right w:val="none" w:sz="0" w:space="0" w:color="auto"/>
      </w:divBdr>
    </w:div>
    <w:div w:id="1601178099">
      <w:bodyDiv w:val="1"/>
      <w:marLeft w:val="0"/>
      <w:marRight w:val="0"/>
      <w:marTop w:val="0"/>
      <w:marBottom w:val="0"/>
      <w:divBdr>
        <w:top w:val="none" w:sz="0" w:space="0" w:color="auto"/>
        <w:left w:val="none" w:sz="0" w:space="0" w:color="auto"/>
        <w:bottom w:val="none" w:sz="0" w:space="0" w:color="auto"/>
        <w:right w:val="none" w:sz="0" w:space="0" w:color="auto"/>
      </w:divBdr>
    </w:div>
    <w:div w:id="1616063012">
      <w:bodyDiv w:val="1"/>
      <w:marLeft w:val="0"/>
      <w:marRight w:val="0"/>
      <w:marTop w:val="0"/>
      <w:marBottom w:val="0"/>
      <w:divBdr>
        <w:top w:val="none" w:sz="0" w:space="0" w:color="auto"/>
        <w:left w:val="none" w:sz="0" w:space="0" w:color="auto"/>
        <w:bottom w:val="none" w:sz="0" w:space="0" w:color="auto"/>
        <w:right w:val="none" w:sz="0" w:space="0" w:color="auto"/>
      </w:divBdr>
    </w:div>
    <w:div w:id="1641618950">
      <w:bodyDiv w:val="1"/>
      <w:marLeft w:val="0"/>
      <w:marRight w:val="0"/>
      <w:marTop w:val="0"/>
      <w:marBottom w:val="0"/>
      <w:divBdr>
        <w:top w:val="none" w:sz="0" w:space="0" w:color="auto"/>
        <w:left w:val="none" w:sz="0" w:space="0" w:color="auto"/>
        <w:bottom w:val="none" w:sz="0" w:space="0" w:color="auto"/>
        <w:right w:val="none" w:sz="0" w:space="0" w:color="auto"/>
      </w:divBdr>
    </w:div>
    <w:div w:id="1670524037">
      <w:bodyDiv w:val="1"/>
      <w:marLeft w:val="0"/>
      <w:marRight w:val="0"/>
      <w:marTop w:val="0"/>
      <w:marBottom w:val="0"/>
      <w:divBdr>
        <w:top w:val="none" w:sz="0" w:space="0" w:color="auto"/>
        <w:left w:val="none" w:sz="0" w:space="0" w:color="auto"/>
        <w:bottom w:val="none" w:sz="0" w:space="0" w:color="auto"/>
        <w:right w:val="none" w:sz="0" w:space="0" w:color="auto"/>
      </w:divBdr>
    </w:div>
    <w:div w:id="1680885377">
      <w:bodyDiv w:val="1"/>
      <w:marLeft w:val="0"/>
      <w:marRight w:val="0"/>
      <w:marTop w:val="0"/>
      <w:marBottom w:val="0"/>
      <w:divBdr>
        <w:top w:val="none" w:sz="0" w:space="0" w:color="auto"/>
        <w:left w:val="none" w:sz="0" w:space="0" w:color="auto"/>
        <w:bottom w:val="none" w:sz="0" w:space="0" w:color="auto"/>
        <w:right w:val="none" w:sz="0" w:space="0" w:color="auto"/>
      </w:divBdr>
    </w:div>
    <w:div w:id="1696807175">
      <w:bodyDiv w:val="1"/>
      <w:marLeft w:val="0"/>
      <w:marRight w:val="0"/>
      <w:marTop w:val="0"/>
      <w:marBottom w:val="0"/>
      <w:divBdr>
        <w:top w:val="none" w:sz="0" w:space="0" w:color="auto"/>
        <w:left w:val="none" w:sz="0" w:space="0" w:color="auto"/>
        <w:bottom w:val="none" w:sz="0" w:space="0" w:color="auto"/>
        <w:right w:val="none" w:sz="0" w:space="0" w:color="auto"/>
      </w:divBdr>
    </w:div>
    <w:div w:id="1726638830">
      <w:bodyDiv w:val="1"/>
      <w:marLeft w:val="0"/>
      <w:marRight w:val="0"/>
      <w:marTop w:val="0"/>
      <w:marBottom w:val="0"/>
      <w:divBdr>
        <w:top w:val="none" w:sz="0" w:space="0" w:color="auto"/>
        <w:left w:val="none" w:sz="0" w:space="0" w:color="auto"/>
        <w:bottom w:val="none" w:sz="0" w:space="0" w:color="auto"/>
        <w:right w:val="none" w:sz="0" w:space="0" w:color="auto"/>
      </w:divBdr>
    </w:div>
    <w:div w:id="1748959490">
      <w:bodyDiv w:val="1"/>
      <w:marLeft w:val="0"/>
      <w:marRight w:val="0"/>
      <w:marTop w:val="0"/>
      <w:marBottom w:val="0"/>
      <w:divBdr>
        <w:top w:val="none" w:sz="0" w:space="0" w:color="auto"/>
        <w:left w:val="none" w:sz="0" w:space="0" w:color="auto"/>
        <w:bottom w:val="none" w:sz="0" w:space="0" w:color="auto"/>
        <w:right w:val="none" w:sz="0" w:space="0" w:color="auto"/>
      </w:divBdr>
    </w:div>
    <w:div w:id="1821536031">
      <w:bodyDiv w:val="1"/>
      <w:marLeft w:val="0"/>
      <w:marRight w:val="0"/>
      <w:marTop w:val="0"/>
      <w:marBottom w:val="0"/>
      <w:divBdr>
        <w:top w:val="none" w:sz="0" w:space="0" w:color="auto"/>
        <w:left w:val="none" w:sz="0" w:space="0" w:color="auto"/>
        <w:bottom w:val="none" w:sz="0" w:space="0" w:color="auto"/>
        <w:right w:val="none" w:sz="0" w:space="0" w:color="auto"/>
      </w:divBdr>
    </w:div>
    <w:div w:id="1867332014">
      <w:bodyDiv w:val="1"/>
      <w:marLeft w:val="0"/>
      <w:marRight w:val="0"/>
      <w:marTop w:val="0"/>
      <w:marBottom w:val="0"/>
      <w:divBdr>
        <w:top w:val="none" w:sz="0" w:space="0" w:color="auto"/>
        <w:left w:val="none" w:sz="0" w:space="0" w:color="auto"/>
        <w:bottom w:val="none" w:sz="0" w:space="0" w:color="auto"/>
        <w:right w:val="none" w:sz="0" w:space="0" w:color="auto"/>
      </w:divBdr>
    </w:div>
    <w:div w:id="1913345186">
      <w:bodyDiv w:val="1"/>
      <w:marLeft w:val="0"/>
      <w:marRight w:val="0"/>
      <w:marTop w:val="0"/>
      <w:marBottom w:val="0"/>
      <w:divBdr>
        <w:top w:val="none" w:sz="0" w:space="0" w:color="auto"/>
        <w:left w:val="none" w:sz="0" w:space="0" w:color="auto"/>
        <w:bottom w:val="none" w:sz="0" w:space="0" w:color="auto"/>
        <w:right w:val="none" w:sz="0" w:space="0" w:color="auto"/>
      </w:divBdr>
    </w:div>
    <w:div w:id="1927839594">
      <w:bodyDiv w:val="1"/>
      <w:marLeft w:val="0"/>
      <w:marRight w:val="0"/>
      <w:marTop w:val="0"/>
      <w:marBottom w:val="0"/>
      <w:divBdr>
        <w:top w:val="none" w:sz="0" w:space="0" w:color="auto"/>
        <w:left w:val="none" w:sz="0" w:space="0" w:color="auto"/>
        <w:bottom w:val="none" w:sz="0" w:space="0" w:color="auto"/>
        <w:right w:val="none" w:sz="0" w:space="0" w:color="auto"/>
      </w:divBdr>
    </w:div>
    <w:div w:id="1982685141">
      <w:bodyDiv w:val="1"/>
      <w:marLeft w:val="0"/>
      <w:marRight w:val="0"/>
      <w:marTop w:val="0"/>
      <w:marBottom w:val="0"/>
      <w:divBdr>
        <w:top w:val="none" w:sz="0" w:space="0" w:color="auto"/>
        <w:left w:val="none" w:sz="0" w:space="0" w:color="auto"/>
        <w:bottom w:val="none" w:sz="0" w:space="0" w:color="auto"/>
        <w:right w:val="none" w:sz="0" w:space="0" w:color="auto"/>
      </w:divBdr>
    </w:div>
    <w:div w:id="2034571935">
      <w:bodyDiv w:val="1"/>
      <w:marLeft w:val="0"/>
      <w:marRight w:val="0"/>
      <w:marTop w:val="0"/>
      <w:marBottom w:val="0"/>
      <w:divBdr>
        <w:top w:val="none" w:sz="0" w:space="0" w:color="auto"/>
        <w:left w:val="none" w:sz="0" w:space="0" w:color="auto"/>
        <w:bottom w:val="none" w:sz="0" w:space="0" w:color="auto"/>
        <w:right w:val="none" w:sz="0" w:space="0" w:color="auto"/>
      </w:divBdr>
    </w:div>
    <w:div w:id="2060277562">
      <w:bodyDiv w:val="1"/>
      <w:marLeft w:val="0"/>
      <w:marRight w:val="0"/>
      <w:marTop w:val="0"/>
      <w:marBottom w:val="0"/>
      <w:divBdr>
        <w:top w:val="none" w:sz="0" w:space="0" w:color="auto"/>
        <w:left w:val="none" w:sz="0" w:space="0" w:color="auto"/>
        <w:bottom w:val="none" w:sz="0" w:space="0" w:color="auto"/>
        <w:right w:val="none" w:sz="0" w:space="0" w:color="auto"/>
      </w:divBdr>
    </w:div>
    <w:div w:id="2085492127">
      <w:bodyDiv w:val="1"/>
      <w:marLeft w:val="0"/>
      <w:marRight w:val="0"/>
      <w:marTop w:val="0"/>
      <w:marBottom w:val="0"/>
      <w:divBdr>
        <w:top w:val="none" w:sz="0" w:space="0" w:color="auto"/>
        <w:left w:val="none" w:sz="0" w:space="0" w:color="auto"/>
        <w:bottom w:val="none" w:sz="0" w:space="0" w:color="auto"/>
        <w:right w:val="none" w:sz="0" w:space="0" w:color="auto"/>
      </w:divBdr>
    </w:div>
    <w:div w:id="21298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5.xls"/><Relationship Id="rId21" Type="http://schemas.openxmlformats.org/officeDocument/2006/relationships/image" Target="media/image5.emf"/><Relationship Id="rId42" Type="http://schemas.openxmlformats.org/officeDocument/2006/relationships/oleObject" Target="embeddings/Microsoft_Excel_97-2003_Worksheet13.xls"/><Relationship Id="rId47" Type="http://schemas.openxmlformats.org/officeDocument/2006/relationships/image" Target="media/image18.emf"/><Relationship Id="rId63" Type="http://schemas.openxmlformats.org/officeDocument/2006/relationships/oleObject" Target="embeddings/Microsoft_Excel_97-2003_Worksheet22.xls"/><Relationship Id="rId68" Type="http://schemas.openxmlformats.org/officeDocument/2006/relationships/oleObject" Target="embeddings/Microsoft_Excel_97-2003_Worksheet24.xls"/><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9.emf"/><Relationship Id="rId11" Type="http://schemas.openxmlformats.org/officeDocument/2006/relationships/footer" Target="footer2.xml"/><Relationship Id="rId24" Type="http://schemas.openxmlformats.org/officeDocument/2006/relationships/oleObject" Target="embeddings/Microsoft_Excel_97-2003_Worksheet4.xls"/><Relationship Id="rId32" Type="http://schemas.openxmlformats.org/officeDocument/2006/relationships/oleObject" Target="embeddings/Microsoft_Excel_97-2003_Worksheet8.xls"/><Relationship Id="rId37" Type="http://schemas.openxmlformats.org/officeDocument/2006/relationships/image" Target="media/image13.emf"/><Relationship Id="rId40" Type="http://schemas.openxmlformats.org/officeDocument/2006/relationships/oleObject" Target="embeddings/Microsoft_Excel_97-2003_Worksheet12.xls"/><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image" Target="media/image24.emf"/><Relationship Id="rId66" Type="http://schemas.openxmlformats.org/officeDocument/2006/relationships/image" Target="media/image28.emf"/><Relationship Id="rId74" Type="http://schemas.openxmlformats.org/officeDocument/2006/relationships/oleObject" Target="embeddings/Microsoft_Excel_97-2003_Worksheet27.xls"/><Relationship Id="rId5" Type="http://schemas.openxmlformats.org/officeDocument/2006/relationships/webSettings" Target="webSettings.xml"/><Relationship Id="rId61" Type="http://schemas.openxmlformats.org/officeDocument/2006/relationships/oleObject" Target="embeddings/Microsoft_Excel_97-2003_Worksheet21.xls"/><Relationship Id="rId19" Type="http://schemas.openxmlformats.org/officeDocument/2006/relationships/image" Target="media/image4.emf"/><Relationship Id="rId14" Type="http://schemas.openxmlformats.org/officeDocument/2006/relationships/image" Target="media/image2.emf"/><Relationship Id="rId22" Type="http://schemas.openxmlformats.org/officeDocument/2006/relationships/oleObject" Target="embeddings/Microsoft_Excel_97-2003_Worksheet3.xls"/><Relationship Id="rId27" Type="http://schemas.openxmlformats.org/officeDocument/2006/relationships/image" Target="media/image8.emf"/><Relationship Id="rId30" Type="http://schemas.openxmlformats.org/officeDocument/2006/relationships/oleObject" Target="embeddings/Microsoft_Excel_97-2003_Worksheet7.xls"/><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Microsoft_Excel_97-2003_Worksheet15.xls"/><Relationship Id="rId56" Type="http://schemas.openxmlformats.org/officeDocument/2006/relationships/image" Target="media/image23.emf"/><Relationship Id="rId64" Type="http://schemas.openxmlformats.org/officeDocument/2006/relationships/image" Target="media/image27.emf"/><Relationship Id="rId69" Type="http://schemas.openxmlformats.org/officeDocument/2006/relationships/image" Target="media/image30.emf"/><Relationship Id="rId8" Type="http://schemas.openxmlformats.org/officeDocument/2006/relationships/image" Target="media/image1.jpeg"/><Relationship Id="rId51" Type="http://schemas.openxmlformats.org/officeDocument/2006/relationships/image" Target="media/image20.emf"/><Relationship Id="rId72" Type="http://schemas.openxmlformats.org/officeDocument/2006/relationships/oleObject" Target="embeddings/Microsoft_Excel_97-2003_Worksheet26.xls"/><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Excel_97-2003_Worksheet11.xls"/><Relationship Id="rId46" Type="http://schemas.openxmlformats.org/officeDocument/2006/relationships/package" Target="embeddings/Microsoft_Excel_Worksheet.xlsx"/><Relationship Id="rId59" Type="http://schemas.openxmlformats.org/officeDocument/2006/relationships/oleObject" Target="embeddings/Microsoft_Excel_97-2003_Worksheet20.xls"/><Relationship Id="rId67" Type="http://schemas.openxmlformats.org/officeDocument/2006/relationships/image" Target="media/image29.emf"/><Relationship Id="rId20" Type="http://schemas.openxmlformats.org/officeDocument/2006/relationships/oleObject" Target="embeddings/Microsoft_Excel_97-2003_Worksheet2.xls"/><Relationship Id="rId41" Type="http://schemas.openxmlformats.org/officeDocument/2006/relationships/image" Target="media/image15.emf"/><Relationship Id="rId54" Type="http://schemas.openxmlformats.org/officeDocument/2006/relationships/oleObject" Target="embeddings/Microsoft_Excel_97-2003_Worksheet18.xls"/><Relationship Id="rId62" Type="http://schemas.openxmlformats.org/officeDocument/2006/relationships/image" Target="media/image26.emf"/><Relationship Id="rId70" Type="http://schemas.openxmlformats.org/officeDocument/2006/relationships/oleObject" Target="embeddings/Microsoft_Excel_97-2003_Worksheet25.xls"/><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image" Target="media/image6.emf"/><Relationship Id="rId28" Type="http://schemas.openxmlformats.org/officeDocument/2006/relationships/oleObject" Target="embeddings/Microsoft_Excel_97-2003_Worksheet6.xls"/><Relationship Id="rId36" Type="http://schemas.openxmlformats.org/officeDocument/2006/relationships/oleObject" Target="embeddings/Microsoft_Excel_97-2003_Worksheet10.xls"/><Relationship Id="rId49" Type="http://schemas.openxmlformats.org/officeDocument/2006/relationships/image" Target="media/image19.emf"/><Relationship Id="rId57" Type="http://schemas.openxmlformats.org/officeDocument/2006/relationships/oleObject" Target="embeddings/Microsoft_Excel_97-2003_Worksheet19.xls"/><Relationship Id="rId10" Type="http://schemas.openxmlformats.org/officeDocument/2006/relationships/footer" Target="footer1.xml"/><Relationship Id="rId31" Type="http://schemas.openxmlformats.org/officeDocument/2006/relationships/image" Target="media/image10.emf"/><Relationship Id="rId44" Type="http://schemas.openxmlformats.org/officeDocument/2006/relationships/oleObject" Target="embeddings/Microsoft_Excel_97-2003_Worksheet14.xls"/><Relationship Id="rId52" Type="http://schemas.openxmlformats.org/officeDocument/2006/relationships/oleObject" Target="embeddings/Microsoft_Excel_97-2003_Worksheet17.xls"/><Relationship Id="rId60" Type="http://schemas.openxmlformats.org/officeDocument/2006/relationships/image" Target="media/image25.emf"/><Relationship Id="rId65" Type="http://schemas.openxmlformats.org/officeDocument/2006/relationships/oleObject" Target="embeddings/Microsoft_Excel_97-2003_Worksheet23.xls"/><Relationship Id="rId73" Type="http://schemas.openxmlformats.org/officeDocument/2006/relationships/image" Target="media/image32.e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Microsoft_Excel_97-2003_Worksheet1.xls"/><Relationship Id="rId39" Type="http://schemas.openxmlformats.org/officeDocument/2006/relationships/image" Target="media/image14.emf"/><Relationship Id="rId34" Type="http://schemas.openxmlformats.org/officeDocument/2006/relationships/oleObject" Target="embeddings/Microsoft_Excel_97-2003_Worksheet9.xls"/><Relationship Id="rId50" Type="http://schemas.openxmlformats.org/officeDocument/2006/relationships/oleObject" Target="embeddings/Microsoft_Excel_97-2003_Worksheet16.xls"/><Relationship Id="rId55" Type="http://schemas.openxmlformats.org/officeDocument/2006/relationships/image" Target="media/image22.e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E247D-8018-4680-92B3-9A2ADB7F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54</Pages>
  <Words>7634</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MFE</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dc:creator>
  <cp:keywords/>
  <dc:description/>
  <cp:lastModifiedBy>Shahadie Ibrahimi</cp:lastModifiedBy>
  <cp:revision>41</cp:revision>
  <cp:lastPrinted>2026-02-26T07:42:00Z</cp:lastPrinted>
  <dcterms:created xsi:type="dcterms:W3CDTF">2026-02-23T08:59:00Z</dcterms:created>
  <dcterms:modified xsi:type="dcterms:W3CDTF">2026-02-26T07:43:00Z</dcterms:modified>
</cp:coreProperties>
</file>