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7" w:rsidRPr="00486397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  <w:bookmarkStart w:id="0" w:name="_GoBack"/>
      <w:bookmarkEnd w:id="0"/>
      <w:r w:rsidRPr="00486397"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  <w:t>Formulari 15</w:t>
      </w:r>
    </w:p>
    <w:p w:rsidR="00486397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lightGray"/>
          <w:shd w:val="clear" w:color="auto" w:fill="FFFFFF"/>
          <w:lang w:val="sq-AL"/>
        </w:rPr>
      </w:pPr>
    </w:p>
    <w:p w:rsidR="00EF3CD6" w:rsidRPr="00AC626C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AC626C" w:rsidRDefault="00287115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  <w:r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APLIKACIONEVE</w:t>
      </w:r>
      <w:r w:rsidR="00977742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:</w:t>
      </w:r>
    </w:p>
    <w:p w:rsidR="00264556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264556" w:rsidRPr="00AC626C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AC626C" w:rsidRDefault="00264556" w:rsidP="00CE313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</w:t>
            </w:r>
            <w:r w:rsidR="00CE313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30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.1 A posedon aplikanti </w:t>
            </w:r>
            <w:r w:rsidR="00A235FF">
              <w:rPr>
                <w:rFonts w:ascii="inherit" w:hAnsi="inherit"/>
                <w:color w:val="212121"/>
                <w:szCs w:val="22"/>
                <w:lang w:val="sq-AL"/>
              </w:rPr>
              <w:t>dhe partner</w:t>
            </w:r>
            <w:r w:rsidR="00A235FF">
              <w:rPr>
                <w:rFonts w:ascii="inherit" w:hAnsi="inherit" w:hint="eastAsia"/>
                <w:color w:val="212121"/>
                <w:szCs w:val="22"/>
                <w:lang w:val="sq-AL"/>
              </w:rPr>
              <w:t xml:space="preserve">ët 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.2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posedojnë kapacitete të menaxhimit të mjaftueshme aplikanti dhe partnerër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.3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A235F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Pr="00AC626C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</w:t>
            </w:r>
            <w:r w:rsidR="00A235FF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:rsidR="00EF3CD6" w:rsidRPr="00AC62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q-AL"/>
              </w:rPr>
            </w:pPr>
            <w:r w:rsidRPr="00AC626C">
              <w:rPr>
                <w:rFonts w:ascii="inherit" w:hAnsi="inherit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A235FF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 </w:t>
            </w:r>
            <w:r w:rsidR="00A235FF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Në ç’ masë ndikon projekti në adresimin e PRIORITETEVE TË THIRRJES: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235FF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235F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R</w:t>
            </w:r>
            <w:r w:rsidR="00A235FF" w:rsidRPr="00A235F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ritjen e shkallës së arritjes në mësim dhe të vijueshmërisë së nxënësve romë, ashkali dhe egjiptianë në shkollë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C626C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Ngritjen e kapaciteteve të stafit të qendrës mësimore në ofrimin e mësimit cilësor për fëmijët që e vijojnë atë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AC626C" w:rsidP="00AC626C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lastRenderedPageBreak/>
              <w:t xml:space="preserve">D.3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Ndërgjegjësimin për rëndësinë e shkollimit të detyrueshëm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C626C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Përmirësimin e bashkëpunimit mes qendrave mësimore, shkollave dhe drejtorive komunale të arsimit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A235FF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AC626C" w:rsidRDefault="00E448CD" w:rsidP="003C6D76">
      <w:pPr>
        <w:rPr>
          <w:rFonts w:ascii="Times New Roman" w:hAnsi="Times New Roman"/>
          <w:szCs w:val="22"/>
          <w:lang w:val="sq-AL"/>
        </w:rPr>
      </w:pPr>
    </w:p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:rsidTr="006A3CCF">
        <w:tc>
          <w:tcPr>
            <w:tcW w:w="10456" w:type="dxa"/>
            <w:shd w:val="clear" w:color="auto" w:fill="auto"/>
          </w:tcPr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Vlerësimi përshkruese e projektit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ar i Komisionit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jn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përkohshëm duke mbledhur pikat individuale të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ve të regjistruar në një formë të përbashkët të kërkesave individuale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simit. Nga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m aq projekte,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planifkikuar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ësimit nuk arrijnë minimumin prej 50 pikësh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financohet me anë të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60" w:rsidRDefault="00C97860">
      <w:r>
        <w:separator/>
      </w:r>
    </w:p>
  </w:endnote>
  <w:endnote w:type="continuationSeparator" w:id="0">
    <w:p w:rsidR="00C97860" w:rsidRDefault="00C9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79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60" w:rsidRDefault="00C97860">
      <w:r>
        <w:separator/>
      </w:r>
    </w:p>
  </w:footnote>
  <w:footnote w:type="continuationSeparator" w:id="0">
    <w:p w:rsidR="00C97860" w:rsidRDefault="00C9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108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35F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9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860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13D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40B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7A8429-FD34-41BC-9C89-0D87107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0A59-0188-43F8-BA4A-7A8880C2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Teuta L. Berisha</cp:lastModifiedBy>
  <cp:revision>2</cp:revision>
  <cp:lastPrinted>2015-04-17T08:25:00Z</cp:lastPrinted>
  <dcterms:created xsi:type="dcterms:W3CDTF">2024-10-23T08:44:00Z</dcterms:created>
  <dcterms:modified xsi:type="dcterms:W3CDTF">2024-10-23T08:44:00Z</dcterms:modified>
</cp:coreProperties>
</file>