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noProof/>
          <w:color w:val="FF0000"/>
        </w:rPr>
        <w:drawing>
          <wp:anchor distT="0" distB="0" distL="114300" distR="114300" simplePos="0" relativeHeight="251659264" behindDoc="0" locked="0" layoutInCell="1" allowOverlap="1">
            <wp:simplePos x="0" y="0"/>
            <wp:positionH relativeFrom="column">
              <wp:posOffset>2282024</wp:posOffset>
            </wp:positionH>
            <wp:positionV relativeFrom="paragraph">
              <wp:posOffset>-67724</wp:posOffset>
            </wp:positionV>
            <wp:extent cx="1307148" cy="1749287"/>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07148" cy="1749287"/>
                    </a:xfrm>
                    <a:prstGeom prst="rect">
                      <a:avLst/>
                    </a:prstGeom>
                    <a:noFill/>
                    <a:ln>
                      <a:noFill/>
                    </a:ln>
                  </pic:spPr>
                </pic:pic>
              </a:graphicData>
            </a:graphic>
          </wp:anchor>
        </w:drawing>
      </w:r>
      <w:r w:rsidRPr="007758E7">
        <w:rPr>
          <w:rFonts w:ascii="Calibri" w:hAnsi="Calibri" w:cs="Calibri"/>
          <w:lang w:val="sq-AL"/>
        </w:rPr>
        <w:t xml:space="preserve"> </w:t>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Calibri" w:hAnsi="Calibri" w:cs="Calibri"/>
          <w:lang w:val="sq-AL"/>
        </w:rPr>
        <w:t>Komuna Lipjan</w:t>
      </w:r>
    </w:p>
    <w:p w:rsidR="00EE7C34" w:rsidRPr="007758E7" w:rsidRDefault="00EE7C34" w:rsidP="00EE7C34">
      <w:pPr>
        <w:tabs>
          <w:tab w:val="left" w:pos="9360"/>
        </w:tabs>
        <w:spacing w:before="120" w:after="120" w:line="276" w:lineRule="auto"/>
        <w:ind w:left="0" w:right="0"/>
        <w:jc w:val="center"/>
        <w:rPr>
          <w:rFonts w:ascii="Berlin Sans FB Demi" w:hAnsi="Berlin Sans FB Demi" w:cs="Calibri"/>
          <w:b/>
          <w:sz w:val="60"/>
          <w:szCs w:val="60"/>
          <w:lang w:val="sq-AL"/>
        </w:rPr>
      </w:pPr>
      <w:r w:rsidRPr="007758E7">
        <w:rPr>
          <w:rFonts w:ascii="Berlin Sans FB Demi" w:hAnsi="Berlin Sans FB Demi" w:cs="Calibri"/>
          <w:b/>
          <w:sz w:val="60"/>
          <w:szCs w:val="60"/>
          <w:lang w:val="sq-AL"/>
        </w:rPr>
        <w:t xml:space="preserve">Programi </w:t>
      </w:r>
      <w:r w:rsidR="00813058">
        <w:rPr>
          <w:rFonts w:ascii="Berlin Sans FB Demi" w:hAnsi="Berlin Sans FB Demi" w:cs="Calibri"/>
          <w:b/>
          <w:sz w:val="60"/>
          <w:szCs w:val="60"/>
          <w:lang w:val="sq-AL"/>
        </w:rPr>
        <w:t>t</w:t>
      </w:r>
      <w:r w:rsidRPr="007758E7">
        <w:rPr>
          <w:rFonts w:ascii="Berlin Sans FB Demi" w:hAnsi="Berlin Sans FB Demi" w:cs="Calibri"/>
          <w:b/>
          <w:sz w:val="60"/>
          <w:szCs w:val="60"/>
          <w:lang w:val="sq-AL"/>
        </w:rPr>
        <w:t xml:space="preserve">revjeçar </w:t>
      </w:r>
    </w:p>
    <w:p w:rsidR="00EE7C34" w:rsidRPr="007758E7" w:rsidRDefault="004A688C" w:rsidP="00EE7C34">
      <w:pPr>
        <w:tabs>
          <w:tab w:val="left" w:pos="9360"/>
        </w:tabs>
        <w:spacing w:before="120" w:after="120" w:line="276" w:lineRule="auto"/>
        <w:ind w:left="0" w:right="0"/>
        <w:jc w:val="center"/>
        <w:rPr>
          <w:rFonts w:ascii="Berlin Sans FB Demi" w:hAnsi="Berlin Sans FB Demi" w:cs="Calibri"/>
          <w:b/>
          <w:sz w:val="60"/>
          <w:szCs w:val="60"/>
          <w:lang w:val="sq-AL"/>
        </w:rPr>
      </w:pPr>
      <w:r>
        <w:rPr>
          <w:rFonts w:ascii="Berlin Sans FB Demi" w:hAnsi="Berlin Sans FB Demi" w:cs="Calibri"/>
          <w:b/>
          <w:sz w:val="60"/>
          <w:szCs w:val="60"/>
          <w:lang w:val="sq-AL"/>
        </w:rPr>
        <w:t>për b</w:t>
      </w:r>
      <w:r w:rsidR="00EE7C34" w:rsidRPr="007758E7">
        <w:rPr>
          <w:rFonts w:ascii="Berlin Sans FB Demi" w:hAnsi="Berlin Sans FB Demi" w:cs="Calibri"/>
          <w:b/>
          <w:sz w:val="60"/>
          <w:szCs w:val="60"/>
          <w:lang w:val="sq-AL"/>
        </w:rPr>
        <w:t xml:space="preserve">anim </w:t>
      </w:r>
      <w:r w:rsidR="00813058">
        <w:rPr>
          <w:rFonts w:ascii="Berlin Sans FB Demi" w:hAnsi="Berlin Sans FB Demi" w:cs="Calibri"/>
          <w:b/>
          <w:sz w:val="60"/>
          <w:szCs w:val="60"/>
          <w:lang w:val="sq-AL"/>
        </w:rPr>
        <w:t xml:space="preserve">i Komunës së </w:t>
      </w:r>
      <w:r w:rsidR="00EE7C34" w:rsidRPr="007758E7">
        <w:rPr>
          <w:rFonts w:ascii="Berlin Sans FB Demi" w:hAnsi="Berlin Sans FB Demi" w:cs="Calibri"/>
          <w:b/>
          <w:sz w:val="60"/>
          <w:szCs w:val="60"/>
          <w:lang w:val="sq-AL"/>
        </w:rPr>
        <w:t>Lipjan</w:t>
      </w:r>
      <w:r w:rsidR="00813058">
        <w:rPr>
          <w:rFonts w:ascii="Berlin Sans FB Demi" w:hAnsi="Berlin Sans FB Demi" w:cs="Calibri"/>
          <w:b/>
          <w:sz w:val="60"/>
          <w:szCs w:val="60"/>
          <w:lang w:val="sq-AL"/>
        </w:rPr>
        <w:t>it</w:t>
      </w:r>
    </w:p>
    <w:p w:rsidR="00EE7C34" w:rsidRPr="007758E7" w:rsidRDefault="00EE7C34" w:rsidP="00EE7C34">
      <w:pPr>
        <w:tabs>
          <w:tab w:val="left" w:pos="9360"/>
        </w:tabs>
        <w:spacing w:before="120" w:after="120" w:line="276" w:lineRule="auto"/>
        <w:ind w:left="0" w:right="0"/>
        <w:jc w:val="center"/>
        <w:rPr>
          <w:rFonts w:ascii="Calibri" w:hAnsi="Calibri" w:cs="Calibri"/>
          <w:b/>
          <w:sz w:val="40"/>
          <w:szCs w:val="40"/>
          <w:lang w:val="sq-AL"/>
        </w:rPr>
      </w:pPr>
      <w:r>
        <w:rPr>
          <w:rFonts w:ascii="Calibri" w:hAnsi="Calibri" w:cs="Calibri"/>
          <w:b/>
          <w:sz w:val="40"/>
          <w:szCs w:val="40"/>
          <w:lang w:val="sq-AL"/>
        </w:rPr>
        <w:t>2022</w:t>
      </w:r>
      <w:r w:rsidRPr="007758E7">
        <w:rPr>
          <w:rFonts w:ascii="Calibri" w:hAnsi="Calibri" w:cs="Calibri"/>
          <w:b/>
          <w:sz w:val="40"/>
          <w:szCs w:val="40"/>
          <w:lang w:val="sq-AL"/>
        </w:rPr>
        <w:t>-202</w:t>
      </w:r>
      <w:r>
        <w:rPr>
          <w:rFonts w:ascii="Calibri" w:hAnsi="Calibri" w:cs="Calibri"/>
          <w:b/>
          <w:sz w:val="40"/>
          <w:szCs w:val="40"/>
          <w:lang w:val="sq-AL"/>
        </w:rPr>
        <w:t>5</w:t>
      </w:r>
    </w:p>
    <w:p w:rsidR="00EE7C34" w:rsidRPr="007758E7" w:rsidRDefault="00EE7C34" w:rsidP="00EE7C34">
      <w:pPr>
        <w:tabs>
          <w:tab w:val="left" w:pos="9360"/>
        </w:tabs>
        <w:spacing w:before="120" w:after="120" w:line="276" w:lineRule="auto"/>
        <w:ind w:left="0" w:right="0"/>
        <w:jc w:val="center"/>
        <w:rPr>
          <w:rFonts w:ascii="Calibri" w:hAnsi="Calibri" w:cs="Calibri"/>
          <w:b/>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Calibri" w:hAnsi="Calibri" w:cs="Calibri"/>
          <w:b/>
          <w:noProof/>
          <w:color w:val="FF0000"/>
        </w:rPr>
        <w:drawing>
          <wp:inline distT="0" distB="0" distL="0" distR="0">
            <wp:extent cx="4210671" cy="27829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21973" cy="2790427"/>
                    </a:xfrm>
                    <a:prstGeom prst="rect">
                      <a:avLst/>
                    </a:prstGeom>
                    <a:noFill/>
                    <a:ln>
                      <a:noFill/>
                    </a:ln>
                  </pic:spPr>
                </pic:pic>
              </a:graphicData>
            </a:graphic>
          </wp:inline>
        </w:drawing>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Pr>
          <w:rFonts w:ascii="Calibri" w:hAnsi="Calibri" w:cs="Calibri"/>
          <w:lang w:val="sq-AL"/>
        </w:rPr>
        <w:t>Korrik</w:t>
      </w:r>
      <w:r w:rsidRPr="007758E7">
        <w:rPr>
          <w:rFonts w:ascii="Calibri" w:hAnsi="Calibri" w:cs="Calibri"/>
          <w:lang w:val="sq-AL"/>
        </w:rPr>
        <w:t xml:space="preserve"> 202</w:t>
      </w:r>
      <w:r>
        <w:rPr>
          <w:rFonts w:ascii="Calibri" w:hAnsi="Calibri" w:cs="Calibri"/>
          <w:lang w:val="sq-AL"/>
        </w:rPr>
        <w:t>2</w:t>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shd w:val="clear" w:color="auto" w:fill="F2F2F2"/>
        <w:tabs>
          <w:tab w:val="left" w:pos="0"/>
          <w:tab w:val="left" w:pos="9360"/>
        </w:tabs>
        <w:spacing w:before="120" w:after="120" w:line="276" w:lineRule="auto"/>
        <w:ind w:left="0" w:right="0"/>
        <w:jc w:val="both"/>
        <w:rPr>
          <w:rFonts w:ascii="Calibri" w:hAnsi="Calibri" w:cs="Calibri"/>
          <w:b/>
          <w:lang w:val="sq-AL"/>
        </w:rPr>
      </w:pPr>
    </w:p>
    <w:p w:rsidR="00EE7C34" w:rsidRPr="007758E7" w:rsidRDefault="004A688C" w:rsidP="00EE7C34">
      <w:pPr>
        <w:tabs>
          <w:tab w:val="left" w:pos="0"/>
          <w:tab w:val="left" w:pos="9360"/>
        </w:tabs>
        <w:spacing w:before="120" w:after="120" w:line="276" w:lineRule="auto"/>
        <w:ind w:left="0" w:right="0"/>
        <w:jc w:val="both"/>
        <w:rPr>
          <w:rFonts w:ascii="Calibri" w:hAnsi="Calibri" w:cs="Calibri"/>
          <w:b/>
          <w:lang w:val="sq-AL"/>
        </w:rPr>
      </w:pPr>
      <w:r>
        <w:rPr>
          <w:rFonts w:ascii="Calibri" w:hAnsi="Calibri" w:cs="Calibri"/>
          <w:b/>
          <w:lang w:val="sq-AL"/>
        </w:rPr>
        <w:t xml:space="preserve">LLOJI I DOKUMENTIT: PROGRAMI </w:t>
      </w:r>
      <w:r w:rsidR="00EE7C34" w:rsidRPr="007758E7">
        <w:rPr>
          <w:rFonts w:ascii="Calibri" w:hAnsi="Calibri" w:cs="Calibri"/>
          <w:b/>
          <w:lang w:val="sq-AL"/>
        </w:rPr>
        <w:t xml:space="preserve"> PËR BANIM</w:t>
      </w:r>
      <w:r w:rsidR="00EE7C34">
        <w:rPr>
          <w:rFonts w:ascii="Calibri" w:hAnsi="Calibri" w:cs="Calibri"/>
          <w:b/>
          <w:lang w:val="sq-AL"/>
        </w:rPr>
        <w:t xml:space="preserve"> </w:t>
      </w:r>
      <w:r>
        <w:rPr>
          <w:rFonts w:ascii="Calibri" w:hAnsi="Calibri" w:cs="Calibri"/>
          <w:b/>
          <w:lang w:val="sq-AL"/>
        </w:rPr>
        <w:t xml:space="preserve">i KOMUNËS SË LIPJANIT </w:t>
      </w:r>
      <w:r w:rsidR="00EE7C34" w:rsidRPr="007758E7">
        <w:rPr>
          <w:rFonts w:ascii="Calibri" w:hAnsi="Calibri" w:cs="Calibri"/>
          <w:b/>
          <w:lang w:val="sq-AL"/>
        </w:rPr>
        <w:t>202</w:t>
      </w:r>
      <w:r w:rsidR="00EE7C34">
        <w:rPr>
          <w:rFonts w:ascii="Calibri" w:hAnsi="Calibri" w:cs="Calibri"/>
          <w:b/>
          <w:lang w:val="sq-AL"/>
        </w:rPr>
        <w:t>2</w:t>
      </w:r>
      <w:r w:rsidR="00EE7C34" w:rsidRPr="007758E7">
        <w:rPr>
          <w:rFonts w:ascii="Calibri" w:hAnsi="Calibri" w:cs="Calibri"/>
          <w:b/>
          <w:lang w:val="sq-AL"/>
        </w:rPr>
        <w:t>-202</w:t>
      </w:r>
      <w:r w:rsidR="00EE7C34">
        <w:rPr>
          <w:rFonts w:ascii="Calibri" w:hAnsi="Calibri" w:cs="Calibri"/>
          <w:b/>
          <w:lang w:val="sq-AL"/>
        </w:rPr>
        <w:t>5</w:t>
      </w: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r w:rsidRPr="007758E7">
        <w:rPr>
          <w:rFonts w:ascii="Calibri" w:hAnsi="Calibri" w:cs="Calibri"/>
          <w:b/>
          <w:lang w:val="sq-AL"/>
        </w:rPr>
        <w:t>ZYRA E KRYETARIT TË KOMUNËS</w:t>
      </w:r>
    </w:p>
    <w:p w:rsidR="00EE7C34" w:rsidRPr="007758E7" w:rsidRDefault="00EE7C34" w:rsidP="00EE7C34">
      <w:pPr>
        <w:tabs>
          <w:tab w:val="center" w:pos="4950"/>
          <w:tab w:val="left" w:pos="9360"/>
        </w:tabs>
        <w:spacing w:before="120" w:after="120" w:line="276" w:lineRule="auto"/>
        <w:ind w:left="0" w:right="0"/>
        <w:jc w:val="both"/>
        <w:rPr>
          <w:rFonts w:ascii="Calibri" w:hAnsi="Calibri" w:cs="Calibri"/>
          <w:b/>
          <w:lang w:val="sq-AL"/>
        </w:rPr>
      </w:pPr>
      <w:r w:rsidRPr="007758E7">
        <w:rPr>
          <w:rFonts w:ascii="Calibri" w:hAnsi="Calibri" w:cs="Calibri"/>
          <w:b/>
          <w:lang w:val="sq-AL"/>
        </w:rPr>
        <w:t>VENDIMI: Nr 1 Nr 360-61095, datë 17.12.2020</w:t>
      </w: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r w:rsidRPr="007758E7">
        <w:rPr>
          <w:rFonts w:ascii="Calibri" w:hAnsi="Calibri" w:cs="Calibri"/>
          <w:b/>
          <w:lang w:val="sq-AL"/>
        </w:rPr>
        <w:t>KOMISIONI PËR HARTIMIN E PROGRAMIT TREVJEÇAR PËR BANIM - LIPJAN</w:t>
      </w:r>
    </w:p>
    <w:p w:rsidR="00EE7C34" w:rsidRPr="007758E7" w:rsidRDefault="00EE7C34" w:rsidP="00EE7C34">
      <w:pPr>
        <w:tabs>
          <w:tab w:val="left" w:pos="9360"/>
        </w:tabs>
        <w:spacing w:before="120" w:after="120" w:line="276" w:lineRule="auto"/>
        <w:ind w:left="0" w:right="0"/>
        <w:jc w:val="center"/>
        <w:rPr>
          <w:rFonts w:ascii="Calibri" w:hAnsi="Calibri" w:cs="Calibri"/>
          <w:b/>
          <w:lang w:val="sq-AL"/>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1973"/>
        <w:gridCol w:w="3417"/>
        <w:gridCol w:w="3094"/>
      </w:tblGrid>
      <w:tr w:rsidR="00EE7C34" w:rsidRPr="007758E7" w:rsidTr="00DD6CFE">
        <w:trPr>
          <w:trHeight w:val="278"/>
          <w:jc w:val="center"/>
        </w:trPr>
        <w:tc>
          <w:tcPr>
            <w:tcW w:w="744" w:type="dxa"/>
            <w:shd w:val="clear" w:color="auto" w:fill="BFBFBF"/>
            <w:vAlign w:val="center"/>
          </w:tcPr>
          <w:p w:rsidR="00EE7C34" w:rsidRPr="007758E7" w:rsidRDefault="00EE7C34" w:rsidP="00DD6CFE">
            <w:pPr>
              <w:tabs>
                <w:tab w:val="left" w:pos="9360"/>
              </w:tabs>
              <w:spacing w:before="120" w:after="120" w:line="276" w:lineRule="auto"/>
              <w:ind w:left="0" w:right="0"/>
              <w:jc w:val="center"/>
              <w:rPr>
                <w:rFonts w:ascii="Calibri" w:hAnsi="Calibri" w:cs="Calibri"/>
                <w:b/>
                <w:lang w:val="sq-AL"/>
              </w:rPr>
            </w:pPr>
            <w:bookmarkStart w:id="0" w:name="_Hlk59564633"/>
            <w:r w:rsidRPr="007758E7">
              <w:rPr>
                <w:rFonts w:ascii="Calibri" w:hAnsi="Calibri" w:cs="Calibri"/>
                <w:b/>
                <w:lang w:val="sq-AL"/>
              </w:rPr>
              <w:t>Nr.</w:t>
            </w:r>
          </w:p>
        </w:tc>
        <w:tc>
          <w:tcPr>
            <w:tcW w:w="1973" w:type="dxa"/>
            <w:shd w:val="clear" w:color="auto" w:fill="BFBFBF"/>
            <w:vAlign w:val="center"/>
          </w:tcPr>
          <w:p w:rsidR="00EE7C34" w:rsidRPr="007758E7" w:rsidRDefault="00EE7C34" w:rsidP="00DD6CFE">
            <w:pPr>
              <w:tabs>
                <w:tab w:val="left" w:pos="9360"/>
              </w:tabs>
              <w:spacing w:before="120" w:after="120" w:line="276" w:lineRule="auto"/>
              <w:ind w:left="0" w:right="0"/>
              <w:jc w:val="center"/>
              <w:rPr>
                <w:rFonts w:ascii="Calibri" w:hAnsi="Calibri" w:cs="Calibri"/>
                <w:b/>
                <w:lang w:val="sq-AL"/>
              </w:rPr>
            </w:pPr>
            <w:r w:rsidRPr="007758E7">
              <w:rPr>
                <w:rFonts w:ascii="Calibri" w:hAnsi="Calibri" w:cs="Calibri"/>
                <w:b/>
                <w:lang w:val="sq-AL"/>
              </w:rPr>
              <w:t>Emri dhe Mbiemri</w:t>
            </w:r>
          </w:p>
        </w:tc>
        <w:tc>
          <w:tcPr>
            <w:tcW w:w="3417" w:type="dxa"/>
            <w:shd w:val="clear" w:color="auto" w:fill="BFBFBF"/>
            <w:vAlign w:val="center"/>
          </w:tcPr>
          <w:p w:rsidR="00EE7C34" w:rsidRPr="007758E7" w:rsidRDefault="00EE7C34" w:rsidP="00DD6CFE">
            <w:pPr>
              <w:tabs>
                <w:tab w:val="left" w:pos="9360"/>
              </w:tabs>
              <w:spacing w:before="120" w:after="120" w:line="276" w:lineRule="auto"/>
              <w:ind w:left="0" w:right="0"/>
              <w:jc w:val="center"/>
              <w:rPr>
                <w:rFonts w:ascii="Calibri" w:hAnsi="Calibri" w:cs="Calibri"/>
                <w:b/>
                <w:lang w:val="sq-AL"/>
              </w:rPr>
            </w:pPr>
            <w:r w:rsidRPr="007758E7">
              <w:rPr>
                <w:rFonts w:ascii="Calibri" w:hAnsi="Calibri" w:cs="Calibri"/>
                <w:b/>
                <w:lang w:val="sq-AL"/>
              </w:rPr>
              <w:t>Drejtoria</w:t>
            </w:r>
          </w:p>
        </w:tc>
        <w:tc>
          <w:tcPr>
            <w:tcW w:w="3094" w:type="dxa"/>
            <w:shd w:val="clear" w:color="auto" w:fill="BFBFBF"/>
            <w:vAlign w:val="center"/>
          </w:tcPr>
          <w:p w:rsidR="00EE7C34" w:rsidRPr="007758E7" w:rsidRDefault="00EE7C34" w:rsidP="00DD6CFE">
            <w:pPr>
              <w:tabs>
                <w:tab w:val="left" w:pos="9360"/>
              </w:tabs>
              <w:spacing w:before="120" w:after="120" w:line="276" w:lineRule="auto"/>
              <w:ind w:left="0" w:right="0"/>
              <w:jc w:val="center"/>
              <w:rPr>
                <w:rFonts w:ascii="Calibri" w:hAnsi="Calibri" w:cs="Calibri"/>
                <w:b/>
                <w:lang w:val="sq-AL"/>
              </w:rPr>
            </w:pPr>
            <w:r w:rsidRPr="007758E7">
              <w:rPr>
                <w:rFonts w:ascii="Calibri" w:hAnsi="Calibri" w:cs="Calibri"/>
                <w:b/>
                <w:lang w:val="sq-AL"/>
              </w:rPr>
              <w:t>Përgjegjësia në Komision</w:t>
            </w:r>
          </w:p>
        </w:tc>
      </w:tr>
      <w:tr w:rsidR="00EE7C34" w:rsidRPr="007758E7" w:rsidTr="00DD6CFE">
        <w:trPr>
          <w:trHeight w:val="264"/>
          <w:jc w:val="center"/>
        </w:trPr>
        <w:tc>
          <w:tcPr>
            <w:tcW w:w="744" w:type="dxa"/>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1</w:t>
            </w:r>
          </w:p>
        </w:tc>
        <w:tc>
          <w:tcPr>
            <w:tcW w:w="1973"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Hanushe Berisha</w:t>
            </w:r>
          </w:p>
        </w:tc>
        <w:tc>
          <w:tcPr>
            <w:tcW w:w="3417"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DPUMM</w:t>
            </w:r>
          </w:p>
        </w:tc>
        <w:tc>
          <w:tcPr>
            <w:tcW w:w="3094"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Kryesues</w:t>
            </w:r>
          </w:p>
        </w:tc>
      </w:tr>
      <w:tr w:rsidR="00EE7C34" w:rsidRPr="007758E7" w:rsidTr="00DD6CFE">
        <w:trPr>
          <w:trHeight w:val="264"/>
          <w:jc w:val="center"/>
        </w:trPr>
        <w:tc>
          <w:tcPr>
            <w:tcW w:w="744" w:type="dxa"/>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2</w:t>
            </w:r>
          </w:p>
        </w:tc>
        <w:tc>
          <w:tcPr>
            <w:tcW w:w="1973"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Albert Mustafa</w:t>
            </w:r>
          </w:p>
        </w:tc>
        <w:tc>
          <w:tcPr>
            <w:tcW w:w="3417"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DShMS</w:t>
            </w:r>
          </w:p>
        </w:tc>
        <w:tc>
          <w:tcPr>
            <w:tcW w:w="3094"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Anëtar</w:t>
            </w:r>
          </w:p>
        </w:tc>
      </w:tr>
      <w:tr w:rsidR="00EE7C34" w:rsidRPr="007758E7" w:rsidTr="00DD6CFE">
        <w:trPr>
          <w:trHeight w:val="264"/>
          <w:jc w:val="center"/>
        </w:trPr>
        <w:tc>
          <w:tcPr>
            <w:tcW w:w="744" w:type="dxa"/>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3</w:t>
            </w:r>
          </w:p>
        </w:tc>
        <w:tc>
          <w:tcPr>
            <w:tcW w:w="1973"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Lumnije Ejupi</w:t>
            </w:r>
          </w:p>
        </w:tc>
        <w:tc>
          <w:tcPr>
            <w:tcW w:w="3417"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SPJ</w:t>
            </w:r>
          </w:p>
        </w:tc>
        <w:tc>
          <w:tcPr>
            <w:tcW w:w="3094"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Anëtare</w:t>
            </w:r>
          </w:p>
        </w:tc>
      </w:tr>
      <w:tr w:rsidR="00EE7C34" w:rsidRPr="007758E7" w:rsidTr="00DD6CFE">
        <w:trPr>
          <w:trHeight w:val="65"/>
          <w:jc w:val="center"/>
        </w:trPr>
        <w:tc>
          <w:tcPr>
            <w:tcW w:w="744" w:type="dxa"/>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4</w:t>
            </w:r>
          </w:p>
        </w:tc>
        <w:tc>
          <w:tcPr>
            <w:tcW w:w="1973"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Lorik Berbatovci</w:t>
            </w:r>
          </w:p>
        </w:tc>
        <w:tc>
          <w:tcPr>
            <w:tcW w:w="3417"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QPS</w:t>
            </w:r>
          </w:p>
        </w:tc>
        <w:tc>
          <w:tcPr>
            <w:tcW w:w="3094"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Anëtar</w:t>
            </w:r>
          </w:p>
        </w:tc>
      </w:tr>
      <w:tr w:rsidR="00EE7C34" w:rsidRPr="007758E7" w:rsidTr="00DD6CFE">
        <w:trPr>
          <w:trHeight w:val="264"/>
          <w:jc w:val="center"/>
        </w:trPr>
        <w:tc>
          <w:tcPr>
            <w:tcW w:w="744" w:type="dxa"/>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5</w:t>
            </w:r>
          </w:p>
        </w:tc>
        <w:tc>
          <w:tcPr>
            <w:tcW w:w="1973"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Fatmit Goliqi</w:t>
            </w:r>
          </w:p>
        </w:tc>
        <w:tc>
          <w:tcPr>
            <w:tcW w:w="3417"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ZKK</w:t>
            </w:r>
          </w:p>
        </w:tc>
        <w:tc>
          <w:tcPr>
            <w:tcW w:w="3094"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Anëtare</w:t>
            </w:r>
          </w:p>
        </w:tc>
      </w:tr>
      <w:tr w:rsidR="00EE7C34" w:rsidRPr="007758E7" w:rsidTr="00DD6CFE">
        <w:trPr>
          <w:trHeight w:val="264"/>
          <w:jc w:val="center"/>
        </w:trPr>
        <w:tc>
          <w:tcPr>
            <w:tcW w:w="744" w:type="dxa"/>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6</w:t>
            </w:r>
          </w:p>
        </w:tc>
        <w:tc>
          <w:tcPr>
            <w:tcW w:w="1973"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Driton Tafallari</w:t>
            </w:r>
          </w:p>
        </w:tc>
        <w:tc>
          <w:tcPr>
            <w:tcW w:w="3417"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VoRAE</w:t>
            </w:r>
          </w:p>
        </w:tc>
        <w:tc>
          <w:tcPr>
            <w:tcW w:w="3094" w:type="dxa"/>
            <w:vAlign w:val="center"/>
          </w:tcPr>
          <w:p w:rsidR="00EE7C34" w:rsidRPr="007758E7"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Ekspert i </w:t>
            </w:r>
            <w:r>
              <w:rPr>
                <w:rFonts w:ascii="Calibri" w:hAnsi="Calibri" w:cs="Calibri"/>
                <w:lang w:val="sq-AL"/>
              </w:rPr>
              <w:t>jashtëm</w:t>
            </w:r>
          </w:p>
        </w:tc>
      </w:tr>
      <w:bookmarkEnd w:id="0"/>
    </w:tbl>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p>
    <w:p w:rsidR="00EE7C34" w:rsidRPr="007758E7" w:rsidRDefault="00EE7C34" w:rsidP="00EE7C34">
      <w:pPr>
        <w:tabs>
          <w:tab w:val="left" w:pos="9360"/>
        </w:tabs>
        <w:spacing w:before="120" w:after="120" w:line="276" w:lineRule="auto"/>
        <w:jc w:val="center"/>
        <w:rPr>
          <w:rStyle w:val="yiv0968770586gmail-textexposedshow"/>
          <w:rFonts w:ascii="Calibri" w:hAnsi="Calibri" w:cs="Calibri"/>
          <w:b/>
          <w:bCs/>
          <w:i/>
          <w:shd w:val="clear" w:color="auto" w:fill="FFFFFF"/>
          <w:lang w:val="sq-AL"/>
        </w:rPr>
      </w:pPr>
    </w:p>
    <w:p w:rsidR="00EE7C34" w:rsidRPr="007758E7" w:rsidRDefault="00EE7C34" w:rsidP="00EE7C34">
      <w:pPr>
        <w:tabs>
          <w:tab w:val="left" w:pos="9360"/>
        </w:tabs>
        <w:spacing w:before="120" w:after="120" w:line="276" w:lineRule="auto"/>
        <w:jc w:val="both"/>
        <w:rPr>
          <w:rFonts w:ascii="Calibri" w:hAnsi="Calibri" w:cs="Calibri"/>
          <w:b/>
          <w:bCs/>
          <w:i/>
          <w:iCs/>
          <w:lang w:val="sq-AL"/>
        </w:rPr>
      </w:pPr>
    </w:p>
    <w:p w:rsidR="00EE7C34" w:rsidRPr="007758E7" w:rsidRDefault="00EE7C34" w:rsidP="00EE7C34">
      <w:pPr>
        <w:tabs>
          <w:tab w:val="left" w:pos="5640"/>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b/>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rPr>
          <w:lang w:val="sq-AL"/>
        </w:rPr>
      </w:pPr>
      <w:bookmarkStart w:id="1" w:name="_Toc31269411"/>
      <w:bookmarkStart w:id="2" w:name="_Toc30681333"/>
    </w:p>
    <w:sdt>
      <w:sdtPr>
        <w:rPr>
          <w:rFonts w:ascii="Arial" w:eastAsia="MS Mincho" w:hAnsi="Arial" w:cs="Arial"/>
          <w:b w:val="0"/>
          <w:bCs w:val="0"/>
          <w:color w:val="auto"/>
          <w:sz w:val="24"/>
          <w:szCs w:val="24"/>
          <w:lang w:val="sq-AL"/>
        </w:rPr>
        <w:id w:val="1927376072"/>
        <w:docPartObj>
          <w:docPartGallery w:val="Table of Contents"/>
          <w:docPartUnique/>
        </w:docPartObj>
      </w:sdtPr>
      <w:sdtContent>
        <w:p w:rsidR="00EE7C34" w:rsidRPr="007758E7" w:rsidRDefault="00EE7C34" w:rsidP="00EE7C34">
          <w:pPr>
            <w:pStyle w:val="TOCHeading"/>
            <w:rPr>
              <w:lang w:val="sq-AL"/>
            </w:rPr>
          </w:pPr>
          <w:r w:rsidRPr="007758E7">
            <w:rPr>
              <w:lang w:val="sq-AL"/>
            </w:rPr>
            <w:t>Përmbajtja</w:t>
          </w:r>
        </w:p>
        <w:p w:rsidR="00EE7C34" w:rsidRPr="007758E7" w:rsidRDefault="008A7DC4" w:rsidP="00EE7C34">
          <w:pPr>
            <w:pStyle w:val="TOC1"/>
            <w:rPr>
              <w:rFonts w:asciiTheme="minorHAnsi" w:eastAsiaTheme="minorEastAsia" w:hAnsiTheme="minorHAnsi" w:cstheme="minorBidi"/>
              <w:sz w:val="22"/>
              <w:szCs w:val="22"/>
              <w:lang w:val="sq-AL"/>
            </w:rPr>
          </w:pPr>
          <w:r w:rsidRPr="008A7DC4">
            <w:rPr>
              <w:lang w:val="sq-AL"/>
            </w:rPr>
            <w:fldChar w:fldCharType="begin"/>
          </w:r>
          <w:r w:rsidR="00EE7C34" w:rsidRPr="007758E7">
            <w:rPr>
              <w:lang w:val="sq-AL"/>
            </w:rPr>
            <w:instrText xml:space="preserve"> TOC \o "1-3" \h \z \u </w:instrText>
          </w:r>
          <w:r w:rsidRPr="008A7DC4">
            <w:rPr>
              <w:lang w:val="sq-AL"/>
            </w:rPr>
            <w:fldChar w:fldCharType="separate"/>
          </w:r>
          <w:hyperlink w:anchor="_Toc59429519" w:history="1">
            <w:r w:rsidR="00EE7C34" w:rsidRPr="007758E7">
              <w:rPr>
                <w:rStyle w:val="Hyperlink"/>
                <w:lang w:val="sq-AL"/>
              </w:rPr>
              <w:t>PJESA E PARË – TË DHËNAT E PËRGJITHSHME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_Toc59429519 \h </w:instrText>
            </w:r>
            <w:r w:rsidRPr="007758E7">
              <w:rPr>
                <w:webHidden/>
                <w:lang w:val="sq-AL"/>
              </w:rPr>
            </w:r>
            <w:r w:rsidRPr="007758E7">
              <w:rPr>
                <w:webHidden/>
                <w:lang w:val="sq-AL"/>
              </w:rPr>
              <w:fldChar w:fldCharType="separate"/>
            </w:r>
            <w:r w:rsidR="00E748DC">
              <w:rPr>
                <w:noProof/>
                <w:webHidden/>
                <w:lang w:val="sq-AL"/>
              </w:rPr>
              <w:t>5</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20" w:history="1">
            <w:r w:rsidR="00EE7C34" w:rsidRPr="007758E7">
              <w:rPr>
                <w:rStyle w:val="Hyperlink"/>
                <w:lang w:val="sq-AL"/>
              </w:rPr>
              <w:t>HYRJE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_Toc59429520 \h </w:instrText>
            </w:r>
            <w:r w:rsidRPr="007758E7">
              <w:rPr>
                <w:webHidden/>
                <w:lang w:val="sq-AL"/>
              </w:rPr>
            </w:r>
            <w:r w:rsidRPr="007758E7">
              <w:rPr>
                <w:webHidden/>
                <w:lang w:val="sq-AL"/>
              </w:rPr>
              <w:fldChar w:fldCharType="separate"/>
            </w:r>
            <w:r w:rsidR="00E748DC">
              <w:rPr>
                <w:noProof/>
                <w:webHidden/>
                <w:lang w:val="sq-AL"/>
              </w:rPr>
              <w:t>5</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21" w:history="1">
            <w:r w:rsidR="00EE7C34" w:rsidRPr="007758E7">
              <w:rPr>
                <w:rStyle w:val="Hyperlink"/>
                <w:lang w:val="sq-AL"/>
              </w:rPr>
              <w:t>VIZIONI</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_Toc59429521 \h </w:instrText>
            </w:r>
            <w:r w:rsidRPr="007758E7">
              <w:rPr>
                <w:webHidden/>
                <w:lang w:val="sq-AL"/>
              </w:rPr>
            </w:r>
            <w:r w:rsidRPr="007758E7">
              <w:rPr>
                <w:webHidden/>
                <w:lang w:val="sq-AL"/>
              </w:rPr>
              <w:fldChar w:fldCharType="separate"/>
            </w:r>
            <w:r w:rsidR="00E748DC">
              <w:rPr>
                <w:noProof/>
                <w:webHidden/>
                <w:lang w:val="sq-AL"/>
              </w:rPr>
              <w:t>5</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22" w:history="1">
            <w:r w:rsidR="00EE7C34" w:rsidRPr="007758E7">
              <w:rPr>
                <w:rStyle w:val="Hyperlink"/>
                <w:lang w:val="sq-AL"/>
              </w:rPr>
              <w:t>QËLLIMI I PROGRAMIT</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_Toc59429522 \h </w:instrText>
            </w:r>
            <w:r w:rsidRPr="007758E7">
              <w:rPr>
                <w:webHidden/>
                <w:lang w:val="sq-AL"/>
              </w:rPr>
            </w:r>
            <w:r w:rsidRPr="007758E7">
              <w:rPr>
                <w:webHidden/>
                <w:lang w:val="sq-AL"/>
              </w:rPr>
              <w:fldChar w:fldCharType="separate"/>
            </w:r>
            <w:r w:rsidR="00E748DC">
              <w:rPr>
                <w:noProof/>
                <w:webHidden/>
                <w:lang w:val="sq-AL"/>
              </w:rPr>
              <w:t>6</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23" w:history="1">
            <w:r w:rsidR="00EE7C34" w:rsidRPr="007758E7">
              <w:rPr>
                <w:rStyle w:val="Hyperlink"/>
                <w:lang w:val="sq-AL"/>
              </w:rPr>
              <w:t>KORNIZA LIGJORE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_Toc59429523 \h </w:instrText>
            </w:r>
            <w:r w:rsidRPr="007758E7">
              <w:rPr>
                <w:webHidden/>
                <w:lang w:val="sq-AL"/>
              </w:rPr>
            </w:r>
            <w:r w:rsidRPr="007758E7">
              <w:rPr>
                <w:webHidden/>
                <w:lang w:val="sq-AL"/>
              </w:rPr>
              <w:fldChar w:fldCharType="separate"/>
            </w:r>
            <w:r w:rsidR="00E748DC">
              <w:rPr>
                <w:noProof/>
                <w:webHidden/>
                <w:lang w:val="sq-AL"/>
              </w:rPr>
              <w:t>6</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24" w:history="1">
            <w:r w:rsidR="00EE7C34" w:rsidRPr="007758E7">
              <w:rPr>
                <w:rStyle w:val="Hyperlink"/>
                <w:lang w:val="sq-AL"/>
              </w:rPr>
              <w:t>DOKUMENTET E TJERA RELEVANTE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_Toc59429524 \h </w:instrText>
            </w:r>
            <w:r w:rsidRPr="007758E7">
              <w:rPr>
                <w:webHidden/>
                <w:lang w:val="sq-AL"/>
              </w:rPr>
            </w:r>
            <w:r w:rsidRPr="007758E7">
              <w:rPr>
                <w:webHidden/>
                <w:lang w:val="sq-AL"/>
              </w:rPr>
              <w:fldChar w:fldCharType="separate"/>
            </w:r>
            <w:r w:rsidR="00E748DC">
              <w:rPr>
                <w:noProof/>
                <w:webHidden/>
                <w:lang w:val="sq-AL"/>
              </w:rPr>
              <w:t>7</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25" w:history="1">
            <w:r w:rsidR="00EE7C34" w:rsidRPr="007758E7">
              <w:rPr>
                <w:rStyle w:val="Hyperlink"/>
                <w:lang w:val="sq-AL"/>
              </w:rPr>
              <w:t>PROCESI I HARTIMIT TË PROGRAMIT</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_Toc59429525 \h </w:instrText>
            </w:r>
            <w:r w:rsidRPr="007758E7">
              <w:rPr>
                <w:webHidden/>
                <w:lang w:val="sq-AL"/>
              </w:rPr>
            </w:r>
            <w:r w:rsidRPr="007758E7">
              <w:rPr>
                <w:webHidden/>
                <w:lang w:val="sq-AL"/>
              </w:rPr>
              <w:fldChar w:fldCharType="separate"/>
            </w:r>
            <w:r w:rsidR="00E748DC">
              <w:rPr>
                <w:noProof/>
                <w:webHidden/>
                <w:lang w:val="sq-AL"/>
              </w:rPr>
              <w:t>7</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26" w:history="1">
            <w:r w:rsidR="00EE7C34" w:rsidRPr="007758E7">
              <w:rPr>
                <w:rStyle w:val="Hyperlink"/>
                <w:lang w:val="sq-AL"/>
              </w:rPr>
              <w:t>VENDIMET SHTESË PËR PËRPILIM TË PROGRAMIT</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_Toc59429526 \h </w:instrText>
            </w:r>
            <w:r w:rsidRPr="007758E7">
              <w:rPr>
                <w:webHidden/>
                <w:lang w:val="sq-AL"/>
              </w:rPr>
            </w:r>
            <w:r w:rsidRPr="007758E7">
              <w:rPr>
                <w:webHidden/>
                <w:lang w:val="sq-AL"/>
              </w:rPr>
              <w:fldChar w:fldCharType="separate"/>
            </w:r>
            <w:r w:rsidR="00E748DC">
              <w:rPr>
                <w:noProof/>
                <w:webHidden/>
                <w:lang w:val="sq-AL"/>
              </w:rPr>
              <w:t>8</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27" w:history="1">
            <w:r w:rsidR="00EE7C34" w:rsidRPr="007758E7">
              <w:rPr>
                <w:rStyle w:val="Hyperlink"/>
                <w:lang w:val="sq-AL"/>
              </w:rPr>
              <w:t>STRATEGJITË E NIVELIT QEVERITAR</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_Toc59429527 \h </w:instrText>
            </w:r>
            <w:r w:rsidRPr="007758E7">
              <w:rPr>
                <w:webHidden/>
                <w:lang w:val="sq-AL"/>
              </w:rPr>
            </w:r>
            <w:r w:rsidRPr="007758E7">
              <w:rPr>
                <w:webHidden/>
                <w:lang w:val="sq-AL"/>
              </w:rPr>
              <w:fldChar w:fldCharType="separate"/>
            </w:r>
            <w:r w:rsidR="00E748DC">
              <w:rPr>
                <w:noProof/>
                <w:webHidden/>
                <w:lang w:val="sq-AL"/>
              </w:rPr>
              <w:t>8</w:t>
            </w:r>
            <w:r w:rsidRPr="007758E7">
              <w:rPr>
                <w:webHidden/>
                <w:lang w:val="sq-AL"/>
              </w:rPr>
              <w:fldChar w:fldCharType="end"/>
            </w:r>
          </w:hyperlink>
        </w:p>
        <w:p w:rsidR="00EE7C34" w:rsidRPr="007758E7" w:rsidRDefault="008A7DC4" w:rsidP="00EE7C34">
          <w:pPr>
            <w:pStyle w:val="TOC1"/>
            <w:rPr>
              <w:rFonts w:asciiTheme="minorHAnsi" w:eastAsiaTheme="minorEastAsia" w:hAnsiTheme="minorHAnsi" w:cstheme="minorBidi"/>
              <w:sz w:val="22"/>
              <w:szCs w:val="22"/>
              <w:lang w:val="sq-AL"/>
            </w:rPr>
          </w:pPr>
          <w:hyperlink w:anchor="_Toc59429528" w:history="1">
            <w:r w:rsidR="00EE7C34" w:rsidRPr="007758E7">
              <w:rPr>
                <w:rStyle w:val="Hyperlink"/>
                <w:lang w:val="sq-AL"/>
              </w:rPr>
              <w:t>PJESA E DYTË: PROFILI I KOMUNËS SË LIPJANIT</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_Toc59429528 \h </w:instrText>
            </w:r>
            <w:r w:rsidRPr="007758E7">
              <w:rPr>
                <w:webHidden/>
                <w:lang w:val="sq-AL"/>
              </w:rPr>
            </w:r>
            <w:r w:rsidRPr="007758E7">
              <w:rPr>
                <w:webHidden/>
                <w:lang w:val="sq-AL"/>
              </w:rPr>
              <w:fldChar w:fldCharType="separate"/>
            </w:r>
            <w:r w:rsidR="00E748DC">
              <w:rPr>
                <w:noProof/>
                <w:webHidden/>
                <w:lang w:val="sq-AL"/>
              </w:rPr>
              <w:t>8</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29" w:history="1">
            <w:r w:rsidR="00EE7C34" w:rsidRPr="007758E7">
              <w:rPr>
                <w:rStyle w:val="Hyperlink"/>
                <w:lang w:val="sq-AL"/>
              </w:rPr>
              <w:t>POZITA GJEOGRAFIKE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_Toc59429529 \h </w:instrText>
            </w:r>
            <w:r w:rsidRPr="007758E7">
              <w:rPr>
                <w:webHidden/>
                <w:lang w:val="sq-AL"/>
              </w:rPr>
            </w:r>
            <w:r w:rsidRPr="007758E7">
              <w:rPr>
                <w:webHidden/>
                <w:lang w:val="sq-AL"/>
              </w:rPr>
              <w:fldChar w:fldCharType="separate"/>
            </w:r>
            <w:r w:rsidR="00E748DC">
              <w:rPr>
                <w:noProof/>
                <w:webHidden/>
                <w:lang w:val="sq-AL"/>
              </w:rPr>
              <w:t>9</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30" w:history="1">
            <w:r w:rsidR="00EE7C34" w:rsidRPr="007758E7">
              <w:rPr>
                <w:rStyle w:val="Hyperlink"/>
                <w:lang w:val="sq-AL"/>
              </w:rPr>
              <w:t>SHFRYTËZIMI I TOKËS</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_Toc59429530 \h </w:instrText>
            </w:r>
            <w:r w:rsidRPr="007758E7">
              <w:rPr>
                <w:webHidden/>
                <w:lang w:val="sq-AL"/>
              </w:rPr>
            </w:r>
            <w:r w:rsidRPr="007758E7">
              <w:rPr>
                <w:webHidden/>
                <w:lang w:val="sq-AL"/>
              </w:rPr>
              <w:fldChar w:fldCharType="separate"/>
            </w:r>
            <w:r w:rsidR="00E748DC">
              <w:rPr>
                <w:noProof/>
                <w:webHidden/>
                <w:lang w:val="sq-AL"/>
              </w:rPr>
              <w:t>9</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31" w:history="1">
            <w:r w:rsidR="00EE7C34" w:rsidRPr="007758E7">
              <w:rPr>
                <w:rStyle w:val="Hyperlink"/>
                <w:lang w:val="sq-AL"/>
              </w:rPr>
              <w:t>DEMOGRAFIA DHE ZHVILLIMI SOCIAL</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_Toc59429531 \h </w:instrText>
            </w:r>
            <w:r w:rsidRPr="007758E7">
              <w:rPr>
                <w:webHidden/>
                <w:lang w:val="sq-AL"/>
              </w:rPr>
            </w:r>
            <w:r w:rsidRPr="007758E7">
              <w:rPr>
                <w:webHidden/>
                <w:lang w:val="sq-AL"/>
              </w:rPr>
              <w:fldChar w:fldCharType="separate"/>
            </w:r>
            <w:r w:rsidR="00E748DC">
              <w:rPr>
                <w:noProof/>
                <w:webHidden/>
                <w:lang w:val="sq-AL"/>
              </w:rPr>
              <w:t>10</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32" w:history="1">
            <w:r w:rsidR="00EE7C34" w:rsidRPr="007758E7">
              <w:rPr>
                <w:rStyle w:val="Hyperlink"/>
                <w:lang w:val="sq-AL"/>
              </w:rPr>
              <w:t>RASTET SOCIALE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_Toc59429532 \h </w:instrText>
            </w:r>
            <w:r w:rsidRPr="007758E7">
              <w:rPr>
                <w:webHidden/>
                <w:lang w:val="sq-AL"/>
              </w:rPr>
            </w:r>
            <w:r w:rsidRPr="007758E7">
              <w:rPr>
                <w:webHidden/>
                <w:lang w:val="sq-AL"/>
              </w:rPr>
              <w:fldChar w:fldCharType="separate"/>
            </w:r>
            <w:r w:rsidR="00E748DC">
              <w:rPr>
                <w:noProof/>
                <w:webHidden/>
                <w:lang w:val="sq-AL"/>
              </w:rPr>
              <w:t>12</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33" w:history="1">
            <w:r w:rsidR="00EE7C34" w:rsidRPr="007758E7">
              <w:rPr>
                <w:rStyle w:val="Hyperlink"/>
                <w:lang w:val="sq-AL"/>
              </w:rPr>
              <w:t>PAPUNËSIA</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_Toc59429533 \h </w:instrText>
            </w:r>
            <w:r w:rsidRPr="007758E7">
              <w:rPr>
                <w:webHidden/>
                <w:lang w:val="sq-AL"/>
              </w:rPr>
            </w:r>
            <w:r w:rsidRPr="007758E7">
              <w:rPr>
                <w:webHidden/>
                <w:lang w:val="sq-AL"/>
              </w:rPr>
              <w:fldChar w:fldCharType="separate"/>
            </w:r>
            <w:r w:rsidR="00E748DC">
              <w:rPr>
                <w:b/>
                <w:bCs/>
                <w:noProof/>
                <w:webHidden/>
              </w:rPr>
              <w:t>Error! Bookmark not defined.</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34" w:history="1">
            <w:r w:rsidR="00EE7C34" w:rsidRPr="007758E7">
              <w:rPr>
                <w:rStyle w:val="Hyperlink"/>
                <w:lang w:val="sq-AL"/>
              </w:rPr>
              <w:t>BANIMI, SHPËRNDARJA E LOKALITETEVE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_Toc59429534 \h </w:instrText>
            </w:r>
            <w:r w:rsidRPr="007758E7">
              <w:rPr>
                <w:webHidden/>
                <w:lang w:val="sq-AL"/>
              </w:rPr>
            </w:r>
            <w:r w:rsidRPr="007758E7">
              <w:rPr>
                <w:webHidden/>
                <w:lang w:val="sq-AL"/>
              </w:rPr>
              <w:fldChar w:fldCharType="separate"/>
            </w:r>
            <w:r w:rsidR="00E748DC">
              <w:rPr>
                <w:b/>
                <w:bCs/>
                <w:noProof/>
                <w:webHidden/>
              </w:rPr>
              <w:t>Error! Bookmark not defined.</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35" w:history="1">
            <w:r w:rsidR="00EE7C34" w:rsidRPr="007758E7">
              <w:rPr>
                <w:rStyle w:val="Hyperlink"/>
                <w:lang w:val="sq-AL"/>
              </w:rPr>
              <w:t>VLERËSIMI PËR KËRKESAT NË TË ARDHMEN</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_Toc59429535 \h </w:instrText>
            </w:r>
            <w:r w:rsidRPr="007758E7">
              <w:rPr>
                <w:webHidden/>
                <w:lang w:val="sq-AL"/>
              </w:rPr>
            </w:r>
            <w:r w:rsidRPr="007758E7">
              <w:rPr>
                <w:webHidden/>
                <w:lang w:val="sq-AL"/>
              </w:rPr>
              <w:fldChar w:fldCharType="separate"/>
            </w:r>
            <w:r w:rsidR="00E748DC">
              <w:rPr>
                <w:b/>
                <w:bCs/>
                <w:noProof/>
                <w:webHidden/>
              </w:rPr>
              <w:t>Error! Bookmark not defined.</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36" w:history="1">
            <w:r w:rsidR="00EE7C34" w:rsidRPr="007758E7">
              <w:rPr>
                <w:rStyle w:val="Hyperlink"/>
                <w:lang w:val="sq-AL" w:eastAsia="ja-JP"/>
              </w:rPr>
              <w:t>PLANIFIKIMI HAPËSINOR DHE INFRASTRUKTURA</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_Toc59429536 \h </w:instrText>
            </w:r>
            <w:r w:rsidRPr="007758E7">
              <w:rPr>
                <w:webHidden/>
                <w:lang w:val="sq-AL"/>
              </w:rPr>
            </w:r>
            <w:r w:rsidRPr="007758E7">
              <w:rPr>
                <w:webHidden/>
                <w:lang w:val="sq-AL"/>
              </w:rPr>
              <w:fldChar w:fldCharType="separate"/>
            </w:r>
            <w:r w:rsidR="00E748DC">
              <w:rPr>
                <w:noProof/>
                <w:webHidden/>
                <w:lang w:val="sq-AL"/>
              </w:rPr>
              <w:t>13</w:t>
            </w:r>
            <w:r w:rsidRPr="007758E7">
              <w:rPr>
                <w:webHidden/>
                <w:lang w:val="sq-AL"/>
              </w:rPr>
              <w:fldChar w:fldCharType="end"/>
            </w:r>
          </w:hyperlink>
        </w:p>
        <w:p w:rsidR="00EE7C34" w:rsidRPr="007758E7" w:rsidRDefault="008A7DC4" w:rsidP="00EE7C34">
          <w:pPr>
            <w:pStyle w:val="TOC1"/>
            <w:rPr>
              <w:rFonts w:asciiTheme="minorHAnsi" w:eastAsiaTheme="minorEastAsia" w:hAnsiTheme="minorHAnsi" w:cstheme="minorBidi"/>
              <w:sz w:val="22"/>
              <w:szCs w:val="22"/>
              <w:lang w:val="sq-AL"/>
            </w:rPr>
          </w:pPr>
          <w:hyperlink w:anchor="_Toc59429537" w:history="1">
            <w:r w:rsidR="00EE7C34" w:rsidRPr="007758E7">
              <w:rPr>
                <w:rStyle w:val="Hyperlink"/>
                <w:lang w:val="sq-AL"/>
              </w:rPr>
              <w:t>PJESA 3: PROGRAMI I BANIMIT</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_Toc59429537 \h </w:instrText>
            </w:r>
            <w:r w:rsidRPr="007758E7">
              <w:rPr>
                <w:webHidden/>
                <w:lang w:val="sq-AL"/>
              </w:rPr>
            </w:r>
            <w:r w:rsidRPr="007758E7">
              <w:rPr>
                <w:webHidden/>
                <w:lang w:val="sq-AL"/>
              </w:rPr>
              <w:fldChar w:fldCharType="separate"/>
            </w:r>
            <w:r w:rsidR="00E748DC">
              <w:rPr>
                <w:noProof/>
                <w:webHidden/>
                <w:lang w:val="sq-AL"/>
              </w:rPr>
              <w:t>14</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38" w:history="1">
            <w:r w:rsidR="00EE7C34" w:rsidRPr="007758E7">
              <w:rPr>
                <w:rStyle w:val="Hyperlink"/>
                <w:lang w:val="sq-AL"/>
              </w:rPr>
              <w:t>ANALIZË E GJENDJES EKZISTUESE TË BANIMIT SOCIAL</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_Toc59429538 \h </w:instrText>
            </w:r>
            <w:r w:rsidRPr="007758E7">
              <w:rPr>
                <w:webHidden/>
                <w:lang w:val="sq-AL"/>
              </w:rPr>
            </w:r>
            <w:r w:rsidRPr="007758E7">
              <w:rPr>
                <w:webHidden/>
                <w:lang w:val="sq-AL"/>
              </w:rPr>
              <w:fldChar w:fldCharType="separate"/>
            </w:r>
            <w:r w:rsidR="00E748DC">
              <w:rPr>
                <w:noProof/>
                <w:webHidden/>
                <w:lang w:val="sq-AL"/>
              </w:rPr>
              <w:t>14</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39" w:history="1">
            <w:r w:rsidR="00EE7C34" w:rsidRPr="007758E7">
              <w:rPr>
                <w:rStyle w:val="Hyperlink"/>
                <w:lang w:val="sq-AL"/>
              </w:rPr>
              <w:t>FAMILJET E NDIHMUARA PËRMES BANESAVE SOCIALE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_Toc59429539 \h </w:instrText>
            </w:r>
            <w:r w:rsidRPr="007758E7">
              <w:rPr>
                <w:webHidden/>
                <w:lang w:val="sq-AL"/>
              </w:rPr>
            </w:r>
            <w:r w:rsidRPr="007758E7">
              <w:rPr>
                <w:webHidden/>
                <w:lang w:val="sq-AL"/>
              </w:rPr>
              <w:fldChar w:fldCharType="separate"/>
            </w:r>
            <w:r w:rsidR="00E748DC">
              <w:rPr>
                <w:b/>
                <w:bCs/>
                <w:noProof/>
                <w:webHidden/>
              </w:rPr>
              <w:t>Error! Bookmark not defined.</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40" w:history="1">
            <w:r w:rsidR="00EE7C34" w:rsidRPr="007758E7">
              <w:rPr>
                <w:rStyle w:val="Hyperlink"/>
                <w:lang w:val="sq-AL"/>
              </w:rPr>
              <w:t>FAMILJET TË NDIHMUARA PËRMES BONUS BANIMIT</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_Toc59429540 \h </w:instrText>
            </w:r>
            <w:r w:rsidRPr="007758E7">
              <w:rPr>
                <w:webHidden/>
                <w:lang w:val="sq-AL"/>
              </w:rPr>
            </w:r>
            <w:r w:rsidRPr="007758E7">
              <w:rPr>
                <w:webHidden/>
                <w:lang w:val="sq-AL"/>
              </w:rPr>
              <w:fldChar w:fldCharType="separate"/>
            </w:r>
            <w:r w:rsidR="00E748DC">
              <w:rPr>
                <w:b/>
                <w:bCs/>
                <w:noProof/>
                <w:webHidden/>
              </w:rPr>
              <w:t>Error! Bookmark not defined.</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41" w:history="1">
            <w:r w:rsidR="00EE7C34" w:rsidRPr="007758E7">
              <w:rPr>
                <w:rStyle w:val="Hyperlink"/>
                <w:lang w:val="sq-AL"/>
              </w:rPr>
              <w:t>FAMILJET E NDIHMUARA PËRMES NDËRTESAVE KOMUNALE TË ADOPTUARA PËR BANIM SOCIAL</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_Toc59429541 \h </w:instrText>
            </w:r>
            <w:r w:rsidRPr="007758E7">
              <w:rPr>
                <w:webHidden/>
                <w:lang w:val="sq-AL"/>
              </w:rPr>
            </w:r>
            <w:r w:rsidRPr="007758E7">
              <w:rPr>
                <w:webHidden/>
                <w:lang w:val="sq-AL"/>
              </w:rPr>
              <w:fldChar w:fldCharType="separate"/>
            </w:r>
            <w:r w:rsidR="00E748DC">
              <w:rPr>
                <w:b/>
                <w:bCs/>
                <w:noProof/>
                <w:webHidden/>
              </w:rPr>
              <w:t>Error! Bookmark not defined.</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42" w:history="1">
            <w:r w:rsidR="00EE7C34" w:rsidRPr="007758E7">
              <w:rPr>
                <w:rStyle w:val="Hyperlink"/>
                <w:lang w:val="sq-AL"/>
              </w:rPr>
              <w:t>FAMILJET E NDIHMUARA PËRMES RENOVIMIT TË SHTËPIVE EKZISTUESE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_Toc59429542 \h </w:instrText>
            </w:r>
            <w:r w:rsidRPr="007758E7">
              <w:rPr>
                <w:webHidden/>
                <w:lang w:val="sq-AL"/>
              </w:rPr>
            </w:r>
            <w:r w:rsidRPr="007758E7">
              <w:rPr>
                <w:webHidden/>
                <w:lang w:val="sq-AL"/>
              </w:rPr>
              <w:fldChar w:fldCharType="separate"/>
            </w:r>
            <w:r w:rsidR="00E748DC">
              <w:rPr>
                <w:b/>
                <w:bCs/>
                <w:noProof/>
                <w:webHidden/>
              </w:rPr>
              <w:t>Error! Bookmark not defined.</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43" w:history="1">
            <w:r w:rsidR="00EE7C34" w:rsidRPr="007758E7">
              <w:rPr>
                <w:rStyle w:val="Hyperlink"/>
                <w:lang w:val="sq-AL"/>
              </w:rPr>
              <w:t>FAMILJET E NDIHMUARA PËRMES RINDËRTIMIT TË SHTPËIVE TË REJA</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_Toc59429543 \h </w:instrText>
            </w:r>
            <w:r w:rsidRPr="007758E7">
              <w:rPr>
                <w:webHidden/>
                <w:lang w:val="sq-AL"/>
              </w:rPr>
            </w:r>
            <w:r w:rsidRPr="007758E7">
              <w:rPr>
                <w:webHidden/>
                <w:lang w:val="sq-AL"/>
              </w:rPr>
              <w:fldChar w:fldCharType="separate"/>
            </w:r>
            <w:r w:rsidR="00E748DC">
              <w:rPr>
                <w:b/>
                <w:bCs/>
                <w:noProof/>
                <w:webHidden/>
              </w:rPr>
              <w:t>Error! Bookmark not defined.</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44" w:history="1">
            <w:r w:rsidR="00EE7C34" w:rsidRPr="007758E7">
              <w:rPr>
                <w:rStyle w:val="Hyperlink"/>
                <w:lang w:val="sq-AL"/>
              </w:rPr>
              <w:t>KËRKESAT AKTUALE PËR BANIM SOCIAL</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_Toc59429544 \h </w:instrText>
            </w:r>
            <w:r w:rsidRPr="007758E7">
              <w:rPr>
                <w:webHidden/>
                <w:lang w:val="sq-AL"/>
              </w:rPr>
            </w:r>
            <w:r w:rsidRPr="007758E7">
              <w:rPr>
                <w:webHidden/>
                <w:lang w:val="sq-AL"/>
              </w:rPr>
              <w:fldChar w:fldCharType="separate"/>
            </w:r>
            <w:r w:rsidR="00E748DC">
              <w:rPr>
                <w:noProof/>
                <w:webHidden/>
                <w:lang w:val="sq-AL"/>
              </w:rPr>
              <w:t>16</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45" w:history="1">
            <w:r w:rsidR="00EE7C34" w:rsidRPr="007758E7">
              <w:rPr>
                <w:rStyle w:val="Hyperlink"/>
                <w:lang w:val="sq-AL"/>
              </w:rPr>
              <w:t>GJENDJA E KOMUNITETEVE LIDHUR ME ÇËSHTJEN E BANIMIT</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_Toc59429545 \h </w:instrText>
            </w:r>
            <w:r w:rsidRPr="007758E7">
              <w:rPr>
                <w:webHidden/>
                <w:lang w:val="sq-AL"/>
              </w:rPr>
            </w:r>
            <w:r w:rsidRPr="007758E7">
              <w:rPr>
                <w:webHidden/>
                <w:lang w:val="sq-AL"/>
              </w:rPr>
              <w:fldChar w:fldCharType="separate"/>
            </w:r>
            <w:r w:rsidR="00E748DC">
              <w:rPr>
                <w:noProof/>
                <w:webHidden/>
                <w:lang w:val="sq-AL"/>
              </w:rPr>
              <w:t>16</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46" w:history="1">
            <w:r w:rsidR="00EE7C34" w:rsidRPr="007758E7">
              <w:rPr>
                <w:rStyle w:val="Hyperlink"/>
                <w:lang w:val="sq-AL"/>
              </w:rPr>
              <w:t>KATEGORITË E SYNUARA</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_Toc59429546 \h </w:instrText>
            </w:r>
            <w:r w:rsidRPr="007758E7">
              <w:rPr>
                <w:webHidden/>
                <w:lang w:val="sq-AL"/>
              </w:rPr>
            </w:r>
            <w:r w:rsidRPr="007758E7">
              <w:rPr>
                <w:webHidden/>
                <w:lang w:val="sq-AL"/>
              </w:rPr>
              <w:fldChar w:fldCharType="separate"/>
            </w:r>
            <w:r w:rsidR="00E748DC">
              <w:rPr>
                <w:noProof/>
                <w:webHidden/>
                <w:lang w:val="sq-AL"/>
              </w:rPr>
              <w:t>16</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47" w:history="1">
            <w:r w:rsidR="00EE7C34" w:rsidRPr="007758E7">
              <w:rPr>
                <w:rStyle w:val="Hyperlink"/>
                <w:lang w:val="sq-AL"/>
              </w:rPr>
              <w:t>KRITERET PËR PËRCAKTIMIN E RADHËS SË PËRPARËSISË</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_Toc59429547 \h </w:instrText>
            </w:r>
            <w:r w:rsidRPr="007758E7">
              <w:rPr>
                <w:webHidden/>
                <w:lang w:val="sq-AL"/>
              </w:rPr>
            </w:r>
            <w:r w:rsidRPr="007758E7">
              <w:rPr>
                <w:webHidden/>
                <w:lang w:val="sq-AL"/>
              </w:rPr>
              <w:fldChar w:fldCharType="separate"/>
            </w:r>
            <w:r w:rsidR="00E748DC">
              <w:rPr>
                <w:noProof/>
                <w:webHidden/>
                <w:lang w:val="sq-AL"/>
              </w:rPr>
              <w:t>17</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48" w:history="1">
            <w:r w:rsidR="00EE7C34" w:rsidRPr="007758E7">
              <w:rPr>
                <w:rStyle w:val="Hyperlink"/>
                <w:lang w:val="sq-AL"/>
              </w:rPr>
              <w:t>GJENDJA FAKTIKE – ANALIZA NË FORMË TABELARE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_Toc59429548 \h </w:instrText>
            </w:r>
            <w:r w:rsidRPr="007758E7">
              <w:rPr>
                <w:webHidden/>
                <w:lang w:val="sq-AL"/>
              </w:rPr>
            </w:r>
            <w:r w:rsidRPr="007758E7">
              <w:rPr>
                <w:webHidden/>
                <w:lang w:val="sq-AL"/>
              </w:rPr>
              <w:fldChar w:fldCharType="separate"/>
            </w:r>
            <w:r w:rsidR="00E748DC">
              <w:rPr>
                <w:noProof/>
                <w:webHidden/>
                <w:lang w:val="sq-AL"/>
              </w:rPr>
              <w:t>17</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49" w:history="1">
            <w:r w:rsidR="00EE7C34" w:rsidRPr="007758E7">
              <w:rPr>
                <w:rStyle w:val="Hyperlink"/>
                <w:lang w:val="sq-AL"/>
              </w:rPr>
              <w:t>PLANIFIKIMI PËR BANIM PËR TRE VITET E ARDHSHME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_Toc59429549 \h </w:instrText>
            </w:r>
            <w:r w:rsidRPr="007758E7">
              <w:rPr>
                <w:webHidden/>
                <w:lang w:val="sq-AL"/>
              </w:rPr>
            </w:r>
            <w:r w:rsidRPr="007758E7">
              <w:rPr>
                <w:webHidden/>
                <w:lang w:val="sq-AL"/>
              </w:rPr>
              <w:fldChar w:fldCharType="separate"/>
            </w:r>
            <w:r w:rsidR="00E748DC">
              <w:rPr>
                <w:noProof/>
                <w:webHidden/>
                <w:lang w:val="sq-AL"/>
              </w:rPr>
              <w:t>19</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50" w:history="1">
            <w:r w:rsidR="00EE7C34" w:rsidRPr="007758E7">
              <w:rPr>
                <w:rStyle w:val="Hyperlink"/>
                <w:rFonts w:eastAsia="SimSun"/>
                <w:lang w:val="sq-AL"/>
              </w:rPr>
              <w:t>NDËRTIMI I NJË NDËRTESE PËR BANIM SOCIAL ME 16 NJËSI BANESORE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_Toc59429550 \h </w:instrText>
            </w:r>
            <w:r w:rsidRPr="007758E7">
              <w:rPr>
                <w:webHidden/>
                <w:lang w:val="sq-AL"/>
              </w:rPr>
            </w:r>
            <w:r w:rsidRPr="007758E7">
              <w:rPr>
                <w:webHidden/>
                <w:lang w:val="sq-AL"/>
              </w:rPr>
              <w:fldChar w:fldCharType="separate"/>
            </w:r>
            <w:r w:rsidR="00E748DC">
              <w:rPr>
                <w:noProof/>
                <w:webHidden/>
                <w:lang w:val="sq-AL"/>
              </w:rPr>
              <w:t>19</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51" w:history="1">
            <w:r w:rsidR="00EE7C34" w:rsidRPr="007758E7">
              <w:rPr>
                <w:rStyle w:val="Hyperlink"/>
                <w:rFonts w:eastAsia="SimSun"/>
                <w:lang w:val="sq-AL"/>
              </w:rPr>
              <w:t>SIGURIMI I BANIMIT PËR 27 FAMILJE PËRMES BONUS BANIMIT</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_Toc59429551 \h </w:instrText>
            </w:r>
            <w:r w:rsidRPr="007758E7">
              <w:rPr>
                <w:webHidden/>
                <w:lang w:val="sq-AL"/>
              </w:rPr>
            </w:r>
            <w:r w:rsidRPr="007758E7">
              <w:rPr>
                <w:webHidden/>
                <w:lang w:val="sq-AL"/>
              </w:rPr>
              <w:fldChar w:fldCharType="separate"/>
            </w:r>
            <w:r w:rsidR="00E748DC">
              <w:rPr>
                <w:noProof/>
                <w:webHidden/>
                <w:lang w:val="sq-AL"/>
              </w:rPr>
              <w:t>21</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52" w:history="1">
            <w:r w:rsidR="00E51E34">
              <w:rPr>
                <w:rStyle w:val="Hyperlink"/>
                <w:rFonts w:ascii="Calibri" w:hAnsi="Calibri" w:cs="Calibri"/>
                <w:lang w:val="sq-AL"/>
              </w:rPr>
              <w:t>Mënyra e implementimit të</w:t>
            </w:r>
            <w:r w:rsidR="00EE7C34" w:rsidRPr="007758E7">
              <w:rPr>
                <w:rStyle w:val="Hyperlink"/>
                <w:rFonts w:ascii="Calibri" w:hAnsi="Calibri" w:cs="Calibri"/>
                <w:lang w:val="sq-AL"/>
              </w:rPr>
              <w:t xml:space="preserve"> skemave për Bonus Banim</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_Toc59429552 \h </w:instrText>
            </w:r>
            <w:r w:rsidRPr="007758E7">
              <w:rPr>
                <w:webHidden/>
                <w:lang w:val="sq-AL"/>
              </w:rPr>
            </w:r>
            <w:r w:rsidRPr="007758E7">
              <w:rPr>
                <w:webHidden/>
                <w:lang w:val="sq-AL"/>
              </w:rPr>
              <w:fldChar w:fldCharType="separate"/>
            </w:r>
            <w:r w:rsidR="00E748DC">
              <w:rPr>
                <w:noProof/>
                <w:webHidden/>
                <w:lang w:val="sq-AL"/>
              </w:rPr>
              <w:t>21</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53" w:history="1">
            <w:r w:rsidR="00EE7C34" w:rsidRPr="007758E7">
              <w:rPr>
                <w:rStyle w:val="Hyperlink"/>
                <w:rFonts w:ascii="Calibri" w:hAnsi="Calibri" w:cs="Calibri"/>
                <w:lang w:val="sq-AL"/>
              </w:rPr>
              <w:t>Forma e parë – përzgjedhja direkte e përfituesve;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_Toc59429553 \h </w:instrText>
            </w:r>
            <w:r w:rsidRPr="007758E7">
              <w:rPr>
                <w:webHidden/>
                <w:lang w:val="sq-AL"/>
              </w:rPr>
            </w:r>
            <w:r w:rsidRPr="007758E7">
              <w:rPr>
                <w:webHidden/>
                <w:lang w:val="sq-AL"/>
              </w:rPr>
              <w:fldChar w:fldCharType="separate"/>
            </w:r>
            <w:r w:rsidR="00E748DC">
              <w:rPr>
                <w:noProof/>
                <w:webHidden/>
                <w:lang w:val="sq-AL"/>
              </w:rPr>
              <w:t>21</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54" w:history="1">
            <w:r w:rsidR="00EE7C34" w:rsidRPr="007758E7">
              <w:rPr>
                <w:rStyle w:val="Hyperlink"/>
                <w:rFonts w:ascii="Calibri" w:hAnsi="Calibri" w:cs="Calibri"/>
                <w:lang w:val="sq-AL"/>
              </w:rPr>
              <w:t>Forma e dytë – përzgjedhja e përfituesve me thirrje publike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_Toc59429554 \h </w:instrText>
            </w:r>
            <w:r w:rsidRPr="007758E7">
              <w:rPr>
                <w:webHidden/>
                <w:lang w:val="sq-AL"/>
              </w:rPr>
            </w:r>
            <w:r w:rsidRPr="007758E7">
              <w:rPr>
                <w:webHidden/>
                <w:lang w:val="sq-AL"/>
              </w:rPr>
              <w:fldChar w:fldCharType="separate"/>
            </w:r>
            <w:r w:rsidR="00E748DC">
              <w:rPr>
                <w:noProof/>
                <w:webHidden/>
                <w:lang w:val="sq-AL"/>
              </w:rPr>
              <w:t>22</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55" w:history="1">
            <w:r w:rsidR="00EE7C34" w:rsidRPr="007758E7">
              <w:rPr>
                <w:rStyle w:val="Hyperlink"/>
                <w:lang w:val="sq-AL"/>
              </w:rPr>
              <w:t>OFRIMI I NDIHMËS PËRMES RIPARIMIT TË SHTËPIVE EKZISTUESE PËR 30 FAMILJE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_Toc59429555 \h </w:instrText>
            </w:r>
            <w:r w:rsidRPr="007758E7">
              <w:rPr>
                <w:webHidden/>
                <w:lang w:val="sq-AL"/>
              </w:rPr>
            </w:r>
            <w:r w:rsidRPr="007758E7">
              <w:rPr>
                <w:webHidden/>
                <w:lang w:val="sq-AL"/>
              </w:rPr>
              <w:fldChar w:fldCharType="separate"/>
            </w:r>
            <w:r w:rsidR="00E748DC">
              <w:rPr>
                <w:noProof/>
                <w:webHidden/>
                <w:lang w:val="sq-AL"/>
              </w:rPr>
              <w:t>22</w:t>
            </w:r>
            <w:r w:rsidRPr="007758E7">
              <w:rPr>
                <w:webHidden/>
                <w:lang w:val="sq-AL"/>
              </w:rPr>
              <w:fldChar w:fldCharType="end"/>
            </w:r>
          </w:hyperlink>
        </w:p>
        <w:p w:rsidR="00EE7C34" w:rsidRDefault="008A7DC4" w:rsidP="00EE7C34">
          <w:pPr>
            <w:pStyle w:val="TOC3"/>
            <w:tabs>
              <w:tab w:val="right" w:leader="dot" w:pos="9710"/>
            </w:tabs>
          </w:pPr>
          <w:hyperlink w:anchor="_Toc59429556" w:history="1">
            <w:r w:rsidR="00EE7C34" w:rsidRPr="007758E7">
              <w:rPr>
                <w:rStyle w:val="Hyperlink"/>
                <w:rFonts w:ascii="Calibri" w:hAnsi="Calibri" w:cs="Calibri"/>
                <w:lang w:val="sq-AL"/>
              </w:rPr>
              <w:t>Banimi individual</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_Toc59429556 \h </w:instrText>
            </w:r>
            <w:r w:rsidRPr="007758E7">
              <w:rPr>
                <w:webHidden/>
                <w:lang w:val="sq-AL"/>
              </w:rPr>
            </w:r>
            <w:r w:rsidRPr="007758E7">
              <w:rPr>
                <w:webHidden/>
                <w:lang w:val="sq-AL"/>
              </w:rPr>
              <w:fldChar w:fldCharType="separate"/>
            </w:r>
            <w:r w:rsidR="00E748DC">
              <w:rPr>
                <w:noProof/>
                <w:webHidden/>
                <w:lang w:val="sq-AL"/>
              </w:rPr>
              <w:t>22</w:t>
            </w:r>
            <w:r w:rsidRPr="007758E7">
              <w:rPr>
                <w:webHidden/>
                <w:lang w:val="sq-AL"/>
              </w:rPr>
              <w:fldChar w:fldCharType="end"/>
            </w:r>
          </w:hyperlink>
        </w:p>
        <w:p w:rsidR="00FA1327" w:rsidRDefault="00FA1327" w:rsidP="00FA1327">
          <w:pPr>
            <w:pStyle w:val="Heading3"/>
            <w:rPr>
              <w:rFonts w:ascii="Arial" w:hAnsi="Arial" w:cs="Arial"/>
              <w:b w:val="0"/>
              <w:color w:val="auto"/>
              <w:lang w:val="sq-AL"/>
            </w:rPr>
          </w:pPr>
          <w:r>
            <w:rPr>
              <w:lang w:val="sq-AL"/>
            </w:rPr>
            <w:t xml:space="preserve"> </w:t>
          </w:r>
          <w:r w:rsidRPr="00FA1327">
            <w:rPr>
              <w:rFonts w:ascii="Arial" w:hAnsi="Arial" w:cs="Arial"/>
              <w:sz w:val="24"/>
              <w:szCs w:val="24"/>
              <w:lang w:val="sq-AL"/>
            </w:rPr>
            <w:t xml:space="preserve"> </w:t>
          </w:r>
          <w:r w:rsidRPr="00183DB1">
            <w:rPr>
              <w:rFonts w:ascii="Arial" w:hAnsi="Arial" w:cs="Arial"/>
              <w:b w:val="0"/>
              <w:color w:val="auto"/>
              <w:lang w:val="sq-AL"/>
            </w:rPr>
            <w:t>PËRFUNDIMI I PROCESIT TË NDARJES SË BANESAVE NË PRONËSI SHOQËRORE PËRMES KONKURSIT PUBLIK ME QIRA JOPROFITABILE</w:t>
          </w:r>
          <w:r w:rsidR="00183DB1">
            <w:rPr>
              <w:rFonts w:ascii="Arial" w:hAnsi="Arial" w:cs="Arial"/>
              <w:b w:val="0"/>
              <w:color w:val="auto"/>
              <w:lang w:val="sq-AL"/>
            </w:rPr>
            <w:t xml:space="preserve"> .........................................................23</w:t>
          </w:r>
        </w:p>
        <w:p w:rsidR="00132F5A" w:rsidRDefault="00132F5A" w:rsidP="00132F5A">
          <w:pPr>
            <w:rPr>
              <w:lang w:val="sq-AL"/>
            </w:rPr>
          </w:pPr>
        </w:p>
        <w:p w:rsidR="00132F5A" w:rsidRPr="00132F5A" w:rsidRDefault="00132F5A" w:rsidP="00132F5A">
          <w:pPr>
            <w:ind w:left="0"/>
            <w:rPr>
              <w:lang w:val="sq-AL"/>
            </w:rPr>
          </w:pPr>
          <w:r>
            <w:rPr>
              <w:lang w:val="sq-AL"/>
            </w:rPr>
            <w:t>IMPLEMENTIMII PROGRAMIT..........................................................................23.</w:t>
          </w:r>
        </w:p>
        <w:p w:rsidR="00FA1327" w:rsidRPr="00FA1327" w:rsidRDefault="00FA1327" w:rsidP="00FA1327"/>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57" w:history="1">
            <w:r w:rsidR="00EE7C34" w:rsidRPr="007758E7">
              <w:rPr>
                <w:rStyle w:val="Hyperlink"/>
                <w:lang w:val="sq-AL"/>
              </w:rPr>
              <w:t>CAKTIMI I ZYRTARIT PËR BANIM</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_Toc59429557 \h </w:instrText>
            </w:r>
            <w:r w:rsidRPr="007758E7">
              <w:rPr>
                <w:webHidden/>
                <w:lang w:val="sq-AL"/>
              </w:rPr>
            </w:r>
            <w:r w:rsidRPr="007758E7">
              <w:rPr>
                <w:webHidden/>
                <w:lang w:val="sq-AL"/>
              </w:rPr>
              <w:fldChar w:fldCharType="separate"/>
            </w:r>
            <w:r w:rsidR="00E748DC">
              <w:rPr>
                <w:noProof/>
                <w:webHidden/>
                <w:lang w:val="sq-AL"/>
              </w:rPr>
              <w:t>23</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58" w:history="1">
            <w:r w:rsidR="00EE7C34" w:rsidRPr="007758E7">
              <w:rPr>
                <w:rStyle w:val="Hyperlink"/>
                <w:lang w:val="sq-AL"/>
              </w:rPr>
              <w:t>NDARJA E BUXHETIT PËR BANIM SOCIAL</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_Toc59429558 \h </w:instrText>
            </w:r>
            <w:r w:rsidRPr="007758E7">
              <w:rPr>
                <w:webHidden/>
                <w:lang w:val="sq-AL"/>
              </w:rPr>
            </w:r>
            <w:r w:rsidRPr="007758E7">
              <w:rPr>
                <w:webHidden/>
                <w:lang w:val="sq-AL"/>
              </w:rPr>
              <w:fldChar w:fldCharType="separate"/>
            </w:r>
            <w:r w:rsidR="00E748DC">
              <w:rPr>
                <w:noProof/>
                <w:webHidden/>
                <w:lang w:val="sq-AL"/>
              </w:rPr>
              <w:t>24</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59" w:history="1">
            <w:r w:rsidR="00EE7C34" w:rsidRPr="007758E7">
              <w:rPr>
                <w:rStyle w:val="Hyperlink"/>
                <w:lang w:val="sq-AL"/>
              </w:rPr>
              <w:t>Viti 2021</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_Toc59429559 \h </w:instrText>
            </w:r>
            <w:r w:rsidRPr="007758E7">
              <w:rPr>
                <w:webHidden/>
                <w:lang w:val="sq-AL"/>
              </w:rPr>
            </w:r>
            <w:r w:rsidRPr="007758E7">
              <w:rPr>
                <w:webHidden/>
                <w:lang w:val="sq-AL"/>
              </w:rPr>
              <w:fldChar w:fldCharType="separate"/>
            </w:r>
            <w:r w:rsidR="00E748DC">
              <w:rPr>
                <w:noProof/>
                <w:webHidden/>
                <w:lang w:val="sq-AL"/>
              </w:rPr>
              <w:t>24</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60" w:history="1">
            <w:r w:rsidR="00EE7C34" w:rsidRPr="007758E7">
              <w:rPr>
                <w:rStyle w:val="Hyperlink"/>
                <w:lang w:val="sq-AL"/>
              </w:rPr>
              <w:t>Viti 2022</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_Toc59429560 \h </w:instrText>
            </w:r>
            <w:r w:rsidRPr="007758E7">
              <w:rPr>
                <w:webHidden/>
                <w:lang w:val="sq-AL"/>
              </w:rPr>
            </w:r>
            <w:r w:rsidRPr="007758E7">
              <w:rPr>
                <w:webHidden/>
                <w:lang w:val="sq-AL"/>
              </w:rPr>
              <w:fldChar w:fldCharType="separate"/>
            </w:r>
            <w:r w:rsidR="00E748DC">
              <w:rPr>
                <w:noProof/>
                <w:webHidden/>
                <w:lang w:val="sq-AL"/>
              </w:rPr>
              <w:t>24</w:t>
            </w:r>
            <w:r w:rsidRPr="007758E7">
              <w:rPr>
                <w:webHidden/>
                <w:lang w:val="sq-AL"/>
              </w:rPr>
              <w:fldChar w:fldCharType="end"/>
            </w:r>
          </w:hyperlink>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61" w:history="1">
            <w:r w:rsidR="00EE7C34" w:rsidRPr="007758E7">
              <w:rPr>
                <w:rStyle w:val="Hyperlink"/>
                <w:lang w:val="sq-AL"/>
              </w:rPr>
              <w:t>Viti 2023</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_Toc59429561 \h </w:instrText>
            </w:r>
            <w:r w:rsidRPr="007758E7">
              <w:rPr>
                <w:webHidden/>
                <w:lang w:val="sq-AL"/>
              </w:rPr>
            </w:r>
            <w:r w:rsidRPr="007758E7">
              <w:rPr>
                <w:webHidden/>
                <w:lang w:val="sq-AL"/>
              </w:rPr>
              <w:fldChar w:fldCharType="separate"/>
            </w:r>
            <w:r w:rsidR="00E748DC">
              <w:rPr>
                <w:noProof/>
                <w:webHidden/>
                <w:lang w:val="sq-AL"/>
              </w:rPr>
              <w:t>25</w:t>
            </w:r>
            <w:r w:rsidRPr="007758E7">
              <w:rPr>
                <w:webHidden/>
                <w:lang w:val="sq-AL"/>
              </w:rPr>
              <w:fldChar w:fldCharType="end"/>
            </w:r>
          </w:hyperlink>
          <w:r w:rsidR="00C0532E">
            <w:t>5</w:t>
          </w:r>
        </w:p>
        <w:p w:rsidR="00EE7C34" w:rsidRPr="007758E7" w:rsidRDefault="008A7DC4" w:rsidP="00EE7C34">
          <w:pPr>
            <w:pStyle w:val="TOC3"/>
            <w:tabs>
              <w:tab w:val="right" w:leader="dot" w:pos="9710"/>
            </w:tabs>
            <w:rPr>
              <w:rFonts w:asciiTheme="minorHAnsi" w:eastAsiaTheme="minorEastAsia" w:hAnsiTheme="minorHAnsi" w:cstheme="minorBidi"/>
              <w:sz w:val="22"/>
              <w:szCs w:val="22"/>
              <w:lang w:val="sq-AL"/>
            </w:rPr>
          </w:pPr>
          <w:hyperlink w:anchor="_Toc59429562" w:history="1">
            <w:r w:rsidR="00EE7C34" w:rsidRPr="007758E7">
              <w:rPr>
                <w:rStyle w:val="Hyperlink"/>
                <w:lang w:val="sq-AL"/>
              </w:rPr>
              <w:t>PËRMBLEDHJE E NEVOJAVE BUXHETORE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_Toc59429562 \h </w:instrText>
            </w:r>
            <w:r w:rsidRPr="007758E7">
              <w:rPr>
                <w:webHidden/>
                <w:lang w:val="sq-AL"/>
              </w:rPr>
            </w:r>
            <w:r w:rsidRPr="007758E7">
              <w:rPr>
                <w:webHidden/>
                <w:lang w:val="sq-AL"/>
              </w:rPr>
              <w:fldChar w:fldCharType="separate"/>
            </w:r>
            <w:r w:rsidR="00E748DC">
              <w:rPr>
                <w:noProof/>
                <w:webHidden/>
                <w:lang w:val="sq-AL"/>
              </w:rPr>
              <w:t>25</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63" w:history="1">
            <w:r w:rsidR="00EE7C34" w:rsidRPr="007758E7">
              <w:rPr>
                <w:rStyle w:val="Hyperlink"/>
                <w:lang w:val="sq-AL"/>
              </w:rPr>
              <w:t>REZULTATET PAS ZBATIMIT</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_Toc59429563 \h </w:instrText>
            </w:r>
            <w:r w:rsidRPr="007758E7">
              <w:rPr>
                <w:webHidden/>
                <w:lang w:val="sq-AL"/>
              </w:rPr>
            </w:r>
            <w:r w:rsidRPr="007758E7">
              <w:rPr>
                <w:webHidden/>
                <w:lang w:val="sq-AL"/>
              </w:rPr>
              <w:fldChar w:fldCharType="separate"/>
            </w:r>
            <w:r w:rsidR="00E748DC">
              <w:rPr>
                <w:noProof/>
                <w:webHidden/>
                <w:lang w:val="sq-AL"/>
              </w:rPr>
              <w:t>25</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64" w:history="1">
            <w:r w:rsidR="00EE7C34" w:rsidRPr="007758E7">
              <w:rPr>
                <w:rStyle w:val="Hyperlink"/>
                <w:lang w:val="sq-AL"/>
              </w:rPr>
              <w:t>Instrumentet e mbikqyrjes</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_Toc59429564 \h </w:instrText>
            </w:r>
            <w:r w:rsidRPr="007758E7">
              <w:rPr>
                <w:webHidden/>
                <w:lang w:val="sq-AL"/>
              </w:rPr>
            </w:r>
            <w:r w:rsidRPr="007758E7">
              <w:rPr>
                <w:webHidden/>
                <w:lang w:val="sq-AL"/>
              </w:rPr>
              <w:fldChar w:fldCharType="separate"/>
            </w:r>
            <w:r w:rsidR="00E748DC">
              <w:rPr>
                <w:noProof/>
                <w:webHidden/>
                <w:lang w:val="sq-AL"/>
              </w:rPr>
              <w:t>26</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65" w:history="1">
            <w:r w:rsidR="00EE7C34" w:rsidRPr="007758E7">
              <w:rPr>
                <w:rStyle w:val="Hyperlink"/>
                <w:lang w:val="sq-AL"/>
              </w:rPr>
              <w:t>Instrumentet e garantimit të realizueshmërisë së programeve</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_Toc59429565 \h </w:instrText>
            </w:r>
            <w:r w:rsidRPr="007758E7">
              <w:rPr>
                <w:webHidden/>
                <w:lang w:val="sq-AL"/>
              </w:rPr>
            </w:r>
            <w:r w:rsidRPr="007758E7">
              <w:rPr>
                <w:webHidden/>
                <w:lang w:val="sq-AL"/>
              </w:rPr>
              <w:fldChar w:fldCharType="separate"/>
            </w:r>
            <w:r w:rsidR="00E748DC">
              <w:rPr>
                <w:noProof/>
                <w:webHidden/>
                <w:lang w:val="sq-AL"/>
              </w:rPr>
              <w:t>26</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66" w:history="1">
            <w:r w:rsidR="00EE7C34" w:rsidRPr="007758E7">
              <w:rPr>
                <w:rStyle w:val="Hyperlink"/>
                <w:lang w:val="sq-AL"/>
              </w:rPr>
              <w:t>Masat që janë marrë për respektimin e kuadrit ligjor</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_Toc59429566 \h </w:instrText>
            </w:r>
            <w:r w:rsidRPr="007758E7">
              <w:rPr>
                <w:webHidden/>
                <w:lang w:val="sq-AL"/>
              </w:rPr>
            </w:r>
            <w:r w:rsidRPr="007758E7">
              <w:rPr>
                <w:webHidden/>
                <w:lang w:val="sq-AL"/>
              </w:rPr>
              <w:fldChar w:fldCharType="separate"/>
            </w:r>
            <w:r w:rsidR="00E748DC">
              <w:rPr>
                <w:noProof/>
                <w:webHidden/>
                <w:lang w:val="sq-AL"/>
              </w:rPr>
              <w:t>26</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67" w:history="1">
            <w:r w:rsidR="00EE7C34" w:rsidRPr="007758E7">
              <w:rPr>
                <w:rStyle w:val="Hyperlink"/>
                <w:lang w:val="sq-AL"/>
              </w:rPr>
              <w:t>Përfshirja e publikut në procesin e sigurimit te transperencës</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_Toc59429567 \h </w:instrText>
            </w:r>
            <w:r w:rsidRPr="007758E7">
              <w:rPr>
                <w:webHidden/>
                <w:lang w:val="sq-AL"/>
              </w:rPr>
            </w:r>
            <w:r w:rsidRPr="007758E7">
              <w:rPr>
                <w:webHidden/>
                <w:lang w:val="sq-AL"/>
              </w:rPr>
              <w:fldChar w:fldCharType="separate"/>
            </w:r>
            <w:r w:rsidR="00E748DC">
              <w:rPr>
                <w:noProof/>
                <w:webHidden/>
                <w:lang w:val="sq-AL"/>
              </w:rPr>
              <w:t>26</w:t>
            </w:r>
            <w:r w:rsidRPr="007758E7">
              <w:rPr>
                <w:webHidden/>
                <w:lang w:val="sq-AL"/>
              </w:rPr>
              <w:fldChar w:fldCharType="end"/>
            </w:r>
          </w:hyperlink>
        </w:p>
        <w:p w:rsidR="00EE7C34" w:rsidRPr="007758E7" w:rsidRDefault="008A7DC4" w:rsidP="00EE7C34">
          <w:pPr>
            <w:pStyle w:val="TOC2"/>
            <w:rPr>
              <w:rFonts w:asciiTheme="minorHAnsi" w:eastAsiaTheme="minorEastAsia" w:hAnsiTheme="minorHAnsi" w:cstheme="minorBidi"/>
              <w:sz w:val="22"/>
              <w:szCs w:val="22"/>
              <w:lang w:val="sq-AL"/>
            </w:rPr>
          </w:pPr>
          <w:hyperlink w:anchor="_Toc59429568" w:history="1">
            <w:r w:rsidR="00EE7C34" w:rsidRPr="007758E7">
              <w:rPr>
                <w:rStyle w:val="Hyperlink"/>
                <w:rFonts w:ascii="Calibri" w:eastAsia="SimSun" w:hAnsi="Calibri" w:cs="Calibri"/>
                <w:lang w:val="sq-AL"/>
              </w:rPr>
              <w:t>ANALIZA SËOT</w:t>
            </w:r>
            <w:r w:rsidR="00EE7C34" w:rsidRPr="007758E7">
              <w:rPr>
                <w:webHidden/>
                <w:lang w:val="sq-AL"/>
              </w:rPr>
              <w:tab/>
            </w:r>
            <w:r w:rsidRPr="007758E7">
              <w:rPr>
                <w:webHidden/>
                <w:lang w:val="sq-AL"/>
              </w:rPr>
              <w:fldChar w:fldCharType="begin"/>
            </w:r>
            <w:r w:rsidR="00EE7C34" w:rsidRPr="007758E7">
              <w:rPr>
                <w:webHidden/>
                <w:lang w:val="sq-AL"/>
              </w:rPr>
              <w:instrText xml:space="preserve"> PAGEREF _Toc59429568 \h </w:instrText>
            </w:r>
            <w:r w:rsidRPr="007758E7">
              <w:rPr>
                <w:webHidden/>
                <w:lang w:val="sq-AL"/>
              </w:rPr>
            </w:r>
            <w:r w:rsidRPr="007758E7">
              <w:rPr>
                <w:webHidden/>
                <w:lang w:val="sq-AL"/>
              </w:rPr>
              <w:fldChar w:fldCharType="separate"/>
            </w:r>
            <w:r w:rsidR="00E748DC">
              <w:rPr>
                <w:noProof/>
                <w:webHidden/>
                <w:lang w:val="sq-AL"/>
              </w:rPr>
              <w:t>27</w:t>
            </w:r>
            <w:r w:rsidRPr="007758E7">
              <w:rPr>
                <w:webHidden/>
                <w:lang w:val="sq-AL"/>
              </w:rPr>
              <w:fldChar w:fldCharType="end"/>
            </w:r>
          </w:hyperlink>
        </w:p>
        <w:p w:rsidR="00EE7C34" w:rsidRPr="007758E7" w:rsidRDefault="008A7DC4" w:rsidP="00EE7C34">
          <w:pPr>
            <w:rPr>
              <w:lang w:val="sq-AL"/>
            </w:rPr>
          </w:pPr>
          <w:r w:rsidRPr="007758E7">
            <w:rPr>
              <w:b/>
              <w:bCs/>
              <w:lang w:val="sq-AL"/>
            </w:rPr>
            <w:fldChar w:fldCharType="end"/>
          </w:r>
        </w:p>
      </w:sdtContent>
    </w:sdt>
    <w:p w:rsidR="00EE7C34" w:rsidRPr="007758E7" w:rsidRDefault="00EE7C34" w:rsidP="00EE7C34">
      <w:pPr>
        <w:tabs>
          <w:tab w:val="left" w:pos="9360"/>
        </w:tabs>
        <w:spacing w:before="120" w:after="120" w:line="276" w:lineRule="auto"/>
        <w:ind w:right="0"/>
        <w:rPr>
          <w:rFonts w:ascii="Calibri" w:hAnsi="Calibri" w:cs="Calibri"/>
          <w:lang w:val="sq-AL"/>
        </w:rPr>
      </w:pPr>
    </w:p>
    <w:p w:rsidR="00EE7C34" w:rsidRPr="007758E7" w:rsidRDefault="00EE7C34" w:rsidP="00EE7C34">
      <w:pPr>
        <w:tabs>
          <w:tab w:val="left" w:pos="9360"/>
        </w:tabs>
        <w:spacing w:before="120" w:after="120" w:line="276" w:lineRule="auto"/>
        <w:rPr>
          <w:rFonts w:ascii="Calibri" w:hAnsi="Calibri" w:cs="Calibri"/>
          <w:lang w:val="sq-AL"/>
        </w:rPr>
      </w:pPr>
    </w:p>
    <w:p w:rsidR="00EE7C34" w:rsidRPr="007758E7" w:rsidRDefault="00EE7C34" w:rsidP="00EE7C34">
      <w:pPr>
        <w:pStyle w:val="Heading1"/>
        <w:tabs>
          <w:tab w:val="left" w:pos="9360"/>
        </w:tabs>
        <w:spacing w:before="120" w:after="120"/>
        <w:jc w:val="center"/>
        <w:rPr>
          <w:lang w:val="sq-AL"/>
        </w:rPr>
      </w:pPr>
      <w:bookmarkStart w:id="3" w:name="_Toc59428949"/>
      <w:bookmarkStart w:id="4" w:name="_Toc59429117"/>
      <w:bookmarkStart w:id="5" w:name="_Toc59429519"/>
      <w:r w:rsidRPr="007758E7">
        <w:rPr>
          <w:lang w:val="sq-AL"/>
        </w:rPr>
        <w:t>PJESA E PARË – TË DHËNAT E PËRGJITHSHME</w:t>
      </w:r>
      <w:bookmarkEnd w:id="3"/>
      <w:bookmarkEnd w:id="4"/>
      <w:bookmarkEnd w:id="5"/>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Në vijim do të prezantohen të dhënat e përgjithshme </w:t>
      </w:r>
      <w:bookmarkStart w:id="6" w:name="_Hlk59714002"/>
      <w:r w:rsidRPr="007758E7">
        <w:rPr>
          <w:rFonts w:ascii="Calibri" w:hAnsi="Calibri" w:cs="Calibri"/>
          <w:lang w:val="sq-AL"/>
        </w:rPr>
        <w:t>që lidhen me përpilimin e programit tre vjeçar për banim të komunës së</w:t>
      </w:r>
      <w:bookmarkEnd w:id="6"/>
      <w:r w:rsidRPr="007758E7">
        <w:rPr>
          <w:rFonts w:ascii="Calibri" w:hAnsi="Calibri" w:cs="Calibri"/>
          <w:lang w:val="sq-AL"/>
        </w:rPr>
        <w:t xml:space="preserve"> Lipjanit.</w:t>
      </w:r>
    </w:p>
    <w:p w:rsidR="00EE7C34" w:rsidRPr="007758E7" w:rsidRDefault="00EE7C34" w:rsidP="00EE7C34">
      <w:pPr>
        <w:pStyle w:val="Heading2"/>
        <w:tabs>
          <w:tab w:val="left" w:pos="9360"/>
        </w:tabs>
        <w:spacing w:before="120" w:after="120"/>
        <w:rPr>
          <w:lang w:val="sq-AL"/>
        </w:rPr>
      </w:pPr>
      <w:bookmarkStart w:id="7" w:name="_Toc59428950"/>
      <w:bookmarkStart w:id="8" w:name="_Toc59429118"/>
      <w:bookmarkStart w:id="9" w:name="_Toc59429520"/>
      <w:r w:rsidRPr="007758E7">
        <w:rPr>
          <w:lang w:val="sq-AL"/>
        </w:rPr>
        <w:t>HYRJE</w:t>
      </w:r>
      <w:bookmarkEnd w:id="7"/>
      <w:bookmarkEnd w:id="8"/>
      <w:bookmarkEnd w:id="9"/>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Programi Trevjeçar për banim i komunës së Lipjanit i prezantuar në këtë dokument është pasues i programit që ka mbuluar vitet 2016-2019 ku janë për bazë të arriturat dhe sfidat gjatë realizimit të programit të skaduar. </w:t>
      </w:r>
      <w:r>
        <w:rPr>
          <w:rFonts w:ascii="Calibri" w:hAnsi="Calibri" w:cs="Calibri"/>
          <w:lang w:val="sq-AL"/>
        </w:rPr>
        <w:t xml:space="preserve">Sipas ligjit për Financimin e Programeve të Veçanta për Banim (Ligji nr. 03/L – 164) Komunat </w:t>
      </w:r>
      <w:r w:rsidRPr="007758E7">
        <w:rPr>
          <w:rFonts w:ascii="Calibri" w:hAnsi="Calibri" w:cs="Calibri"/>
          <w:lang w:val="sq-AL"/>
        </w:rPr>
        <w:t xml:space="preserve">e </w:t>
      </w:r>
      <w:r>
        <w:rPr>
          <w:rFonts w:ascii="Calibri" w:hAnsi="Calibri" w:cs="Calibri"/>
          <w:lang w:val="sq-AL"/>
        </w:rPr>
        <w:t xml:space="preserve">Kosovës, e me këtë edhe komuna e </w:t>
      </w:r>
      <w:r w:rsidRPr="007758E7">
        <w:rPr>
          <w:rFonts w:ascii="Calibri" w:hAnsi="Calibri" w:cs="Calibri"/>
          <w:lang w:val="sq-AL"/>
        </w:rPr>
        <w:t>Lipjanit duhet të merret me sigurimin e banimit për ata qytetarë të cilët nuk kanë mundësi për sigurim të kulmit mbi kokë për vete dhe për familjet e tyre. Banimi është çështje vendimtare për një stab</w:t>
      </w:r>
      <w:r w:rsidR="003F017C">
        <w:rPr>
          <w:rFonts w:ascii="Calibri" w:hAnsi="Calibri" w:cs="Calibri"/>
          <w:lang w:val="sq-AL"/>
        </w:rPr>
        <w:t>ilitet shoqëror, shëndet të mirë</w:t>
      </w:r>
      <w:r w:rsidRPr="007758E7">
        <w:rPr>
          <w:rFonts w:ascii="Calibri" w:hAnsi="Calibri" w:cs="Calibri"/>
          <w:lang w:val="sq-AL"/>
        </w:rPr>
        <w:t xml:space="preserve"> dhe zhvillim kualitativ të mirëqenies sociale njerëzore. Vlen të theksohet se e </w:t>
      </w:r>
      <w:r w:rsidR="003F017C">
        <w:rPr>
          <w:rFonts w:ascii="Calibri" w:hAnsi="Calibri" w:cs="Calibri"/>
          <w:lang w:val="sq-AL"/>
        </w:rPr>
        <w:t>drejta e banimit është njëra ndë</w:t>
      </w:r>
      <w:r w:rsidRPr="007758E7">
        <w:rPr>
          <w:rFonts w:ascii="Calibri" w:hAnsi="Calibri" w:cs="Calibri"/>
          <w:lang w:val="sq-AL"/>
        </w:rPr>
        <w:t>r të drejtat elementare të njeriut që garantohet me Kushtetutën e Republikës së Kosovës, me Konventën Ndërkombëtare të Drejtave të Njeriut si dhe me Kartën Evropiane të të Drejtave të Njeriut.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Pra, m</w:t>
      </w:r>
      <w:r w:rsidRPr="007758E7">
        <w:rPr>
          <w:rFonts w:ascii="Calibri" w:hAnsi="Calibri" w:cs="Calibri"/>
          <w:lang w:val="sq-AL"/>
        </w:rPr>
        <w:t>e miratimin e Ligjit për Financimin e Programeve të Veçanta të Banimit, ofrohet një kornizë e avancuar për autoritetet vendimmarrëse lokale, duke ofruar banim të qëndrueshëm për popullatën në territorin e komunave të Republikës së Kosovës. Edhe komuna e Lipjanit në programet e saj zhvillimore ka për qellim përmirësimin e banimit social për qytetarët e saj, pasi që ka hapësirë për të përmirësuar jetën e qytetarëve në nevojë për banim të përkohshëm.</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Hartimi i Programit për banim social 202</w:t>
      </w:r>
      <w:r>
        <w:rPr>
          <w:rFonts w:ascii="Calibri" w:hAnsi="Calibri" w:cs="Calibri"/>
          <w:lang w:val="sq-AL"/>
        </w:rPr>
        <w:t>2</w:t>
      </w:r>
      <w:r w:rsidRPr="007758E7">
        <w:rPr>
          <w:rFonts w:ascii="Calibri" w:hAnsi="Calibri" w:cs="Calibri"/>
          <w:lang w:val="sq-AL"/>
        </w:rPr>
        <w:t>-202</w:t>
      </w:r>
      <w:r>
        <w:rPr>
          <w:rFonts w:ascii="Calibri" w:hAnsi="Calibri" w:cs="Calibri"/>
          <w:lang w:val="sq-AL"/>
        </w:rPr>
        <w:t>5</w:t>
      </w:r>
      <w:r w:rsidRPr="007758E7">
        <w:rPr>
          <w:rFonts w:ascii="Calibri" w:hAnsi="Calibri" w:cs="Calibri"/>
          <w:lang w:val="sq-AL"/>
        </w:rPr>
        <w:t>, do të mundëson kushte për banim të përshtatshëm dhe të qëndrueshëm për ato familje të cilat nuk e kanë të zgjidhur çështjen e banimit dhe me forca vetanake e kanë vështirë të e bëjnë një gjë të tillë.</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Ky dokument, pra Programi Trevjeçar për Banim social, do të mundësojë trajtimin e çështjeve kyçe të identifikuara, siç janë mungesa e banimit adekuat, përkeqësimi i banimit ekzistues, etj. Pas këtij programi me punën aktive të zyrtarëve të Lipjanit priten të bëhen ndryshime dhe do të krijohet baza ligjore për zgjidhje më të qëndrueshme</w:t>
      </w:r>
    </w:p>
    <w:p w:rsidR="00EE7C34" w:rsidRPr="007758E7" w:rsidRDefault="00EE7C34" w:rsidP="00EE7C34">
      <w:pPr>
        <w:pStyle w:val="Heading2"/>
        <w:tabs>
          <w:tab w:val="left" w:pos="9360"/>
        </w:tabs>
        <w:spacing w:before="120" w:after="120"/>
        <w:rPr>
          <w:lang w:val="sq-AL"/>
        </w:rPr>
      </w:pPr>
      <w:bookmarkStart w:id="10" w:name="_Toc30681334"/>
      <w:bookmarkStart w:id="11" w:name="_Toc31269412"/>
      <w:bookmarkStart w:id="12" w:name="_Toc59428951"/>
      <w:bookmarkStart w:id="13" w:name="_Toc59429119"/>
      <w:bookmarkStart w:id="14" w:name="_Toc59429521"/>
      <w:bookmarkEnd w:id="1"/>
      <w:bookmarkEnd w:id="2"/>
      <w:r w:rsidRPr="007758E7">
        <w:rPr>
          <w:lang w:val="sq-AL"/>
        </w:rPr>
        <w:t>VIZIONI</w:t>
      </w:r>
      <w:bookmarkEnd w:id="10"/>
      <w:bookmarkEnd w:id="11"/>
      <w:bookmarkEnd w:id="12"/>
      <w:bookmarkEnd w:id="13"/>
      <w:bookmarkEnd w:id="14"/>
    </w:p>
    <w:p w:rsidR="00EE7C34" w:rsidRPr="007758E7" w:rsidRDefault="00EE7C34" w:rsidP="00EE7C34">
      <w:pPr>
        <w:widowControl w:val="0"/>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iCs/>
          <w:lang w:val="sq-AL"/>
        </w:rPr>
        <w:t xml:space="preserve">Komuna e </w:t>
      </w:r>
      <w:r w:rsidRPr="007758E7">
        <w:rPr>
          <w:rFonts w:ascii="Calibri" w:hAnsi="Calibri" w:cs="Calibri"/>
          <w:b/>
          <w:bCs/>
          <w:iCs/>
          <w:lang w:val="sq-AL"/>
        </w:rPr>
        <w:t xml:space="preserve">Lipjanit </w:t>
      </w:r>
      <w:r w:rsidRPr="007758E7">
        <w:rPr>
          <w:rFonts w:ascii="Calibri" w:hAnsi="Calibri" w:cs="Calibri"/>
          <w:bCs/>
          <w:iCs/>
          <w:lang w:val="sq-AL"/>
        </w:rPr>
        <w:t xml:space="preserve">të jetë një vend me kapacitete gjithëpërfshirëse të ndërtimit dhe banimit, atraktiv dhe mbështetës për kategori të caktuara, me </w:t>
      </w:r>
      <w:r w:rsidR="00181F7C">
        <w:rPr>
          <w:rFonts w:ascii="Calibri" w:hAnsi="Calibri" w:cs="Calibri"/>
          <w:bCs/>
          <w:iCs/>
          <w:lang w:val="sq-AL"/>
        </w:rPr>
        <w:t>një popullsi aktive dhe nivel të</w:t>
      </w:r>
      <w:r w:rsidRPr="007758E7">
        <w:rPr>
          <w:rFonts w:ascii="Calibri" w:hAnsi="Calibri" w:cs="Calibri"/>
          <w:bCs/>
          <w:iCs/>
          <w:lang w:val="sq-AL"/>
        </w:rPr>
        <w:t xml:space="preserve"> lartë të kualite</w:t>
      </w:r>
      <w:r w:rsidR="00181F7C">
        <w:rPr>
          <w:rFonts w:ascii="Calibri" w:hAnsi="Calibri" w:cs="Calibri"/>
          <w:bCs/>
          <w:iCs/>
          <w:lang w:val="sq-AL"/>
        </w:rPr>
        <w:t>tit të jetës dhe kulturës për të</w:t>
      </w:r>
      <w:r w:rsidRPr="007758E7">
        <w:rPr>
          <w:rFonts w:ascii="Calibri" w:hAnsi="Calibri" w:cs="Calibri"/>
          <w:bCs/>
          <w:iCs/>
          <w:lang w:val="sq-AL"/>
        </w:rPr>
        <w:t xml:space="preserve"> gjitha komunitetet.</w:t>
      </w:r>
    </w:p>
    <w:p w:rsidR="00EE7C34" w:rsidRPr="007758E7" w:rsidRDefault="00EE7C34" w:rsidP="00EE7C34">
      <w:pPr>
        <w:pStyle w:val="Heading2"/>
        <w:tabs>
          <w:tab w:val="left" w:pos="9360"/>
        </w:tabs>
        <w:spacing w:before="120" w:after="120"/>
        <w:rPr>
          <w:lang w:val="sq-AL"/>
        </w:rPr>
      </w:pPr>
      <w:bookmarkStart w:id="15" w:name="_Toc30681335"/>
      <w:bookmarkStart w:id="16" w:name="_Toc31269413"/>
      <w:bookmarkStart w:id="17" w:name="_Toc59428952"/>
      <w:bookmarkStart w:id="18" w:name="_Toc59429120"/>
      <w:bookmarkStart w:id="19" w:name="_Toc59429522"/>
      <w:r w:rsidRPr="007758E7">
        <w:rPr>
          <w:lang w:val="sq-AL"/>
        </w:rPr>
        <w:lastRenderedPageBreak/>
        <w:t>QËLLIMI I PROGRAMIT</w:t>
      </w:r>
      <w:bookmarkEnd w:id="15"/>
      <w:bookmarkEnd w:id="16"/>
      <w:bookmarkEnd w:id="17"/>
      <w:bookmarkEnd w:id="18"/>
      <w:bookmarkEnd w:id="19"/>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bookmarkStart w:id="20" w:name="_Hlk59714414"/>
      <w:r w:rsidRPr="007758E7">
        <w:rPr>
          <w:rFonts w:ascii="Calibri" w:hAnsi="Calibri" w:cs="Calibri"/>
          <w:bCs/>
          <w:lang w:val="sq-AL"/>
        </w:rPr>
        <w:t>Qëllimi i këtij programi është krijimi i kushteve për banim të përshtatshëm dhe të qëndrueshëm në harmoni me standardet dhe normat evropiane  të banimit, me qëllim që të mundësohet zgjidhja e nevojave për banim për grupe të caktuara të cilat nuk kanë mundësi ekonomike që vetë ta</w:t>
      </w:r>
      <w:r w:rsidR="009E597A">
        <w:rPr>
          <w:rFonts w:ascii="Calibri" w:hAnsi="Calibri" w:cs="Calibri"/>
          <w:bCs/>
          <w:lang w:val="sq-AL"/>
        </w:rPr>
        <w:t xml:space="preserve"> zgjidhin problemin e banimit. D</w:t>
      </w:r>
      <w:r w:rsidRPr="007758E7">
        <w:rPr>
          <w:rFonts w:ascii="Calibri" w:hAnsi="Calibri" w:cs="Calibri"/>
          <w:bCs/>
          <w:lang w:val="sq-AL"/>
        </w:rPr>
        <w:t>o të ndihmohen me banim adekuat të gjithë qytetarët e Lipjanit pa dallim etnie</w:t>
      </w:r>
      <w:bookmarkEnd w:id="20"/>
      <w:r w:rsidRPr="007758E7">
        <w:rPr>
          <w:rFonts w:ascii="Calibri" w:hAnsi="Calibri" w:cs="Calibri"/>
          <w:bCs/>
          <w:lang w:val="sq-AL"/>
        </w:rPr>
        <w:t>.</w:t>
      </w:r>
    </w:p>
    <w:p w:rsidR="00EE7C34" w:rsidRPr="007758E7" w:rsidRDefault="00EE7C34" w:rsidP="00EE7C34">
      <w:pPr>
        <w:pStyle w:val="Heading2"/>
        <w:tabs>
          <w:tab w:val="left" w:pos="9360"/>
        </w:tabs>
        <w:spacing w:before="120" w:after="120"/>
        <w:rPr>
          <w:lang w:val="sq-AL"/>
        </w:rPr>
      </w:pPr>
      <w:bookmarkStart w:id="21" w:name="_Toc30681337"/>
      <w:bookmarkStart w:id="22" w:name="_Toc31269414"/>
      <w:bookmarkStart w:id="23" w:name="_Toc59428953"/>
      <w:bookmarkStart w:id="24" w:name="_Toc59429121"/>
      <w:bookmarkStart w:id="25" w:name="_Toc59429523"/>
      <w:bookmarkStart w:id="26" w:name="_Hlk59714721"/>
      <w:r w:rsidRPr="007758E7">
        <w:rPr>
          <w:lang w:val="sq-AL"/>
        </w:rPr>
        <w:t>KORNIZA LIGJORE</w:t>
      </w:r>
      <w:bookmarkEnd w:id="21"/>
      <w:bookmarkEnd w:id="22"/>
      <w:bookmarkEnd w:id="23"/>
      <w:bookmarkEnd w:id="24"/>
      <w:bookmarkEnd w:id="25"/>
    </w:p>
    <w:p w:rsidR="00EE7C34" w:rsidRPr="007758E7" w:rsidRDefault="00EE7C34" w:rsidP="00EE7C34">
      <w:pPr>
        <w:tabs>
          <w:tab w:val="left" w:pos="9360"/>
        </w:tabs>
        <w:spacing w:before="120" w:after="120" w:line="276" w:lineRule="auto"/>
        <w:ind w:left="0"/>
        <w:rPr>
          <w:rFonts w:ascii="Calibri" w:hAnsi="Calibri" w:cs="Calibri"/>
          <w:lang w:val="sq-AL"/>
        </w:rPr>
      </w:pPr>
      <w:r w:rsidRPr="007758E7">
        <w:rPr>
          <w:rFonts w:ascii="Calibri" w:hAnsi="Calibri" w:cs="Calibri"/>
          <w:lang w:val="sq-AL"/>
        </w:rPr>
        <w:t>Programi Trevjeçar për Banim është bazuar në legjislaturën si në vijim:</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Ligji Nr. 03/L-164, dt.04.2010 për financimin e programeve të veçanta të banimit;</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përmbajtjen e Kontratës për banesën me qira jo profitabile, Nr.10/2010 dt.2.09.2010;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përmbajtjen e bonusit të banimit, Nr.19/2010-dt.02.09.2010;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procedurat e përfitimit nga programet e veçanta të banimit, Nr.22/2010, dt.18.11.2010;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normat e banimit për programet e veçanta të banimit, Nr.24/2010, dt.18.11.2010;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procedurat e shpalljes të programeve të veçanta të banimit, Nr.23/2010, dt.18.11.2010;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përcaktimin e radhës së përparësisë për kategoritë e familjeve që mund të përfitojnë nga programet e veçanta të banimit, Nr.21/2010, dt. 18.11.2010;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Ligji 04/L-134 të ndërtesës në bashkëpronësi, dt.06.09.2013;</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Ligji nr. 03/L-040 për Vetëqeverisjen Lokale, dt.19.06.2008;</w:t>
      </w:r>
    </w:p>
    <w:p w:rsidR="00EE7C34"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Ligji nr. 04/L-061 për shitjen e banesave për të cilat ekziston e drejta banesore, dt.27.01.2012;</w:t>
      </w:r>
    </w:p>
    <w:p w:rsidR="0026378A" w:rsidRPr="0026378A" w:rsidRDefault="0026378A" w:rsidP="00EE7C34">
      <w:pPr>
        <w:pStyle w:val="ListParagraph"/>
        <w:numPr>
          <w:ilvl w:val="0"/>
          <w:numId w:val="1"/>
        </w:numPr>
        <w:tabs>
          <w:tab w:val="left" w:pos="9360"/>
        </w:tabs>
        <w:spacing w:before="120" w:after="120"/>
        <w:contextualSpacing w:val="0"/>
        <w:jc w:val="both"/>
        <w:rPr>
          <w:rFonts w:asciiTheme="minorHAnsi" w:hAnsiTheme="minorHAnsi" w:cstheme="minorHAnsi"/>
          <w:color w:val="000000" w:themeColor="text1"/>
          <w:sz w:val="24"/>
          <w:szCs w:val="24"/>
          <w:lang w:val="sq-AL"/>
        </w:rPr>
      </w:pPr>
      <w:r w:rsidRPr="0026378A">
        <w:rPr>
          <w:rFonts w:asciiTheme="minorHAnsi" w:hAnsiTheme="minorHAnsi" w:cstheme="minorHAnsi"/>
          <w:color w:val="000000" w:themeColor="text1"/>
          <w:sz w:val="24"/>
          <w:szCs w:val="24"/>
          <w:shd w:val="clear" w:color="auto" w:fill="FFFFFF"/>
        </w:rPr>
        <w:t>Ligji nr. 08/l-011 për ndryshimin dhe plotësimin e Ligjit nr. 04/l-061 për shitjen e banesave për të cilat ekziston e drejta banesore, i</w:t>
      </w:r>
      <w:r w:rsidRPr="0026378A">
        <w:rPr>
          <w:rFonts w:asciiTheme="minorHAnsi" w:hAnsiTheme="minorHAnsi" w:cstheme="minorHAnsi"/>
          <w:color w:val="000000" w:themeColor="text1"/>
          <w:sz w:val="24"/>
          <w:szCs w:val="24"/>
        </w:rPr>
        <w:br/>
      </w:r>
      <w:r w:rsidRPr="0026378A">
        <w:rPr>
          <w:rFonts w:asciiTheme="minorHAnsi" w:hAnsiTheme="minorHAnsi" w:cstheme="minorHAnsi"/>
          <w:color w:val="000000" w:themeColor="text1"/>
          <w:sz w:val="24"/>
          <w:szCs w:val="24"/>
          <w:shd w:val="clear" w:color="auto" w:fill="FFFFFF"/>
        </w:rPr>
        <w:t>ndryshuar dhe plotësuar me ligjin nr. 04/l-247</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Statuti i Komunës;</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Dokumentet planore – urbane;</w:t>
      </w:r>
    </w:p>
    <w:p w:rsidR="00EE7C34" w:rsidRDefault="00560B62" w:rsidP="00EE7C34">
      <w:pPr>
        <w:pStyle w:val="ListParagraph"/>
        <w:numPr>
          <w:ilvl w:val="0"/>
          <w:numId w:val="1"/>
        </w:numPr>
        <w:tabs>
          <w:tab w:val="left" w:pos="9360"/>
        </w:tabs>
        <w:spacing w:before="120" w:after="120"/>
        <w:contextualSpacing w:val="0"/>
        <w:jc w:val="both"/>
        <w:rPr>
          <w:rFonts w:cs="Calibri"/>
          <w:sz w:val="24"/>
          <w:szCs w:val="24"/>
          <w:lang w:val="sq-AL"/>
        </w:rPr>
      </w:pPr>
      <w:r>
        <w:rPr>
          <w:rFonts w:cs="Calibri"/>
          <w:sz w:val="24"/>
          <w:szCs w:val="24"/>
          <w:lang w:val="sq-AL"/>
        </w:rPr>
        <w:t xml:space="preserve">Ligji për Procedurën e Përgjithshme </w:t>
      </w:r>
      <w:r w:rsidR="00EE7C34" w:rsidRPr="007758E7">
        <w:rPr>
          <w:rFonts w:cs="Calibri"/>
          <w:sz w:val="24"/>
          <w:szCs w:val="24"/>
          <w:lang w:val="sq-AL"/>
        </w:rPr>
        <w:t xml:space="preserve"> Administrative, 05/L-031, dt.21.06.2017.</w:t>
      </w:r>
    </w:p>
    <w:p w:rsidR="002A581F" w:rsidRDefault="002A581F" w:rsidP="002A581F">
      <w:pPr>
        <w:pStyle w:val="ListParagraph"/>
        <w:numPr>
          <w:ilvl w:val="0"/>
          <w:numId w:val="1"/>
        </w:numPr>
        <w:tabs>
          <w:tab w:val="left" w:pos="9360"/>
        </w:tabs>
        <w:spacing w:before="120" w:after="120"/>
        <w:contextualSpacing w:val="0"/>
        <w:jc w:val="both"/>
        <w:rPr>
          <w:rFonts w:cs="Calibri"/>
          <w:sz w:val="24"/>
          <w:szCs w:val="24"/>
          <w:lang w:val="sq-AL"/>
        </w:rPr>
      </w:pPr>
      <w:r>
        <w:rPr>
          <w:rFonts w:cs="Calibri"/>
          <w:sz w:val="24"/>
          <w:szCs w:val="24"/>
          <w:lang w:val="sq-AL"/>
        </w:rPr>
        <w:t>Ligji nr.06/L-026 për Azil;</w:t>
      </w:r>
    </w:p>
    <w:p w:rsidR="002A581F" w:rsidRPr="007758E7" w:rsidRDefault="002A581F" w:rsidP="002A581F">
      <w:pPr>
        <w:pStyle w:val="ListParagraph"/>
        <w:numPr>
          <w:ilvl w:val="0"/>
          <w:numId w:val="1"/>
        </w:numPr>
        <w:tabs>
          <w:tab w:val="left" w:pos="9360"/>
        </w:tabs>
        <w:spacing w:before="120" w:after="120"/>
        <w:contextualSpacing w:val="0"/>
        <w:jc w:val="both"/>
        <w:rPr>
          <w:rFonts w:cs="Calibri"/>
          <w:sz w:val="24"/>
          <w:szCs w:val="24"/>
          <w:lang w:val="sq-AL"/>
        </w:rPr>
      </w:pPr>
      <w:r>
        <w:rPr>
          <w:rFonts w:cs="Calibri"/>
          <w:sz w:val="24"/>
          <w:szCs w:val="24"/>
          <w:lang w:val="sq-AL"/>
        </w:rPr>
        <w:t>Rregullorja (QRK) nr.09/2019 për Integrimin e të Huajve</w:t>
      </w:r>
    </w:p>
    <w:p w:rsidR="002A581F" w:rsidRPr="007758E7" w:rsidRDefault="002A581F" w:rsidP="00EB1279">
      <w:pPr>
        <w:pStyle w:val="ListParagraph"/>
        <w:tabs>
          <w:tab w:val="left" w:pos="9360"/>
        </w:tabs>
        <w:spacing w:before="120" w:after="120"/>
        <w:ind w:left="1080"/>
        <w:contextualSpacing w:val="0"/>
        <w:jc w:val="both"/>
        <w:rPr>
          <w:rFonts w:cs="Calibri"/>
          <w:sz w:val="24"/>
          <w:szCs w:val="24"/>
          <w:lang w:val="sq-AL"/>
        </w:rPr>
      </w:pPr>
    </w:p>
    <w:p w:rsidR="00EE7C34" w:rsidRPr="007758E7" w:rsidRDefault="00EE7C34" w:rsidP="00EE7C34">
      <w:pPr>
        <w:pStyle w:val="Heading2"/>
        <w:tabs>
          <w:tab w:val="left" w:pos="9360"/>
        </w:tabs>
        <w:spacing w:before="120" w:after="120"/>
        <w:rPr>
          <w:lang w:val="sq-AL"/>
        </w:rPr>
      </w:pPr>
      <w:bookmarkStart w:id="27" w:name="_Toc30681338"/>
      <w:bookmarkStart w:id="28" w:name="_Toc31269415"/>
      <w:bookmarkStart w:id="29" w:name="_Toc59428954"/>
      <w:bookmarkStart w:id="30" w:name="_Toc59429122"/>
      <w:bookmarkStart w:id="31" w:name="_Toc59429524"/>
      <w:bookmarkEnd w:id="26"/>
    </w:p>
    <w:p w:rsidR="00EE7C34" w:rsidRPr="007758E7" w:rsidRDefault="00EE7C34" w:rsidP="00EE7C34">
      <w:pPr>
        <w:pStyle w:val="Heading2"/>
        <w:tabs>
          <w:tab w:val="left" w:pos="9360"/>
        </w:tabs>
        <w:spacing w:before="120" w:after="120"/>
        <w:rPr>
          <w:lang w:val="sq-AL"/>
        </w:rPr>
      </w:pPr>
      <w:r w:rsidRPr="007758E7">
        <w:rPr>
          <w:lang w:val="sq-AL"/>
        </w:rPr>
        <w:t>DOKUMENTET E TJERA RELEVANTE</w:t>
      </w:r>
      <w:bookmarkEnd w:id="27"/>
      <w:bookmarkEnd w:id="28"/>
      <w:bookmarkEnd w:id="29"/>
      <w:bookmarkEnd w:id="30"/>
      <w:bookmarkEnd w:id="31"/>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r w:rsidRPr="007758E7">
        <w:rPr>
          <w:rFonts w:cs="Calibri"/>
          <w:sz w:val="24"/>
          <w:szCs w:val="24"/>
          <w:lang w:val="sq-AL"/>
        </w:rPr>
        <w:t>Udhëzuesi për hartimin e programeve komunale trevjeçare të banimit;</w:t>
      </w:r>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bookmarkStart w:id="32" w:name="_Hlk59714873"/>
      <w:r w:rsidRPr="007758E7">
        <w:rPr>
          <w:rFonts w:cs="Calibri"/>
          <w:sz w:val="24"/>
          <w:szCs w:val="24"/>
          <w:lang w:val="sq-AL"/>
        </w:rPr>
        <w:t>Plani Zhvillimor Komunal (2013 – 2023);</w:t>
      </w:r>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r w:rsidRPr="007758E7">
        <w:rPr>
          <w:rFonts w:cs="Calibri"/>
          <w:sz w:val="24"/>
          <w:szCs w:val="24"/>
          <w:lang w:val="sq-AL"/>
        </w:rPr>
        <w:t>Programi Trevjeçar për Banim 2016-2019;</w:t>
      </w:r>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r w:rsidRPr="007758E7">
        <w:rPr>
          <w:rFonts w:cs="Calibri"/>
          <w:sz w:val="24"/>
          <w:szCs w:val="24"/>
          <w:lang w:val="sq-AL"/>
        </w:rPr>
        <w:t xml:space="preserve">Plani Lokal për Personat e Riatdhesuar </w:t>
      </w:r>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r w:rsidRPr="007758E7">
        <w:rPr>
          <w:rFonts w:cs="Calibri"/>
          <w:sz w:val="24"/>
          <w:szCs w:val="24"/>
          <w:lang w:val="sq-AL"/>
        </w:rPr>
        <w:t xml:space="preserve">Plani Lokal për Kthim të Qëndrueshëm </w:t>
      </w:r>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r w:rsidRPr="007758E7">
        <w:rPr>
          <w:rFonts w:cs="Calibri"/>
          <w:sz w:val="24"/>
          <w:szCs w:val="24"/>
          <w:lang w:val="sq-AL"/>
        </w:rPr>
        <w:t xml:space="preserve">Strategjia për komunitetin Romë, Ashkali dhe Egjiptas </w:t>
      </w:r>
    </w:p>
    <w:bookmarkEnd w:id="32"/>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p>
    <w:p w:rsidR="00EE7C34" w:rsidRPr="007758E7" w:rsidRDefault="00EE7C34" w:rsidP="00EE7C34">
      <w:pPr>
        <w:pStyle w:val="Heading2"/>
        <w:tabs>
          <w:tab w:val="left" w:pos="9360"/>
        </w:tabs>
        <w:spacing w:before="120" w:after="120"/>
        <w:rPr>
          <w:lang w:val="sq-AL"/>
        </w:rPr>
      </w:pPr>
      <w:bookmarkStart w:id="33" w:name="_Toc30681339"/>
      <w:bookmarkStart w:id="34" w:name="_Toc31269416"/>
      <w:bookmarkStart w:id="35" w:name="_Toc59428955"/>
      <w:bookmarkStart w:id="36" w:name="_Toc59429123"/>
      <w:bookmarkStart w:id="37" w:name="_Toc59429525"/>
      <w:r w:rsidRPr="007758E7">
        <w:rPr>
          <w:lang w:val="sq-AL"/>
        </w:rPr>
        <w:t>PROCESI I HARTIMIT TË PROGRAMIT</w:t>
      </w:r>
      <w:bookmarkEnd w:id="33"/>
      <w:bookmarkEnd w:id="34"/>
      <w:bookmarkEnd w:id="35"/>
      <w:bookmarkEnd w:id="36"/>
      <w:bookmarkEnd w:id="37"/>
    </w:p>
    <w:p w:rsidR="00EE7C34" w:rsidRPr="007758E7" w:rsidRDefault="00EE7C34" w:rsidP="00EE7C34">
      <w:pPr>
        <w:tabs>
          <w:tab w:val="left" w:pos="7530"/>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vijim është prezantuar organogrami i përpilimi të programit trevjeçar për banim:</w:t>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Book Antiqua" w:hAnsi="Book Antiqua" w:cs="Times New Roman"/>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56515</wp:posOffset>
            </wp:positionV>
            <wp:extent cx="5372100" cy="2689860"/>
            <wp:effectExtent l="0" t="19050" r="0" b="53340"/>
            <wp:wrapNone/>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Calibri" w:hAnsi="Calibri" w:cs="Calibri"/>
          <w:lang w:val="sq-AL"/>
        </w:rPr>
        <w:t>Figura 1:Organogrami</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pStyle w:val="Heading2"/>
        <w:tabs>
          <w:tab w:val="left" w:pos="9360"/>
        </w:tabs>
        <w:spacing w:before="120" w:after="120"/>
        <w:rPr>
          <w:lang w:val="sq-AL"/>
        </w:rPr>
      </w:pPr>
      <w:bookmarkStart w:id="38" w:name="_Toc30681340"/>
      <w:bookmarkStart w:id="39" w:name="_Toc31269417"/>
      <w:bookmarkStart w:id="40" w:name="_Toc59428956"/>
      <w:bookmarkStart w:id="41" w:name="_Toc59429124"/>
      <w:bookmarkStart w:id="42" w:name="_Toc59429526"/>
      <w:r w:rsidRPr="007758E7">
        <w:rPr>
          <w:lang w:val="sq-AL"/>
        </w:rPr>
        <w:t>METODOLOGJIA PËR PËRPILIM TË PROGRAMIT</w:t>
      </w:r>
      <w:bookmarkEnd w:id="38"/>
      <w:bookmarkEnd w:id="39"/>
      <w:bookmarkEnd w:id="40"/>
      <w:bookmarkEnd w:id="41"/>
      <w:bookmarkEnd w:id="42"/>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bookmarkStart w:id="43" w:name="_Hlk59724523"/>
      <w:r w:rsidRPr="007758E7">
        <w:rPr>
          <w:rFonts w:ascii="Calibri" w:hAnsi="Calibri" w:cs="Calibri"/>
          <w:lang w:val="sq-AL"/>
        </w:rPr>
        <w:t>Vendimet shtesë për përpilim të Programit Trevjeçar për Banim janë si</w:t>
      </w:r>
      <w:r w:rsidR="00951D64">
        <w:rPr>
          <w:rFonts w:ascii="Calibri" w:hAnsi="Calibri" w:cs="Calibri"/>
          <w:lang w:val="sq-AL"/>
        </w:rPr>
        <w:t xml:space="preserve"> </w:t>
      </w:r>
      <w:r w:rsidRPr="007758E7">
        <w:rPr>
          <w:rFonts w:ascii="Calibri" w:hAnsi="Calibri" w:cs="Calibri"/>
          <w:lang w:val="sq-AL"/>
        </w:rPr>
        <w:t>në vijim:</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Vendimi i Kryetarit të Komunës së Lipjanit datë 17.12.2020, për përgatitjen e Projektit të Programit të Veçantë për Banim në Komunën e Lipjanit për Periudhën 202</w:t>
      </w:r>
      <w:r>
        <w:rPr>
          <w:rFonts w:ascii="Calibri" w:hAnsi="Calibri" w:cs="Calibri"/>
          <w:lang w:val="sq-AL"/>
        </w:rPr>
        <w:t>2</w:t>
      </w:r>
      <w:r w:rsidRPr="007758E7">
        <w:rPr>
          <w:rFonts w:ascii="Calibri" w:hAnsi="Calibri" w:cs="Calibri"/>
          <w:lang w:val="sq-AL"/>
        </w:rPr>
        <w:t>-202</w:t>
      </w:r>
      <w:r>
        <w:rPr>
          <w:rFonts w:ascii="Calibri" w:hAnsi="Calibri" w:cs="Calibri"/>
          <w:lang w:val="sq-AL"/>
        </w:rPr>
        <w:t>5</w:t>
      </w:r>
      <w:r w:rsidRPr="007758E7">
        <w:rPr>
          <w:rFonts w:ascii="Calibri" w:hAnsi="Calibri" w:cs="Calibri"/>
          <w:lang w:val="sq-AL"/>
        </w:rPr>
        <w: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 Sigurimi i të dhënave nga fushat përkatëse të Komunës (Drejtoria e Shëndetësisë dhe </w:t>
      </w:r>
      <w:r w:rsidR="00C67157">
        <w:rPr>
          <w:rFonts w:ascii="Calibri" w:hAnsi="Calibri" w:cs="Calibri"/>
          <w:lang w:val="sq-AL"/>
        </w:rPr>
        <w:t>Përkujdesjes</w:t>
      </w:r>
      <w:r w:rsidRPr="007758E7">
        <w:rPr>
          <w:rFonts w:ascii="Calibri" w:hAnsi="Calibri" w:cs="Calibri"/>
          <w:lang w:val="sq-AL"/>
        </w:rPr>
        <w:t xml:space="preserve">, Qendra për Punë Sociale, Zyra </w:t>
      </w:r>
      <w:r w:rsidR="00C67157">
        <w:rPr>
          <w:rFonts w:ascii="Calibri" w:hAnsi="Calibri" w:cs="Calibri"/>
          <w:lang w:val="sq-AL"/>
        </w:rPr>
        <w:t xml:space="preserve">lokale </w:t>
      </w:r>
      <w:r w:rsidRPr="007758E7">
        <w:rPr>
          <w:rFonts w:ascii="Calibri" w:hAnsi="Calibri" w:cs="Calibri"/>
          <w:lang w:val="sq-AL"/>
        </w:rPr>
        <w:t>për Komunitete, dhe drejtoritë tjera përkatëse)</w:t>
      </w:r>
      <w:r w:rsidR="00934A88">
        <w:rPr>
          <w:rFonts w:ascii="Calibri" w:hAnsi="Calibri" w:cs="Calibri"/>
          <w:lang w:val="sq-AL"/>
        </w:rPr>
        <w:t>. Për momentin K</w:t>
      </w:r>
      <w:r>
        <w:rPr>
          <w:rFonts w:ascii="Calibri" w:hAnsi="Calibri" w:cs="Calibri"/>
          <w:lang w:val="sq-AL"/>
        </w:rPr>
        <w:t>omuna e Lipjanit nuk i ka të vendosura të dhënat e përfituesve në softuerin e Bazës së të Dhënave. Kjo duhet të bëhet gjatë implementimit të këtij programi trevjeçar për banim. Për këtë qëlli</w:t>
      </w:r>
      <w:r w:rsidR="00C118AC">
        <w:rPr>
          <w:rFonts w:ascii="Calibri" w:hAnsi="Calibri" w:cs="Calibri"/>
          <w:lang w:val="sq-AL"/>
        </w:rPr>
        <w:t>m komuna e Lipjanit do të kërkojë</w:t>
      </w:r>
      <w:r>
        <w:rPr>
          <w:rFonts w:ascii="Calibri" w:hAnsi="Calibri" w:cs="Calibri"/>
          <w:lang w:val="sq-AL"/>
        </w:rPr>
        <w:t xml:space="preserve"> ndihmë nga Divizioni për banim në kuadër të Ministrisë së Mjedisit, Planifikimit Hapësinor dh</w:t>
      </w:r>
      <w:r w:rsidR="00C118AC">
        <w:rPr>
          <w:rFonts w:ascii="Calibri" w:hAnsi="Calibri" w:cs="Calibri"/>
          <w:lang w:val="sq-AL"/>
        </w:rPr>
        <w:t>e</w:t>
      </w:r>
      <w:r>
        <w:rPr>
          <w:rFonts w:ascii="Calibri" w:hAnsi="Calibri" w:cs="Calibri"/>
          <w:lang w:val="sq-AL"/>
        </w:rPr>
        <w:t xml:space="preserve"> Infrastrukturës  (MMPHI).</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 - Identifikimi i grupeve të synuara;</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-Kategorizimi i grupeve dhe klasifikimi i kërkesave për përcaktimin e radhës së përparësisë bazuar në gjendjen faktike të çështjes së banimit;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Struktura e Buxhetit Komunal në Lipjan;</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Përgatitja e dokumentit;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 Konsultimet </w:t>
      </w:r>
      <w:r w:rsidRPr="00934A88">
        <w:rPr>
          <w:rFonts w:ascii="Calibri" w:hAnsi="Calibri" w:cs="Calibri"/>
          <w:lang w:val="sq-AL"/>
        </w:rPr>
        <w:t xml:space="preserve">me Ministrinë e </w:t>
      </w:r>
      <w:r w:rsidR="00BF7E57" w:rsidRPr="00934A88">
        <w:rPr>
          <w:rFonts w:ascii="Calibri" w:hAnsi="Calibri" w:cs="Calibri"/>
          <w:lang w:val="sq-AL"/>
        </w:rPr>
        <w:t>Mjedisit, Planifikimit Hapë</w:t>
      </w:r>
      <w:r w:rsidR="00BF7E57" w:rsidRPr="00934A88">
        <w:rPr>
          <w:rFonts w:hint="eastAsia"/>
          <w:lang w:val="sq-AL" w:eastAsia="ja-JP"/>
        </w:rPr>
        <w:t>sinor dhe Infrastruktur</w:t>
      </w:r>
      <w:r w:rsidR="00BF7E57" w:rsidRPr="00934A88">
        <w:rPr>
          <w:lang w:val="sq-AL" w:eastAsia="ja-JP"/>
        </w:rPr>
        <w:t>ës -</w:t>
      </w:r>
      <w:r w:rsidRPr="00934A88">
        <w:rPr>
          <w:rFonts w:ascii="Calibri" w:hAnsi="Calibri" w:cs="Calibri"/>
          <w:lang w:val="sq-AL"/>
        </w:rPr>
        <w:t>(M</w:t>
      </w:r>
      <w:r w:rsidR="00BF7E57" w:rsidRPr="00934A88">
        <w:rPr>
          <w:rFonts w:ascii="Calibri" w:hAnsi="Calibri" w:cs="Calibri"/>
          <w:lang w:val="sq-AL"/>
        </w:rPr>
        <w:t>MPHI</w:t>
      </w:r>
      <w:r w:rsidRPr="00934A88">
        <w:rPr>
          <w:rFonts w:ascii="Calibri" w:hAnsi="Calibri" w:cs="Calibri"/>
          <w:lang w:val="sq-AL"/>
        </w:rPr>
        <w:t>)</w:t>
      </w:r>
      <w:r w:rsidRPr="007758E7">
        <w:rPr>
          <w:rFonts w:ascii="Calibri" w:hAnsi="Calibri" w:cs="Calibri"/>
          <w:lang w:val="sq-AL"/>
        </w:rPr>
        <w:t xml:space="preserve"> </w:t>
      </w:r>
      <w:r>
        <w:rPr>
          <w:rFonts w:ascii="Calibri" w:hAnsi="Calibri" w:cs="Calibri"/>
          <w:lang w:val="sq-AL"/>
        </w:rPr>
        <w:t xml:space="preserve">– </w:t>
      </w:r>
      <w:r w:rsidR="00BF7E57">
        <w:rPr>
          <w:rFonts w:ascii="Calibri" w:hAnsi="Calibri" w:cs="Calibri"/>
          <w:lang w:val="sq-AL"/>
        </w:rPr>
        <w:t>D</w:t>
      </w:r>
      <w:r>
        <w:rPr>
          <w:rFonts w:ascii="Calibri" w:hAnsi="Calibri" w:cs="Calibri"/>
          <w:lang w:val="sq-AL"/>
        </w:rPr>
        <w:t>ivizioni për banim</w:t>
      </w:r>
      <w:r w:rsidR="00BF7E57">
        <w:rPr>
          <w:rFonts w:ascii="Calibri" w:hAnsi="Calibri" w:cs="Calibri"/>
          <w:lang w:val="sq-AL"/>
        </w:rPr>
        <w:t>,</w:t>
      </w:r>
      <w:r w:rsidRPr="007758E7">
        <w:rPr>
          <w:rFonts w:ascii="Calibri" w:hAnsi="Calibri" w:cs="Calibri"/>
          <w:lang w:val="sq-AL"/>
        </w:rPr>
        <w:t xml:space="preserve"> </w:t>
      </w:r>
      <w:r>
        <w:rPr>
          <w:rFonts w:ascii="Calibri" w:hAnsi="Calibri" w:cs="Calibri"/>
          <w:lang w:val="sq-AL"/>
        </w:rPr>
        <w:t xml:space="preserve">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Bërja publike e Programit Trevjeçar të Banimit) – informimi</w:t>
      </w:r>
      <w:r w:rsidR="00934A88">
        <w:rPr>
          <w:rFonts w:ascii="Calibri" w:hAnsi="Calibri" w:cs="Calibri"/>
          <w:lang w:val="sq-AL"/>
        </w:rPr>
        <w:t>-konsultimi publik</w:t>
      </w:r>
      <w:r w:rsidRPr="007758E7">
        <w:rPr>
          <w:rFonts w:ascii="Calibri" w:hAnsi="Calibri" w:cs="Calibri"/>
          <w:lang w:val="sq-AL"/>
        </w:rPr>
        <w: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Procedurat e miratimit të dokumentit;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Aprovimi nga Kuvendi i Komunës;</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përpilim të programit ka ndihmuar edhe OJQ VoRAE.</w:t>
      </w:r>
    </w:p>
    <w:p w:rsidR="00EE7C34" w:rsidRPr="007758E7" w:rsidRDefault="00EE7C34" w:rsidP="00EE7C34">
      <w:pPr>
        <w:pStyle w:val="Heading2"/>
        <w:tabs>
          <w:tab w:val="left" w:pos="9360"/>
        </w:tabs>
        <w:spacing w:before="120" w:after="120"/>
        <w:rPr>
          <w:lang w:val="sq-AL"/>
        </w:rPr>
      </w:pPr>
      <w:bookmarkStart w:id="44" w:name="_Toc30681341"/>
      <w:bookmarkStart w:id="45" w:name="_Toc31269418"/>
      <w:bookmarkStart w:id="46" w:name="_Toc59428957"/>
      <w:bookmarkStart w:id="47" w:name="_Toc59429125"/>
      <w:bookmarkStart w:id="48" w:name="_Toc59429527"/>
      <w:bookmarkStart w:id="49" w:name="_Hlk59724656"/>
      <w:bookmarkEnd w:id="43"/>
      <w:r w:rsidRPr="007758E7">
        <w:rPr>
          <w:lang w:val="sq-AL"/>
        </w:rPr>
        <w:t>STRATEGJITË E NIVELIT QEVERITAR</w:t>
      </w:r>
      <w:bookmarkEnd w:id="44"/>
      <w:bookmarkEnd w:id="45"/>
      <w:bookmarkEnd w:id="46"/>
      <w:bookmarkEnd w:id="47"/>
      <w:bookmarkEnd w:id="48"/>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Strategjia Kombëtare për Ri-integrim të qëndrueshëm të personave të riatdhesuar 2018-2022.</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-Strategjia për Komunitete dhe Kthim.</w:t>
      </w:r>
    </w:p>
    <w:bookmarkEnd w:id="49"/>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pStyle w:val="Heading1"/>
        <w:tabs>
          <w:tab w:val="left" w:pos="9360"/>
        </w:tabs>
        <w:spacing w:before="120" w:after="120"/>
        <w:jc w:val="center"/>
        <w:rPr>
          <w:lang w:val="sq-AL"/>
        </w:rPr>
      </w:pPr>
      <w:bookmarkStart w:id="50" w:name="_Toc30681342"/>
      <w:bookmarkStart w:id="51" w:name="_Toc31269419"/>
      <w:bookmarkStart w:id="52" w:name="_Toc59428958"/>
      <w:bookmarkStart w:id="53" w:name="_Toc59429126"/>
      <w:bookmarkStart w:id="54" w:name="_Toc59429528"/>
      <w:bookmarkStart w:id="55" w:name="_Hlk59725912"/>
      <w:r w:rsidRPr="007758E7">
        <w:rPr>
          <w:lang w:val="sq-AL"/>
        </w:rPr>
        <w:t>PJESA E DYTË: PROFILI I KOMUNËS SË LIPJAN</w:t>
      </w:r>
      <w:bookmarkEnd w:id="50"/>
      <w:bookmarkEnd w:id="51"/>
      <w:r w:rsidRPr="007758E7">
        <w:rPr>
          <w:lang w:val="sq-AL"/>
        </w:rPr>
        <w:t>IT</w:t>
      </w:r>
      <w:bookmarkEnd w:id="52"/>
      <w:bookmarkEnd w:id="53"/>
      <w:bookmarkEnd w:id="54"/>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bookmarkStart w:id="56" w:name="_Hlk59725955"/>
      <w:bookmarkEnd w:id="55"/>
      <w:r w:rsidRPr="007758E7">
        <w:rPr>
          <w:rFonts w:ascii="Calibri" w:hAnsi="Calibri" w:cs="Calibri"/>
          <w:lang w:val="sq-AL"/>
        </w:rPr>
        <w:t>Në vijim janë të prezantuara disa informata bazike lidhur me komunën e Lipjanit. Të dhënat janë marrë kryesisht nga Plani Zhvillimor Komunal 2013 – 2023.</w:t>
      </w:r>
      <w:bookmarkEnd w:id="56"/>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Motoja e komunës:</w:t>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Calibri" w:hAnsi="Calibri" w:cs="Calibri"/>
          <w:b/>
          <w:bCs/>
          <w:i/>
          <w:iCs/>
          <w:lang w:val="sq-AL"/>
        </w:rPr>
        <w:t>“LIPJANI PORTË E KOMUNIKIMIT DREJT BOTËS: VENDI KU E TAKONI LASHTËSINË DHE VLERAT E KOSOVËS”</w:t>
      </w:r>
    </w:p>
    <w:p w:rsidR="00EE7C34" w:rsidRPr="007758E7" w:rsidRDefault="00EE7C34" w:rsidP="00EE7C34">
      <w:pPr>
        <w:pStyle w:val="Heading2"/>
        <w:spacing w:before="120" w:after="120"/>
        <w:rPr>
          <w:lang w:val="sq-AL"/>
        </w:rPr>
      </w:pPr>
      <w:bookmarkStart w:id="57" w:name="_Toc30681343"/>
      <w:bookmarkStart w:id="58" w:name="_Toc31269420"/>
      <w:bookmarkStart w:id="59" w:name="_Toc59428959"/>
      <w:bookmarkStart w:id="60" w:name="_Toc59429127"/>
      <w:bookmarkStart w:id="61" w:name="_Toc59429529"/>
      <w:r w:rsidRPr="007758E7">
        <w:rPr>
          <w:lang w:val="sq-AL"/>
        </w:rPr>
        <w:t>POZITA GJEOGRAFIKE</w:t>
      </w:r>
      <w:bookmarkEnd w:id="57"/>
      <w:bookmarkEnd w:id="58"/>
      <w:bookmarkEnd w:id="59"/>
      <w:bookmarkEnd w:id="60"/>
      <w:bookmarkEnd w:id="61"/>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Komuna e Lipjanit ka pozitë të përshtatshme gjeografike sepse gjendet në pjesën qendrore të Republikës së Kosovës dhe në udhëkryqin e rrugëve më të rëndësishme të rajonit. Kufizohet me komunat: Ferizaj, Fushë Kosovë, Graçanicë, Prishtinë, Drenas, Suharekë, Malishevë, Shtime, Gjilan dhe Artanë. </w:t>
      </w:r>
    </w:p>
    <w:p w:rsidR="00EE7C34" w:rsidRPr="007758E7" w:rsidRDefault="00A56C57"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Në K</w:t>
      </w:r>
      <w:r w:rsidR="00EE7C34" w:rsidRPr="007758E7">
        <w:rPr>
          <w:rFonts w:ascii="Calibri" w:hAnsi="Calibri" w:cs="Calibri"/>
          <w:lang w:val="sq-AL"/>
        </w:rPr>
        <w:t xml:space="preserve">omunën e Lipjanit jetojnë rreth 57,605 banorë, në qytetin e Lipjanit jetojnë rreth 10,000 banorë, ndërsa pjesa tjetër jetojnë në zonat rurale (fshatra). Territori administrativ i komunës është i pozicionuar në jug të Prishtinës dhe mbulon sipërfaqen prej 338.47 km2. Dendësia e popullsisë 169.59 b/km2, ndërkaq dendësia mesatare e popullsisë në shkallë vendi 205 b/km2, 3.2% e territorit të shtetit.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Pjesa më e madhe e popullsisë janë shqiptarë (89 %), ndërsa (6 % ) janë serb, kroatë (1 % ), romë (1% ) dhe 2.9% të tjerë. Mosha e popullsisë është e re, nga kjo rreth 40% janë të moshës 0 -14 vjeç, 45% janë të moshës 15 -65 vjeç dhe 15% janë të moshës mbi 65 vjeç. Mesatarja e madhësisë së familjeve është pesë anëtarë.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Ka mundësi të volitshme të shfrytëzimit të trafikut rrugor – hekurudhor e përmes Vrellës edhe atij ajror, për shkak se Aeroporti i vetëm ndërkombëtarë gjendet në territorin e Komunës së Lipjanit dhe është nga qendra vetëm 15 km. Në anën perëndimore shtrihet rezervati Blinaja që do të mund të zhvillohej në një qendër rekreative dhe atraktive për tërë rajonin</w:t>
      </w:r>
      <w:r w:rsidR="008A7A44">
        <w:rPr>
          <w:rFonts w:ascii="Calibri" w:hAnsi="Calibri" w:cs="Calibri"/>
          <w:lang w:val="sq-AL"/>
        </w:rPr>
        <w:t>,</w:t>
      </w:r>
      <w:r w:rsidRPr="007758E7">
        <w:rPr>
          <w:rFonts w:ascii="Calibri" w:hAnsi="Calibri" w:cs="Calibri"/>
          <w:lang w:val="sq-AL"/>
        </w:rPr>
        <w:t xml:space="preserve"> në vendbanimin Gadime gjendet Shpella e mermerit që paraqet një atraksion të rëndësishëm turistik jo vetëm për Komunën e Lipjanit por për tërë Kosovën. Parku kulturo-historik në Kleçkë dhe Divjakë, si dhe qyteza e vjetër Janjeva po ashtu konsiderohet si vend atraktiv për vizitorë.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Kjo makro-pozitë e territorit të Komunës si dhe e vetë qytetit Lipjan paraqet rrethanën mjaft të përshtatshme për zhvillimin e mëtejmë të Komunës. Përmes territorit të Komunës së Lipjanit kalon hekurudha e cila lidhë këtë territor në të gjitha drejtimet me rajonin në tërësi.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Komuna e Lipjanit ka 62 fshatra, ku numër më i madh i tyre janë të koncentruar në fushëgropën e Kosovës që paraqet pjesën qendrore të Komunës së Lipjanit, ndërsa vendbanimet e tjera shtrihen në pjesën lindore dhe perëndimore të kufijve morfologjik-pjesëve kodrinore malore të Komunës së Lipjanit, ku një numër i tyre është i koncentruar në pjesën qendrore ndërsa të tjerat në pjesën lindore dhe perëndimore të kufijve morfologjikë – pjesëve kodrinore malore të Komunës, gjithashtu kjo Komunë gjendet në afërsi të drejtpërdrejtë të qendrave më të mëdha të Republikës së Kosovës</w:t>
      </w:r>
    </w:p>
    <w:p w:rsidR="00EE7C34" w:rsidRPr="007758E7" w:rsidRDefault="00EE7C34" w:rsidP="00EE7C34">
      <w:pPr>
        <w:pStyle w:val="Heading2"/>
        <w:spacing w:before="120" w:after="120"/>
        <w:rPr>
          <w:lang w:val="sq-AL"/>
        </w:rPr>
      </w:pPr>
      <w:bookmarkStart w:id="62" w:name="_Toc59428960"/>
      <w:bookmarkStart w:id="63" w:name="_Toc59429128"/>
      <w:bookmarkStart w:id="64" w:name="_Toc59429530"/>
      <w:r w:rsidRPr="007758E7">
        <w:rPr>
          <w:lang w:val="sq-AL"/>
        </w:rPr>
        <w:t>SHFRYTËZIMI I TOKËS</w:t>
      </w:r>
      <w:bookmarkEnd w:id="62"/>
      <w:bookmarkEnd w:id="63"/>
      <w:bookmarkEnd w:id="64"/>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përgj</w:t>
      </w:r>
      <w:r w:rsidR="00E01845">
        <w:rPr>
          <w:rFonts w:ascii="Calibri" w:hAnsi="Calibri" w:cs="Calibri"/>
          <w:lang w:val="sq-AL"/>
        </w:rPr>
        <w:t>ithësi rreth 60% e popullatës në</w:t>
      </w:r>
      <w:r w:rsidRPr="007758E7">
        <w:rPr>
          <w:rFonts w:ascii="Calibri" w:hAnsi="Calibri" w:cs="Calibri"/>
          <w:lang w:val="sq-AL"/>
        </w:rPr>
        <w:t xml:space="preserve"> Komunën e Lipjanit merren me bujqësi, dhe një pjesë bukur e madhe e popullatës jeton në mërgim ku edhe krijon të hyra të mjaftueshme për disa familje. Tokat pjellore shtrihen në pjesën e rrafshët të ko</w:t>
      </w:r>
      <w:r w:rsidR="00B450D7">
        <w:rPr>
          <w:rFonts w:ascii="Calibri" w:hAnsi="Calibri" w:cs="Calibri"/>
          <w:lang w:val="sq-AL"/>
        </w:rPr>
        <w:t>munës, rreth lumenjve dhe përroc</w:t>
      </w:r>
      <w:r w:rsidRPr="007758E7">
        <w:rPr>
          <w:rFonts w:ascii="Calibri" w:hAnsi="Calibri" w:cs="Calibri"/>
          <w:lang w:val="sq-AL"/>
        </w:rPr>
        <w:t>kave dhe kryesisht shfrytëzohen për bujqësi, me një trend të rritjes së shndërrimit të tokave pjellore në ato ndërtimore dhe sipërfaqe të pa mbjella (djerrina). Në këtë aspekt mungojnë hulumtime përkatëse për kualitetin dhe shfrytëzimin e tyre.</w:t>
      </w:r>
    </w:p>
    <w:p w:rsidR="00EE7C34" w:rsidRPr="007758E7" w:rsidRDefault="00EE7C34" w:rsidP="00EE7C34">
      <w:pPr>
        <w:tabs>
          <w:tab w:val="left" w:pos="9360"/>
        </w:tabs>
        <w:spacing w:before="120" w:after="120" w:line="276" w:lineRule="auto"/>
        <w:ind w:left="0"/>
        <w:rPr>
          <w:rFonts w:ascii="Calibri" w:hAnsi="Calibri" w:cs="Calibri"/>
          <w:lang w:val="sq-AL"/>
        </w:rPr>
      </w:pPr>
    </w:p>
    <w:p w:rsidR="00EE7C34" w:rsidRPr="007758E7" w:rsidRDefault="00EE7C34" w:rsidP="00EE7C34">
      <w:pPr>
        <w:tabs>
          <w:tab w:val="left" w:pos="9360"/>
        </w:tabs>
        <w:spacing w:before="120" w:after="120" w:line="276" w:lineRule="auto"/>
        <w:ind w:left="0"/>
        <w:jc w:val="center"/>
        <w:rPr>
          <w:rFonts w:ascii="Calibri" w:hAnsi="Calibri" w:cs="Calibri"/>
          <w:lang w:val="sq-AL"/>
        </w:rPr>
      </w:pPr>
      <w:r w:rsidRPr="007758E7">
        <w:rPr>
          <w:rFonts w:ascii="Calibri" w:hAnsi="Calibri" w:cs="Calibri"/>
          <w:noProof/>
        </w:rPr>
        <w:drawing>
          <wp:inline distT="0" distB="0" distL="0" distR="0">
            <wp:extent cx="4676896" cy="2233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93730" cy="2241055"/>
                    </a:xfrm>
                    <a:prstGeom prst="rect">
                      <a:avLst/>
                    </a:prstGeom>
                    <a:noFill/>
                    <a:ln>
                      <a:noFill/>
                    </a:ln>
                  </pic:spPr>
                </pic:pic>
              </a:graphicData>
            </a:graphic>
          </wp:inline>
        </w:drawing>
      </w:r>
    </w:p>
    <w:p w:rsidR="00EE7C34" w:rsidRPr="007758E7" w:rsidRDefault="00EE7C34" w:rsidP="00EE7C34">
      <w:pPr>
        <w:tabs>
          <w:tab w:val="left" w:pos="9360"/>
        </w:tabs>
        <w:spacing w:before="120" w:after="120" w:line="276" w:lineRule="auto"/>
        <w:ind w:left="0"/>
        <w:rPr>
          <w:rFonts w:ascii="Calibri" w:hAnsi="Calibri" w:cs="Calibri"/>
          <w:lang w:val="sq-AL"/>
        </w:rPr>
      </w:pPr>
    </w:p>
    <w:p w:rsidR="00EE7C34" w:rsidRPr="007758E7" w:rsidRDefault="00EE7C34" w:rsidP="00EE7C34">
      <w:pPr>
        <w:tabs>
          <w:tab w:val="left" w:pos="9360"/>
        </w:tabs>
        <w:spacing w:before="120" w:after="120" w:line="276" w:lineRule="auto"/>
        <w:ind w:left="0"/>
        <w:jc w:val="center"/>
        <w:rPr>
          <w:rFonts w:ascii="Calibri" w:hAnsi="Calibri" w:cs="Calibri"/>
          <w:lang w:val="sq-AL"/>
        </w:rPr>
      </w:pPr>
      <w:r w:rsidRPr="007758E7">
        <w:rPr>
          <w:rFonts w:ascii="Calibri" w:hAnsi="Calibri" w:cs="Calibri"/>
          <w:lang w:val="sq-AL"/>
        </w:rPr>
        <w:t>Figura 2: Shpërndarja e tokës – 63% tokë bujqësore dhe 37% lloje tjera të tokës</w:t>
      </w:r>
    </w:p>
    <w:p w:rsidR="00EE7C34" w:rsidRPr="007758E7" w:rsidRDefault="00EE7C34" w:rsidP="00EE7C34">
      <w:pPr>
        <w:tabs>
          <w:tab w:val="left" w:pos="9360"/>
        </w:tabs>
        <w:spacing w:before="120" w:after="120" w:line="276" w:lineRule="auto"/>
        <w:ind w:left="0"/>
        <w:rPr>
          <w:rFonts w:ascii="Calibri" w:hAnsi="Calibri" w:cs="Calibri"/>
          <w:lang w:val="sq-AL"/>
        </w:rPr>
      </w:pPr>
    </w:p>
    <w:p w:rsidR="00EE7C34" w:rsidRPr="007758E7" w:rsidRDefault="00EE7C34" w:rsidP="00EE7C34">
      <w:pPr>
        <w:pStyle w:val="Heading2"/>
        <w:spacing w:before="120" w:after="120"/>
        <w:rPr>
          <w:rFonts w:ascii="Calibri" w:hAnsi="Calibri" w:cs="Calibri"/>
          <w:lang w:val="sq-AL"/>
        </w:rPr>
      </w:pPr>
      <w:bookmarkStart w:id="65" w:name="_Toc59428961"/>
      <w:bookmarkStart w:id="66" w:name="_Toc59429129"/>
      <w:bookmarkStart w:id="67" w:name="_Toc59429531"/>
      <w:r w:rsidRPr="007758E7">
        <w:rPr>
          <w:lang w:val="sq-AL"/>
        </w:rPr>
        <w:t>DEMOGRAFIA DHE ZHVILLIMI SOCIAL</w:t>
      </w:r>
      <w:bookmarkEnd w:id="65"/>
      <w:bookmarkEnd w:id="66"/>
      <w:bookmarkEnd w:id="67"/>
    </w:p>
    <w:p w:rsidR="00EE7C34" w:rsidRPr="007758E7" w:rsidRDefault="00A56C57"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Në K</w:t>
      </w:r>
      <w:r w:rsidR="00EE7C34" w:rsidRPr="007758E7">
        <w:rPr>
          <w:rFonts w:ascii="Calibri" w:hAnsi="Calibri" w:cs="Calibri"/>
          <w:lang w:val="sq-AL"/>
        </w:rPr>
        <w:t xml:space="preserve">omunën e Lipjanit jetojnë rreth 57,605 banorë, në qytetin e Lipjanit jetojnë rreth </w:t>
      </w:r>
      <w:r w:rsidR="005E683F">
        <w:rPr>
          <w:rFonts w:ascii="Calibri" w:hAnsi="Calibri" w:cs="Calibri"/>
          <w:lang w:val="sq-AL"/>
        </w:rPr>
        <w:t>10</w:t>
      </w:r>
      <w:r w:rsidR="00EE7C34" w:rsidRPr="007758E7">
        <w:rPr>
          <w:rFonts w:ascii="Calibri" w:hAnsi="Calibri" w:cs="Calibri"/>
          <w:lang w:val="sq-AL"/>
        </w:rPr>
        <w:t>,</w:t>
      </w:r>
      <w:r w:rsidR="005E683F">
        <w:rPr>
          <w:rFonts w:ascii="Calibri" w:hAnsi="Calibri" w:cs="Calibri"/>
          <w:lang w:val="sq-AL"/>
        </w:rPr>
        <w:t>00</w:t>
      </w:r>
      <w:r w:rsidR="00EE7C34" w:rsidRPr="007758E7">
        <w:rPr>
          <w:rFonts w:ascii="Calibri" w:hAnsi="Calibri" w:cs="Calibri"/>
          <w:lang w:val="sq-AL"/>
        </w:rPr>
        <w:t xml:space="preserve">0 banorë, ndërsa pjesa tjetër jetojnë në zonat rurale (fshatra). Territori administrativ i komunës është i pozicionuar në jug të Prishtinës, dhe mbulon sipërfaqen prej 338.54 km2. Dendësia e popullsisë 170 b/km2, e përafërt me mesataren e popullsisë në shkallë vendi 205 b/km2, 3.2% e teritorit të shtetit.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Pjesa më e madhe e popullsisë janë shqiptarë (89 %), ndërsa (6 % ) janë serb, kroatë (1 % ), romë (1% ) dhe 2.9% të tjerë. Mosha e popullsisë është e re, nga kjo rreth 40% janë të moshës 0 -14 vjeç, 45% janë të moshës 15 -65 vjeç dhe 15% janë të moshës mbi 65 vjeç. Mesatarja e madhësisë së familjeve është pesë anëtarë. </w:t>
      </w:r>
    </w:p>
    <w:p w:rsidR="00EE7C34" w:rsidRPr="007758E7" w:rsidRDefault="00EE7C34" w:rsidP="00EE7C34">
      <w:pPr>
        <w:tabs>
          <w:tab w:val="left" w:pos="9360"/>
        </w:tabs>
        <w:spacing w:before="120" w:after="120" w:line="276" w:lineRule="auto"/>
        <w:ind w:left="0" w:right="0"/>
        <w:jc w:val="both"/>
        <w:rPr>
          <w:rFonts w:ascii="Calibri" w:hAnsi="Calibri" w:cs="Calibri"/>
          <w:b/>
          <w:bCs/>
          <w:lang w:val="sq-AL"/>
        </w:rPr>
      </w:pPr>
      <w:r w:rsidRPr="007758E7">
        <w:rPr>
          <w:rFonts w:ascii="Calibri" w:hAnsi="Calibri" w:cs="Calibri"/>
          <w:b/>
          <w:bCs/>
          <w:lang w:val="sq-AL"/>
        </w:rPr>
        <w:t>Madhësia e familjeve/ madhësia dhe numri i vendbanimeve (banesa).</w:t>
      </w:r>
    </w:p>
    <w:p w:rsidR="00EE7C34" w:rsidRPr="007758E7" w:rsidRDefault="00A35403"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Ka paqartësi sa i</w:t>
      </w:r>
      <w:r w:rsidR="00EE7C34" w:rsidRPr="007758E7">
        <w:rPr>
          <w:rFonts w:ascii="Calibri" w:hAnsi="Calibri" w:cs="Calibri"/>
          <w:lang w:val="sq-AL"/>
        </w:rPr>
        <w:t xml:space="preserve"> përket madhësisë mesatare të familjeve në Lipjan. Madhësia e familjeve në qytetin e Lipjanit parashihet të jetë më e vogël se ajo e komunës si tërësi, me shumicë të popullsisë që jeton në fshatrat rurale në përgjithësi në Kosovë. Madhësia relativisht më e vogël e familjeve të zonave urbane në krahasim me zonat rurale që është matur në v</w:t>
      </w:r>
      <w:r>
        <w:rPr>
          <w:rFonts w:ascii="Calibri" w:hAnsi="Calibri" w:cs="Calibri"/>
          <w:lang w:val="sq-AL"/>
        </w:rPr>
        <w:t>itin</w:t>
      </w:r>
      <w:r w:rsidR="00EE7C34" w:rsidRPr="007758E7">
        <w:rPr>
          <w:rFonts w:ascii="Calibri" w:hAnsi="Calibri" w:cs="Calibri"/>
          <w:lang w:val="sq-AL"/>
        </w:rPr>
        <w:t xml:space="preserve"> 2002 pak a shumë edhe është vërtetuar me hulumtimin demografik në v</w:t>
      </w:r>
      <w:r>
        <w:rPr>
          <w:rFonts w:ascii="Calibri" w:hAnsi="Calibri" w:cs="Calibri"/>
          <w:lang w:val="sq-AL"/>
        </w:rPr>
        <w:t>itin</w:t>
      </w:r>
      <w:r w:rsidR="00EE7C34" w:rsidRPr="007758E7">
        <w:rPr>
          <w:rFonts w:ascii="Calibri" w:hAnsi="Calibri" w:cs="Calibri"/>
          <w:lang w:val="sq-AL"/>
        </w:rPr>
        <w:t xml:space="preserve"> 2003. Madhësia e familjes në atë hulumtim është vlerësuar në 6.4 persona në Kosovë, 6.8 në zonat rurale dhe 5.5 në zonat urbane.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Përbërja e familjeve nuk është e kufizuar vetëm për prindër dhe familje; ka familje që jetojnë së bashku me tri gjenerata dhe anëtarë tjerë të familjes që mund të jenë të integruar poashtu. Pasiqë të rinjët prej 16 deri 24 vite janë pa punë të rregullt në një masë të madhe, mund të thuhet se ata ekonomikisht janë të lidhur në familjet e prindërve të tyre. Në të ardhmen madhësia mesatare e familjeve do të pakësohet edhe më tutje, sa më e fuqishme dhe në rritje të jetë ekonomia aq më tepër kushtet ekonomike posaçërisht për grupmoshat 16 deri 30 vjeç do të përmirësohen. Poashtu balansi I migrimit që është një faktor në kërkesat për banim është fort I lidhur me zhvillimin ekonomik.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Pasi që nuk ka të dhëna në dispozicion për rezerva të banimit në Lipjan, psh. as për numrin e as për sipërfaqen e vendbanimeve, të dhënat e mëtutjeshme për hapësirë për banim për kokë banori janë bazuar në të dhëna që janë vlerësuar më herët në Prishtinë.</w:t>
      </w:r>
    </w:p>
    <w:p w:rsidR="00EE7C34" w:rsidRDefault="00EE7C34" w:rsidP="00EE7C34">
      <w:pPr>
        <w:tabs>
          <w:tab w:val="left" w:pos="9360"/>
        </w:tabs>
        <w:spacing w:before="120" w:after="120" w:line="276" w:lineRule="auto"/>
        <w:ind w:left="0"/>
        <w:rPr>
          <w:rFonts w:ascii="Calibri" w:hAnsi="Calibri" w:cs="Calibri"/>
          <w:lang w:val="sq-AL"/>
        </w:rPr>
      </w:pPr>
    </w:p>
    <w:p w:rsidR="00EE7C34" w:rsidRDefault="00EE7C34" w:rsidP="00EE7C34">
      <w:pPr>
        <w:tabs>
          <w:tab w:val="left" w:pos="9360"/>
        </w:tabs>
        <w:spacing w:before="120" w:after="120" w:line="276" w:lineRule="auto"/>
        <w:ind w:left="0"/>
        <w:rPr>
          <w:rFonts w:ascii="Calibri" w:hAnsi="Calibri" w:cs="Calibri"/>
          <w:lang w:val="sq-AL"/>
        </w:rPr>
      </w:pPr>
    </w:p>
    <w:p w:rsidR="00EE7C34" w:rsidRDefault="00EE7C34" w:rsidP="00EE7C34">
      <w:pPr>
        <w:tabs>
          <w:tab w:val="left" w:pos="9360"/>
        </w:tabs>
        <w:spacing w:before="120" w:after="120" w:line="276" w:lineRule="auto"/>
        <w:ind w:left="0"/>
        <w:rPr>
          <w:rFonts w:ascii="Calibri" w:hAnsi="Calibri" w:cs="Calibri"/>
          <w:lang w:val="sq-AL"/>
        </w:rPr>
      </w:pPr>
    </w:p>
    <w:p w:rsidR="00EE7C34" w:rsidRDefault="00EE7C34" w:rsidP="00EE7C34">
      <w:pPr>
        <w:tabs>
          <w:tab w:val="left" w:pos="9360"/>
        </w:tabs>
        <w:spacing w:before="120" w:after="120" w:line="276" w:lineRule="auto"/>
        <w:ind w:left="0"/>
        <w:rPr>
          <w:rFonts w:ascii="Calibri" w:hAnsi="Calibri" w:cs="Calibri"/>
          <w:lang w:val="sq-AL"/>
        </w:rPr>
      </w:pPr>
    </w:p>
    <w:p w:rsidR="00EE7C34" w:rsidRPr="007758E7" w:rsidRDefault="00EE7C34" w:rsidP="00EE7C34">
      <w:pPr>
        <w:tabs>
          <w:tab w:val="left" w:pos="9360"/>
        </w:tabs>
        <w:spacing w:before="120" w:after="120" w:line="276" w:lineRule="auto"/>
        <w:ind w:left="0"/>
        <w:rPr>
          <w:rFonts w:ascii="Calibri" w:hAnsi="Calibri" w:cs="Calibri"/>
          <w:lang w:val="sq-AL"/>
        </w:rPr>
      </w:pPr>
    </w:p>
    <w:p w:rsidR="00EE7C34" w:rsidRPr="007758E7" w:rsidRDefault="00EE7C34" w:rsidP="00EE7C34">
      <w:pPr>
        <w:tabs>
          <w:tab w:val="left" w:pos="9360"/>
        </w:tabs>
        <w:spacing w:before="120" w:after="120" w:line="276" w:lineRule="auto"/>
        <w:ind w:left="0"/>
        <w:rPr>
          <w:rFonts w:ascii="Calibri" w:hAnsi="Calibri" w:cs="Calibri"/>
          <w:b/>
          <w:bCs/>
          <w:lang w:val="sq-AL"/>
        </w:rPr>
      </w:pPr>
      <w:r w:rsidRPr="007758E7">
        <w:rPr>
          <w:rFonts w:ascii="Calibri" w:hAnsi="Calibri" w:cs="Calibri"/>
          <w:b/>
          <w:bCs/>
          <w:lang w:val="sq-AL"/>
        </w:rPr>
        <w:t>Treguesi i zhvillimit njerëzor</w:t>
      </w:r>
    </w:p>
    <w:tbl>
      <w:tblPr>
        <w:tblStyle w:val="TableGrid"/>
        <w:tblW w:w="0" w:type="auto"/>
        <w:tblLook w:val="04A0"/>
      </w:tblPr>
      <w:tblGrid>
        <w:gridCol w:w="4405"/>
        <w:gridCol w:w="1582"/>
        <w:gridCol w:w="1658"/>
        <w:gridCol w:w="1620"/>
      </w:tblGrid>
      <w:tr w:rsidR="00EE7C34" w:rsidRPr="007758E7" w:rsidTr="00DD6CFE">
        <w:tc>
          <w:tcPr>
            <w:tcW w:w="4405" w:type="dxa"/>
            <w:tcBorders>
              <w:bottom w:val="single" w:sz="4" w:space="0" w:color="000000"/>
            </w:tcBorders>
            <w:shd w:val="clear" w:color="auto" w:fill="BFBFBF" w:themeFill="background1" w:themeFillShade="BF"/>
          </w:tcPr>
          <w:p w:rsidR="00EE7C34" w:rsidRPr="007758E7" w:rsidRDefault="00EE7C34" w:rsidP="00DD6CFE">
            <w:pPr>
              <w:tabs>
                <w:tab w:val="left" w:pos="9360"/>
              </w:tabs>
              <w:spacing w:before="120" w:after="120" w:line="276" w:lineRule="auto"/>
              <w:ind w:left="0"/>
              <w:rPr>
                <w:rFonts w:cs="Calibri"/>
                <w:lang w:val="sq-AL"/>
              </w:rPr>
            </w:pPr>
            <w:r w:rsidRPr="007758E7">
              <w:rPr>
                <w:rFonts w:cs="Calibri"/>
                <w:lang w:val="sq-AL"/>
              </w:rPr>
              <w:t>Komuna</w:t>
            </w:r>
          </w:p>
        </w:tc>
        <w:tc>
          <w:tcPr>
            <w:tcW w:w="1582" w:type="dxa"/>
            <w:shd w:val="clear" w:color="auto" w:fill="BFBFBF" w:themeFill="background1" w:themeFillShade="BF"/>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Lipjani</w:t>
            </w:r>
          </w:p>
        </w:tc>
        <w:tc>
          <w:tcPr>
            <w:tcW w:w="1658" w:type="dxa"/>
            <w:shd w:val="clear" w:color="auto" w:fill="BFBFBF" w:themeFill="background1" w:themeFillShade="BF"/>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Prishtina</w:t>
            </w:r>
          </w:p>
        </w:tc>
        <w:tc>
          <w:tcPr>
            <w:tcW w:w="1620" w:type="dxa"/>
            <w:shd w:val="clear" w:color="auto" w:fill="BFBFBF" w:themeFill="background1" w:themeFillShade="BF"/>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Kosova</w:t>
            </w:r>
          </w:p>
        </w:tc>
      </w:tr>
      <w:tr w:rsidR="00EE7C34" w:rsidRPr="007758E7" w:rsidTr="00DD6CFE">
        <w:tc>
          <w:tcPr>
            <w:tcW w:w="4405" w:type="dxa"/>
            <w:shd w:val="clear" w:color="auto" w:fill="BFBFBF" w:themeFill="background1" w:themeFillShade="BF"/>
          </w:tcPr>
          <w:p w:rsidR="00EE7C34" w:rsidRPr="007758E7" w:rsidRDefault="00EE7C34" w:rsidP="00DD6CFE">
            <w:pPr>
              <w:tabs>
                <w:tab w:val="left" w:pos="9360"/>
              </w:tabs>
              <w:spacing w:before="120" w:after="120" w:line="276" w:lineRule="auto"/>
              <w:ind w:left="0"/>
              <w:rPr>
                <w:rFonts w:cs="Calibri"/>
                <w:lang w:val="sq-AL"/>
              </w:rPr>
            </w:pPr>
            <w:r w:rsidRPr="007758E7">
              <w:rPr>
                <w:rFonts w:cs="Calibri"/>
                <w:lang w:val="sq-AL"/>
              </w:rPr>
              <w:t>Jetëgjatësia</w:t>
            </w:r>
          </w:p>
        </w:tc>
        <w:tc>
          <w:tcPr>
            <w:tcW w:w="1582"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70</w:t>
            </w:r>
          </w:p>
        </w:tc>
        <w:tc>
          <w:tcPr>
            <w:tcW w:w="1658"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71</w:t>
            </w:r>
          </w:p>
        </w:tc>
        <w:tc>
          <w:tcPr>
            <w:tcW w:w="1620"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69</w:t>
            </w:r>
          </w:p>
        </w:tc>
      </w:tr>
      <w:tr w:rsidR="00EE7C34" w:rsidRPr="007758E7" w:rsidTr="00DD6CFE">
        <w:tc>
          <w:tcPr>
            <w:tcW w:w="4405" w:type="dxa"/>
            <w:shd w:val="clear" w:color="auto" w:fill="BFBFBF" w:themeFill="background1" w:themeFillShade="BF"/>
          </w:tcPr>
          <w:p w:rsidR="00EE7C34" w:rsidRPr="007758E7" w:rsidRDefault="00EE7C34" w:rsidP="00DD6CFE">
            <w:pPr>
              <w:tabs>
                <w:tab w:val="left" w:pos="9360"/>
              </w:tabs>
              <w:spacing w:before="120" w:after="120" w:line="276" w:lineRule="auto"/>
              <w:ind w:left="0"/>
              <w:rPr>
                <w:rFonts w:cs="Calibri"/>
                <w:lang w:val="sq-AL"/>
              </w:rPr>
            </w:pPr>
            <w:r w:rsidRPr="007758E7">
              <w:rPr>
                <w:rFonts w:cs="Calibri"/>
                <w:lang w:val="sq-AL"/>
              </w:rPr>
              <w:t>Arsimi</w:t>
            </w:r>
          </w:p>
        </w:tc>
        <w:tc>
          <w:tcPr>
            <w:tcW w:w="1582"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91</w:t>
            </w:r>
          </w:p>
        </w:tc>
        <w:tc>
          <w:tcPr>
            <w:tcW w:w="1658"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96</w:t>
            </w:r>
          </w:p>
        </w:tc>
        <w:tc>
          <w:tcPr>
            <w:tcW w:w="1620"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94</w:t>
            </w:r>
          </w:p>
        </w:tc>
      </w:tr>
      <w:tr w:rsidR="00EE7C34" w:rsidRPr="007758E7" w:rsidTr="00DD6CFE">
        <w:tc>
          <w:tcPr>
            <w:tcW w:w="4405" w:type="dxa"/>
            <w:shd w:val="clear" w:color="auto" w:fill="BFBFBF" w:themeFill="background1" w:themeFillShade="BF"/>
          </w:tcPr>
          <w:p w:rsidR="00EE7C34" w:rsidRPr="007758E7" w:rsidRDefault="00EE7C34" w:rsidP="00DD6CFE">
            <w:pPr>
              <w:tabs>
                <w:tab w:val="left" w:pos="9360"/>
              </w:tabs>
              <w:spacing w:before="120" w:after="120" w:line="276" w:lineRule="auto"/>
              <w:ind w:left="0"/>
              <w:rPr>
                <w:rFonts w:cs="Calibri"/>
                <w:lang w:val="sq-AL"/>
              </w:rPr>
            </w:pPr>
            <w:r w:rsidRPr="007758E7">
              <w:rPr>
                <w:rFonts w:cs="Calibri"/>
                <w:lang w:val="sq-AL"/>
              </w:rPr>
              <w:t>Regjistrimi në shkollë</w:t>
            </w:r>
          </w:p>
        </w:tc>
        <w:tc>
          <w:tcPr>
            <w:tcW w:w="1582"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89</w:t>
            </w:r>
          </w:p>
        </w:tc>
        <w:tc>
          <w:tcPr>
            <w:tcW w:w="1658"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91</w:t>
            </w:r>
          </w:p>
        </w:tc>
        <w:tc>
          <w:tcPr>
            <w:tcW w:w="1620"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88</w:t>
            </w:r>
          </w:p>
        </w:tc>
      </w:tr>
      <w:tr w:rsidR="00EE7C34" w:rsidRPr="007758E7" w:rsidTr="00DD6CFE">
        <w:tc>
          <w:tcPr>
            <w:tcW w:w="4405" w:type="dxa"/>
            <w:shd w:val="clear" w:color="auto" w:fill="BFBFBF" w:themeFill="background1" w:themeFillShade="BF"/>
          </w:tcPr>
          <w:p w:rsidR="00EE7C34" w:rsidRPr="007758E7" w:rsidRDefault="00EE7C34" w:rsidP="00DD6CFE">
            <w:pPr>
              <w:tabs>
                <w:tab w:val="left" w:pos="9360"/>
              </w:tabs>
              <w:spacing w:before="120" w:after="120" w:line="276" w:lineRule="auto"/>
              <w:ind w:left="0"/>
              <w:rPr>
                <w:rFonts w:cs="Calibri"/>
                <w:lang w:val="sq-AL"/>
              </w:rPr>
            </w:pPr>
            <w:r w:rsidRPr="007758E7">
              <w:rPr>
                <w:rFonts w:cs="Calibri"/>
                <w:lang w:val="sq-AL"/>
              </w:rPr>
              <w:t>Të ardhurat për kapital</w:t>
            </w:r>
          </w:p>
        </w:tc>
        <w:tc>
          <w:tcPr>
            <w:tcW w:w="1582"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1,180</w:t>
            </w:r>
          </w:p>
        </w:tc>
        <w:tc>
          <w:tcPr>
            <w:tcW w:w="1658"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1,586</w:t>
            </w:r>
          </w:p>
        </w:tc>
        <w:tc>
          <w:tcPr>
            <w:tcW w:w="1620"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1,053</w:t>
            </w:r>
          </w:p>
        </w:tc>
      </w:tr>
      <w:tr w:rsidR="00EE7C34" w:rsidRPr="007758E7" w:rsidTr="00DD6CFE">
        <w:tc>
          <w:tcPr>
            <w:tcW w:w="4405" w:type="dxa"/>
            <w:shd w:val="clear" w:color="auto" w:fill="BFBFBF" w:themeFill="background1" w:themeFillShade="BF"/>
          </w:tcPr>
          <w:p w:rsidR="00EE7C34" w:rsidRPr="007758E7" w:rsidRDefault="00EE7C34" w:rsidP="00DD6CFE">
            <w:pPr>
              <w:tabs>
                <w:tab w:val="left" w:pos="9360"/>
              </w:tabs>
              <w:spacing w:before="120" w:after="120" w:line="276" w:lineRule="auto"/>
              <w:ind w:left="0"/>
              <w:rPr>
                <w:rFonts w:cs="Calibri"/>
                <w:lang w:val="sq-AL"/>
              </w:rPr>
            </w:pPr>
            <w:r w:rsidRPr="007758E7">
              <w:rPr>
                <w:rFonts w:cs="Calibri"/>
                <w:lang w:val="sq-AL"/>
              </w:rPr>
              <w:t>Treguesi i jetëgjatësisë</w:t>
            </w:r>
          </w:p>
        </w:tc>
        <w:tc>
          <w:tcPr>
            <w:tcW w:w="1582"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0.76</w:t>
            </w:r>
          </w:p>
        </w:tc>
        <w:tc>
          <w:tcPr>
            <w:tcW w:w="1658"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0.77</w:t>
            </w:r>
          </w:p>
        </w:tc>
        <w:tc>
          <w:tcPr>
            <w:tcW w:w="1620"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0.73</w:t>
            </w:r>
          </w:p>
        </w:tc>
      </w:tr>
      <w:tr w:rsidR="00EE7C34" w:rsidRPr="007758E7" w:rsidTr="00DD6CFE">
        <w:tc>
          <w:tcPr>
            <w:tcW w:w="4405" w:type="dxa"/>
            <w:shd w:val="clear" w:color="auto" w:fill="BFBFBF" w:themeFill="background1" w:themeFillShade="BF"/>
          </w:tcPr>
          <w:p w:rsidR="00EE7C34" w:rsidRPr="007758E7" w:rsidRDefault="00EE7C34" w:rsidP="00DD6CFE">
            <w:pPr>
              <w:tabs>
                <w:tab w:val="left" w:pos="9360"/>
              </w:tabs>
              <w:spacing w:before="120" w:after="120" w:line="276" w:lineRule="auto"/>
              <w:ind w:left="0"/>
              <w:rPr>
                <w:rFonts w:cs="Calibri"/>
                <w:lang w:val="sq-AL"/>
              </w:rPr>
            </w:pPr>
            <w:r w:rsidRPr="007758E7">
              <w:rPr>
                <w:rFonts w:cs="Calibri"/>
                <w:lang w:val="sq-AL"/>
              </w:rPr>
              <w:t>Treguesi i arsimimit</w:t>
            </w:r>
          </w:p>
        </w:tc>
        <w:tc>
          <w:tcPr>
            <w:tcW w:w="1582"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0.89</w:t>
            </w:r>
          </w:p>
        </w:tc>
        <w:tc>
          <w:tcPr>
            <w:tcW w:w="1658"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0.94</w:t>
            </w:r>
          </w:p>
        </w:tc>
        <w:tc>
          <w:tcPr>
            <w:tcW w:w="1620"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0.92</w:t>
            </w:r>
          </w:p>
        </w:tc>
      </w:tr>
      <w:tr w:rsidR="00EE7C34" w:rsidRPr="007758E7" w:rsidTr="00DD6CFE">
        <w:tc>
          <w:tcPr>
            <w:tcW w:w="4405" w:type="dxa"/>
            <w:shd w:val="clear" w:color="auto" w:fill="BFBFBF" w:themeFill="background1" w:themeFillShade="BF"/>
          </w:tcPr>
          <w:p w:rsidR="00EE7C34" w:rsidRPr="007758E7" w:rsidRDefault="00EE7C34" w:rsidP="00DD6CFE">
            <w:pPr>
              <w:tabs>
                <w:tab w:val="left" w:pos="9360"/>
              </w:tabs>
              <w:spacing w:before="120" w:after="120" w:line="276" w:lineRule="auto"/>
              <w:ind w:left="0"/>
              <w:rPr>
                <w:rFonts w:cs="Calibri"/>
                <w:lang w:val="sq-AL"/>
              </w:rPr>
            </w:pPr>
            <w:r w:rsidRPr="007758E7">
              <w:rPr>
                <w:rFonts w:cs="Calibri"/>
                <w:lang w:val="sq-AL"/>
              </w:rPr>
              <w:t>Treguesi i të ardhurave</w:t>
            </w:r>
          </w:p>
        </w:tc>
        <w:tc>
          <w:tcPr>
            <w:tcW w:w="1582"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0.41</w:t>
            </w:r>
          </w:p>
        </w:tc>
        <w:tc>
          <w:tcPr>
            <w:tcW w:w="1658"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0.46</w:t>
            </w:r>
          </w:p>
        </w:tc>
        <w:tc>
          <w:tcPr>
            <w:tcW w:w="1620"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0.39</w:t>
            </w:r>
          </w:p>
        </w:tc>
      </w:tr>
      <w:tr w:rsidR="00EE7C34" w:rsidRPr="007758E7" w:rsidTr="00DD6CFE">
        <w:tc>
          <w:tcPr>
            <w:tcW w:w="4405" w:type="dxa"/>
            <w:shd w:val="clear" w:color="auto" w:fill="BFBFBF" w:themeFill="background1" w:themeFillShade="BF"/>
          </w:tcPr>
          <w:p w:rsidR="00EE7C34" w:rsidRPr="007758E7" w:rsidRDefault="00EE7C34" w:rsidP="00DD6CFE">
            <w:pPr>
              <w:tabs>
                <w:tab w:val="left" w:pos="9360"/>
              </w:tabs>
              <w:spacing w:before="120" w:after="120" w:line="276" w:lineRule="auto"/>
              <w:ind w:left="0"/>
              <w:rPr>
                <w:rFonts w:cs="Calibri"/>
                <w:lang w:val="sq-AL"/>
              </w:rPr>
            </w:pPr>
            <w:r w:rsidRPr="007758E7">
              <w:rPr>
                <w:rFonts w:cs="Calibri"/>
                <w:lang w:val="sq-AL"/>
              </w:rPr>
              <w:t>Treguesi i zhvillimit njerëzor</w:t>
            </w:r>
          </w:p>
        </w:tc>
        <w:tc>
          <w:tcPr>
            <w:tcW w:w="1582"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0.69</w:t>
            </w:r>
          </w:p>
        </w:tc>
        <w:tc>
          <w:tcPr>
            <w:tcW w:w="1658"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0.72</w:t>
            </w:r>
          </w:p>
        </w:tc>
        <w:tc>
          <w:tcPr>
            <w:tcW w:w="1620" w:type="dxa"/>
          </w:tcPr>
          <w:p w:rsidR="00EE7C34" w:rsidRPr="007758E7" w:rsidRDefault="00EE7C34" w:rsidP="00DD6CFE">
            <w:pPr>
              <w:tabs>
                <w:tab w:val="left" w:pos="9360"/>
              </w:tabs>
              <w:spacing w:before="120" w:after="120" w:line="276" w:lineRule="auto"/>
              <w:ind w:left="0"/>
              <w:jc w:val="center"/>
              <w:rPr>
                <w:rFonts w:cs="Calibri"/>
                <w:lang w:val="sq-AL"/>
              </w:rPr>
            </w:pPr>
            <w:r w:rsidRPr="007758E7">
              <w:rPr>
                <w:rFonts w:cs="Calibri"/>
                <w:lang w:val="sq-AL"/>
              </w:rPr>
              <w:t>0.68</w:t>
            </w:r>
          </w:p>
        </w:tc>
      </w:tr>
    </w:tbl>
    <w:p w:rsidR="00EE7C34" w:rsidRPr="007758E7" w:rsidRDefault="00EE7C34" w:rsidP="00EE7C34">
      <w:pPr>
        <w:tabs>
          <w:tab w:val="left" w:pos="9360"/>
        </w:tabs>
        <w:spacing w:before="120" w:after="120" w:line="276" w:lineRule="auto"/>
        <w:ind w:left="0"/>
        <w:jc w:val="center"/>
        <w:rPr>
          <w:rFonts w:ascii="Calibri" w:hAnsi="Calibri" w:cs="Calibri"/>
          <w:lang w:val="sq-AL"/>
        </w:rPr>
      </w:pPr>
      <w:r w:rsidRPr="007758E7">
        <w:rPr>
          <w:rFonts w:ascii="Calibri" w:hAnsi="Calibri" w:cs="Calibri"/>
          <w:lang w:val="sq-AL"/>
        </w:rPr>
        <w:t>Figura 3. Treguesi i zhvillimit njerëzor</w:t>
      </w:r>
    </w:p>
    <w:p w:rsidR="00EE7C34" w:rsidRPr="007758E7" w:rsidRDefault="00EE7C34" w:rsidP="00EE7C34">
      <w:pPr>
        <w:pStyle w:val="ListBullet"/>
      </w:pPr>
      <w:r w:rsidRPr="007758E7">
        <w:t>Treguesi i zhvillimit njerëzor është një kombinim i treguesit të jetëgjatësisë, treguesit të arsimimit dhe treguesit të të ardhurave. Kjo llogaritje për herë të parë është aplikuar nga UNDP në vitin 2004 ku ka dalë se Kosova ka treguesin e zhvillimit njerëzor në koeficientin prej 0.68 ku janë marr parasysh treguesi i jetëgjatësisë prej 0.73, treguesi i arsimimit prej 0.92 dhe treguesi i të ardhurave prej 0.39 dhe nga këta koeficientë ka rezultuar se Kosova renditet në mesataren e vendeve me zhvillim mesatar njerëzor. Bazuar në këto burime të UNDPsë Lipjani është pak mbi mesataren e Kosovës, por mjaft larg nga disa qytetet Evropiane apo edhe të Ballkanit.</w:t>
      </w:r>
    </w:p>
    <w:p w:rsidR="00EE7C34" w:rsidRPr="007758E7" w:rsidRDefault="00EE7C34" w:rsidP="00EE7C34">
      <w:pPr>
        <w:pStyle w:val="Heading2"/>
        <w:spacing w:before="120" w:after="120"/>
        <w:rPr>
          <w:lang w:val="sq-AL"/>
        </w:rPr>
      </w:pPr>
      <w:bookmarkStart w:id="68" w:name="_Toc59428962"/>
      <w:bookmarkStart w:id="69" w:name="_Toc59429130"/>
      <w:bookmarkStart w:id="70" w:name="_Toc59429532"/>
      <w:r w:rsidRPr="007758E7">
        <w:rPr>
          <w:lang w:val="sq-AL"/>
        </w:rPr>
        <w:t>RASTET SOCIALE</w:t>
      </w:r>
      <w:bookmarkEnd w:id="68"/>
      <w:bookmarkEnd w:id="69"/>
      <w:bookmarkEnd w:id="70"/>
    </w:p>
    <w:p w:rsidR="00EE7C34" w:rsidRDefault="00EE7C34" w:rsidP="00EE7C34">
      <w:pPr>
        <w:spacing w:before="120" w:after="120" w:line="276" w:lineRule="auto"/>
        <w:ind w:left="0" w:right="0"/>
        <w:jc w:val="both"/>
        <w:rPr>
          <w:rFonts w:ascii="Calibri" w:hAnsi="Calibri" w:cs="Calibri"/>
          <w:lang w:val="sq-AL"/>
        </w:rPr>
      </w:pPr>
      <w:r w:rsidRPr="007758E7">
        <w:rPr>
          <w:rFonts w:ascii="Calibri" w:hAnsi="Calibri" w:cs="Calibri"/>
          <w:lang w:val="sq-AL"/>
        </w:rPr>
        <w:t>Sipas Qendrës për Punë Sociale (QPS-së), në Lipjan janë të regjistruar 1,276 familje në skema sociale që marrin ndihmë. Ky numër është një indikator i rëndësishëm për komisionin e krijuar për përpilimi</w:t>
      </w:r>
      <w:r>
        <w:rPr>
          <w:rFonts w:ascii="Calibri" w:hAnsi="Calibri" w:cs="Calibri"/>
          <w:lang w:val="sq-AL"/>
        </w:rPr>
        <w:t xml:space="preserve"> </w:t>
      </w:r>
      <w:r w:rsidRPr="007758E7">
        <w:rPr>
          <w:rFonts w:ascii="Calibri" w:hAnsi="Calibri" w:cs="Calibri"/>
          <w:lang w:val="sq-AL"/>
        </w:rPr>
        <w:t>e Programit Trevjeçar për të planifikuar numrin familjeve për tu ndihmuar në tre vitet e ardhshmë me banim social.</w:t>
      </w:r>
    </w:p>
    <w:p w:rsidR="00EE7C34" w:rsidRDefault="00EE7C34" w:rsidP="00EE7C34">
      <w:pPr>
        <w:spacing w:before="120" w:after="120" w:line="276" w:lineRule="auto"/>
        <w:ind w:left="0" w:right="0"/>
        <w:jc w:val="both"/>
        <w:rPr>
          <w:rFonts w:ascii="Calibri" w:hAnsi="Calibri" w:cs="Calibri"/>
          <w:lang w:val="sq-AL"/>
        </w:rPr>
      </w:pPr>
    </w:p>
    <w:p w:rsidR="00EE7C34" w:rsidRDefault="00EE7C34" w:rsidP="00EE7C34">
      <w:pPr>
        <w:spacing w:before="120" w:after="120" w:line="276" w:lineRule="auto"/>
        <w:ind w:left="0" w:right="0"/>
        <w:jc w:val="both"/>
        <w:rPr>
          <w:rFonts w:ascii="Calibri" w:hAnsi="Calibri" w:cs="Calibri"/>
          <w:lang w:val="sq-AL"/>
        </w:rPr>
      </w:pPr>
    </w:p>
    <w:tbl>
      <w:tblPr>
        <w:tblpPr w:leftFromText="180" w:rightFromText="180" w:vertAnchor="page" w:horzAnchor="margin" w:tblpY="3320"/>
        <w:tblW w:w="9702" w:type="dxa"/>
        <w:tblBorders>
          <w:top w:val="nil"/>
          <w:left w:val="nil"/>
          <w:bottom w:val="nil"/>
          <w:right w:val="nil"/>
        </w:tblBorders>
        <w:tblCellMar>
          <w:left w:w="0" w:type="dxa"/>
          <w:right w:w="0" w:type="dxa"/>
        </w:tblCellMar>
        <w:tblLook w:val="04A0"/>
      </w:tblPr>
      <w:tblGrid>
        <w:gridCol w:w="2232"/>
        <w:gridCol w:w="1992"/>
        <w:gridCol w:w="1770"/>
        <w:gridCol w:w="2034"/>
        <w:gridCol w:w="1770"/>
      </w:tblGrid>
      <w:tr w:rsidR="00EE7C34" w:rsidTr="00DD6CFE">
        <w:trPr>
          <w:trHeight w:val="493"/>
        </w:trPr>
        <w:tc>
          <w:tcPr>
            <w:tcW w:w="2165"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Nacionaliteti</w:t>
            </w:r>
          </w:p>
          <w:p w:rsidR="00EE7C34" w:rsidRDefault="00EE7C34" w:rsidP="00DD6CFE">
            <w:pPr>
              <w:spacing w:line="240" w:lineRule="auto"/>
              <w:ind w:left="0"/>
              <w:rPr>
                <w:sz w:val="16"/>
                <w:szCs w:val="16"/>
              </w:rPr>
            </w:pPr>
          </w:p>
        </w:tc>
        <w:tc>
          <w:tcPr>
            <w:tcW w:w="1893"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8F2E52" w:rsidRDefault="00EE7C34" w:rsidP="00DD6CFE">
            <w:pPr>
              <w:spacing w:line="240" w:lineRule="auto"/>
              <w:jc w:val="center"/>
              <w:rPr>
                <w:sz w:val="16"/>
                <w:szCs w:val="16"/>
              </w:rPr>
            </w:pPr>
            <w:r w:rsidRPr="00984DFE">
              <w:rPr>
                <w:rFonts w:ascii="Tahoma" w:eastAsia="Tahoma" w:hAnsi="Tahoma"/>
                <w:b/>
                <w:color w:val="FFFFFF"/>
                <w:sz w:val="16"/>
                <w:szCs w:val="16"/>
              </w:rPr>
              <w:t>Nr. Familjev</w:t>
            </w:r>
            <w:r>
              <w:rPr>
                <w:rFonts w:ascii="Tahoma" w:eastAsia="Tahoma" w:hAnsi="Tahoma"/>
                <w:b/>
                <w:color w:val="FFFFFF"/>
                <w:sz w:val="16"/>
                <w:szCs w:val="16"/>
              </w:rPr>
              <w:t>e</w:t>
            </w:r>
          </w:p>
        </w:tc>
        <w:tc>
          <w:tcPr>
            <w:tcW w:w="1854"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 xml:space="preserve"> %</w:t>
            </w:r>
          </w:p>
        </w:tc>
        <w:tc>
          <w:tcPr>
            <w:tcW w:w="1936"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Nr. Anëtarëve</w:t>
            </w:r>
          </w:p>
          <w:p w:rsidR="00EE7C34" w:rsidRPr="009C6813" w:rsidRDefault="00EE7C34" w:rsidP="00DD6CFE">
            <w:pPr>
              <w:spacing w:line="240" w:lineRule="auto"/>
              <w:jc w:val="center"/>
              <w:rPr>
                <w:sz w:val="16"/>
                <w:szCs w:val="16"/>
              </w:rPr>
            </w:pPr>
          </w:p>
        </w:tc>
        <w:tc>
          <w:tcPr>
            <w:tcW w:w="1854"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w:t>
            </w:r>
          </w:p>
        </w:tc>
      </w:tr>
      <w:tr w:rsidR="00EE7C34" w:rsidTr="00DD6CFE">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 Të tjera -</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2</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0.09%</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7</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0.13%</w:t>
            </w:r>
          </w:p>
        </w:tc>
      </w:tr>
      <w:tr w:rsidR="00EE7C34" w:rsidTr="00DD6CFE">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Ashkali</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151</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13.77%</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798</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14.31%</w:t>
            </w:r>
          </w:p>
        </w:tc>
      </w:tr>
      <w:tr w:rsidR="00EE7C34" w:rsidTr="00DD6CFE">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Boshnjak</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2</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0.26%</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4</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0.07%</w:t>
            </w:r>
          </w:p>
        </w:tc>
      </w:tr>
      <w:tr w:rsidR="00EE7C34" w:rsidTr="00DD6CFE">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Egjiptian</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2</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0.24%</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7</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0.13%</w:t>
            </w:r>
          </w:p>
        </w:tc>
      </w:tr>
      <w:tr w:rsidR="00EE7C34" w:rsidTr="00DD6CFE">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Kroat</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8</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0.82%</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30</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0.54%</w:t>
            </w:r>
          </w:p>
        </w:tc>
      </w:tr>
      <w:tr w:rsidR="00EE7C34" w:rsidTr="00DD6CFE">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Rom</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25</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1.60%</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109</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1.96%</w:t>
            </w:r>
          </w:p>
        </w:tc>
      </w:tr>
      <w:tr w:rsidR="00EE7C34" w:rsidTr="00DD6CFE">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Sërb</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10</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0.92%</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34</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0.61%</w:t>
            </w:r>
          </w:p>
        </w:tc>
      </w:tr>
      <w:tr w:rsidR="00EE7C34" w:rsidTr="00DD6CFE">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ascii="Tahoma" w:eastAsia="Tahoma" w:hAnsi="Tahoma"/>
                <w:b/>
                <w:color w:val="FFFFFF"/>
                <w:sz w:val="16"/>
                <w:szCs w:val="16"/>
              </w:rPr>
              <w:t>Shqiptarë</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1021</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82.29%</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4586</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color w:val="000000"/>
                <w:sz w:val="16"/>
                <w:szCs w:val="16"/>
              </w:rPr>
              <w:t>82.26%</w:t>
            </w:r>
          </w:p>
        </w:tc>
      </w:tr>
      <w:tr w:rsidR="00EE7C34" w:rsidTr="00DD6CFE">
        <w:trPr>
          <w:trHeight w:val="262"/>
        </w:trPr>
        <w:tc>
          <w:tcPr>
            <w:tcW w:w="2165"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b/>
                <w:color w:val="FFFFFF"/>
                <w:sz w:val="16"/>
                <w:szCs w:val="16"/>
              </w:rPr>
              <w:t>TOTAL:</w:t>
            </w:r>
          </w:p>
        </w:tc>
        <w:tc>
          <w:tcPr>
            <w:tcW w:w="1893"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b/>
                <w:color w:val="FFFFFF"/>
                <w:sz w:val="16"/>
                <w:szCs w:val="16"/>
              </w:rPr>
              <w:t>1221</w:t>
            </w:r>
          </w:p>
        </w:tc>
        <w:tc>
          <w:tcPr>
            <w:tcW w:w="1854"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9C6813" w:rsidRDefault="00EE7C34" w:rsidP="00DD6CFE">
            <w:pPr>
              <w:spacing w:line="240" w:lineRule="auto"/>
              <w:rPr>
                <w:sz w:val="16"/>
                <w:szCs w:val="16"/>
              </w:rPr>
            </w:pPr>
          </w:p>
        </w:tc>
        <w:tc>
          <w:tcPr>
            <w:tcW w:w="1936" w:type="dxa"/>
            <w:tcBorders>
              <w:top w:val="nil"/>
              <w:left w:val="nil"/>
              <w:bottom w:val="nil"/>
              <w:right w:val="nil"/>
            </w:tcBorders>
            <w:shd w:val="clear" w:color="auto" w:fill="708090"/>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ascii="Tahoma" w:eastAsia="Tahoma" w:hAnsi="Tahoma"/>
                <w:b/>
                <w:color w:val="FFFFFF"/>
                <w:sz w:val="16"/>
                <w:szCs w:val="16"/>
              </w:rPr>
              <w:t>5575</w:t>
            </w:r>
          </w:p>
        </w:tc>
        <w:tc>
          <w:tcPr>
            <w:tcW w:w="1854"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9C6813" w:rsidRDefault="00EE7C34" w:rsidP="00DD6CFE">
            <w:pPr>
              <w:spacing w:line="240" w:lineRule="auto"/>
              <w:rPr>
                <w:sz w:val="16"/>
                <w:szCs w:val="16"/>
              </w:rPr>
            </w:pPr>
          </w:p>
        </w:tc>
      </w:tr>
    </w:tbl>
    <w:p w:rsidR="00EE7C34" w:rsidRPr="009C6813" w:rsidRDefault="00EE7C34" w:rsidP="00EE7C34">
      <w:pPr>
        <w:spacing w:before="120" w:after="120" w:line="276" w:lineRule="auto"/>
        <w:ind w:left="0" w:right="0"/>
        <w:jc w:val="both"/>
        <w:rPr>
          <w:sz w:val="16"/>
          <w:szCs w:val="16"/>
          <w:lang w:val="sq-AL"/>
        </w:rPr>
      </w:pPr>
    </w:p>
    <w:tbl>
      <w:tblPr>
        <w:tblW w:w="0" w:type="auto"/>
        <w:tblBorders>
          <w:top w:val="nil"/>
          <w:left w:val="nil"/>
          <w:bottom w:val="nil"/>
          <w:right w:val="nil"/>
        </w:tblBorders>
        <w:tblLayout w:type="fixed"/>
        <w:tblCellMar>
          <w:left w:w="0" w:type="dxa"/>
          <w:right w:w="0" w:type="dxa"/>
        </w:tblCellMar>
        <w:tblLook w:val="04A0"/>
      </w:tblPr>
      <w:tblGrid>
        <w:gridCol w:w="8785"/>
        <w:gridCol w:w="563"/>
      </w:tblGrid>
      <w:tr w:rsidR="00EE7C34" w:rsidRPr="009C6813" w:rsidTr="00DD6CFE">
        <w:trPr>
          <w:trHeight w:val="314"/>
        </w:trPr>
        <w:tc>
          <w:tcPr>
            <w:tcW w:w="8785" w:type="dxa"/>
          </w:tcPr>
          <w:p w:rsidR="00EE7C34" w:rsidRPr="009C6813" w:rsidRDefault="00EE7C34" w:rsidP="00DD6CFE">
            <w:pPr>
              <w:rPr>
                <w:sz w:val="16"/>
                <w:szCs w:val="16"/>
              </w:rPr>
            </w:pPr>
          </w:p>
          <w:tbl>
            <w:tblPr>
              <w:tblW w:w="0" w:type="auto"/>
              <w:tblLayout w:type="fixed"/>
              <w:tblCellMar>
                <w:left w:w="0" w:type="dxa"/>
                <w:right w:w="0" w:type="dxa"/>
              </w:tblCellMar>
              <w:tblLook w:val="04A0"/>
            </w:tblPr>
            <w:tblGrid>
              <w:gridCol w:w="8785"/>
            </w:tblGrid>
            <w:tr w:rsidR="00EE7C34" w:rsidRPr="009C6813" w:rsidTr="00DD6CFE">
              <w:tc>
                <w:tcPr>
                  <w:tcW w:w="8785" w:type="dxa"/>
                  <w:tcBorders>
                    <w:top w:val="nil"/>
                    <w:left w:val="nil"/>
                    <w:bottom w:val="nil"/>
                    <w:right w:val="nil"/>
                  </w:tcBorders>
                  <w:tcMar>
                    <w:top w:w="39" w:type="dxa"/>
                    <w:left w:w="39" w:type="dxa"/>
                    <w:bottom w:w="39" w:type="dxa"/>
                    <w:right w:w="39" w:type="dxa"/>
                  </w:tcMar>
                  <w:vAlign w:val="center"/>
                </w:tcPr>
                <w:p w:rsidR="00EE7C34" w:rsidRPr="009C6813" w:rsidRDefault="00EE7C34" w:rsidP="00DD6CFE">
                  <w:pPr>
                    <w:spacing w:line="240" w:lineRule="auto"/>
                    <w:rPr>
                      <w:sz w:val="16"/>
                      <w:szCs w:val="16"/>
                    </w:rPr>
                  </w:pPr>
                  <w:r w:rsidRPr="00984DFE">
                    <w:rPr>
                      <w:rFonts w:eastAsia="Tahoma"/>
                      <w:b/>
                      <w:color w:val="000000"/>
                      <w:sz w:val="16"/>
                      <w:szCs w:val="16"/>
                      <w:u w:val="single"/>
                    </w:rPr>
                    <w:t>Struktura nacionale e familjeve dhe e anëtarëve të familjes në SNS , VITI 2020</w:t>
                  </w:r>
                </w:p>
              </w:tc>
            </w:tr>
          </w:tbl>
          <w:p w:rsidR="00EE7C34" w:rsidRPr="009C6813" w:rsidRDefault="00EE7C34" w:rsidP="00DD6CFE">
            <w:pPr>
              <w:spacing w:line="240" w:lineRule="auto"/>
              <w:rPr>
                <w:sz w:val="16"/>
                <w:szCs w:val="16"/>
              </w:rPr>
            </w:pPr>
          </w:p>
        </w:tc>
        <w:tc>
          <w:tcPr>
            <w:tcW w:w="563" w:type="dxa"/>
          </w:tcPr>
          <w:p w:rsidR="00EE7C34" w:rsidRPr="009C6813" w:rsidRDefault="00EE7C34" w:rsidP="00DD6CFE">
            <w:pPr>
              <w:pStyle w:val="EmptyCellLayoutStyle"/>
              <w:spacing w:after="0" w:line="240" w:lineRule="auto"/>
              <w:ind w:left="576" w:right="576"/>
              <w:rPr>
                <w:rFonts w:ascii="Arial" w:hAnsi="Arial" w:cs="Arial"/>
                <w:sz w:val="16"/>
                <w:szCs w:val="16"/>
              </w:rPr>
            </w:pPr>
          </w:p>
        </w:tc>
      </w:tr>
      <w:tr w:rsidR="00EE7C34" w:rsidRPr="009C6813" w:rsidTr="00DD6CFE">
        <w:trPr>
          <w:trHeight w:val="58"/>
        </w:trPr>
        <w:tc>
          <w:tcPr>
            <w:tcW w:w="8785" w:type="dxa"/>
          </w:tcPr>
          <w:p w:rsidR="00EE7C34" w:rsidRPr="009C6813" w:rsidRDefault="00EE7C34" w:rsidP="00DD6CFE">
            <w:pPr>
              <w:pStyle w:val="EmptyCellLayoutStyle"/>
              <w:spacing w:after="0" w:line="240" w:lineRule="auto"/>
              <w:ind w:left="576" w:right="576"/>
              <w:rPr>
                <w:rFonts w:ascii="Arial" w:hAnsi="Arial" w:cs="Arial"/>
                <w:sz w:val="16"/>
                <w:szCs w:val="16"/>
              </w:rPr>
            </w:pPr>
          </w:p>
        </w:tc>
        <w:tc>
          <w:tcPr>
            <w:tcW w:w="563" w:type="dxa"/>
          </w:tcPr>
          <w:p w:rsidR="00EE7C34" w:rsidRPr="009C6813" w:rsidRDefault="00EE7C34" w:rsidP="00DD6CFE">
            <w:pPr>
              <w:pStyle w:val="EmptyCellLayoutStyle"/>
              <w:spacing w:after="0" w:line="240" w:lineRule="auto"/>
              <w:ind w:left="576" w:right="576"/>
              <w:rPr>
                <w:rFonts w:ascii="Arial" w:hAnsi="Arial" w:cs="Arial"/>
                <w:sz w:val="16"/>
                <w:szCs w:val="16"/>
              </w:rPr>
            </w:pPr>
          </w:p>
        </w:tc>
      </w:tr>
      <w:tr w:rsidR="00EE7C34" w:rsidRPr="009C6813" w:rsidTr="00DD6CFE">
        <w:tc>
          <w:tcPr>
            <w:tcW w:w="9348" w:type="dxa"/>
            <w:gridSpan w:val="2"/>
          </w:tcPr>
          <w:tbl>
            <w:tblPr>
              <w:tblW w:w="9575" w:type="dxa"/>
              <w:tblBorders>
                <w:top w:val="nil"/>
                <w:left w:val="nil"/>
                <w:bottom w:val="nil"/>
                <w:right w:val="nil"/>
              </w:tblBorders>
              <w:tblLayout w:type="fixed"/>
              <w:tblCellMar>
                <w:left w:w="0" w:type="dxa"/>
                <w:right w:w="0" w:type="dxa"/>
              </w:tblCellMar>
              <w:tblLook w:val="04A0"/>
            </w:tblPr>
            <w:tblGrid>
              <w:gridCol w:w="2300"/>
              <w:gridCol w:w="1704"/>
              <w:gridCol w:w="1830"/>
              <w:gridCol w:w="1911"/>
              <w:gridCol w:w="1830"/>
            </w:tblGrid>
            <w:tr w:rsidR="00EE7C34" w:rsidRPr="009C6813" w:rsidTr="00DD6CFE">
              <w:trPr>
                <w:trHeight w:val="185"/>
              </w:trPr>
              <w:tc>
                <w:tcPr>
                  <w:tcW w:w="2300"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Nacionaliteti</w:t>
                  </w:r>
                </w:p>
                <w:p w:rsidR="00EE7C34" w:rsidRPr="009C6813" w:rsidRDefault="00EE7C34" w:rsidP="00DD6CFE">
                  <w:pPr>
                    <w:spacing w:line="240" w:lineRule="auto"/>
                    <w:jc w:val="center"/>
                    <w:rPr>
                      <w:sz w:val="16"/>
                      <w:szCs w:val="16"/>
                    </w:rPr>
                  </w:pPr>
                </w:p>
              </w:tc>
              <w:tc>
                <w:tcPr>
                  <w:tcW w:w="1704"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Nr. Familjeve</w:t>
                  </w:r>
                </w:p>
                <w:p w:rsidR="00EE7C34" w:rsidRPr="009C6813" w:rsidRDefault="00EE7C34" w:rsidP="00DD6CFE">
                  <w:pPr>
                    <w:spacing w:line="240" w:lineRule="auto"/>
                    <w:jc w:val="center"/>
                    <w:rPr>
                      <w:sz w:val="16"/>
                      <w:szCs w:val="16"/>
                    </w:rPr>
                  </w:pPr>
                </w:p>
              </w:tc>
              <w:tc>
                <w:tcPr>
                  <w:tcW w:w="1830"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 xml:space="preserve"> %</w:t>
                  </w:r>
                </w:p>
              </w:tc>
              <w:tc>
                <w:tcPr>
                  <w:tcW w:w="1911"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Nr. Anëtarëve</w:t>
                  </w:r>
                </w:p>
                <w:p w:rsidR="00EE7C34" w:rsidRPr="009C6813" w:rsidRDefault="00EE7C34" w:rsidP="00DD6CFE">
                  <w:pPr>
                    <w:spacing w:line="240" w:lineRule="auto"/>
                    <w:jc w:val="center"/>
                    <w:rPr>
                      <w:sz w:val="16"/>
                      <w:szCs w:val="16"/>
                    </w:rPr>
                  </w:pPr>
                </w:p>
              </w:tc>
              <w:tc>
                <w:tcPr>
                  <w:tcW w:w="1830"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w:t>
                  </w:r>
                </w:p>
              </w:tc>
            </w:tr>
            <w:tr w:rsidR="00EE7C34" w:rsidRPr="009C6813" w:rsidTr="00DD6CFE">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 Të tjera -</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1</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0.06%</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6</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0.10%</w:t>
                  </w:r>
                </w:p>
              </w:tc>
            </w:tr>
            <w:tr w:rsidR="00EE7C34" w:rsidRPr="009C6813" w:rsidTr="00DD6CFE">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Ashkali</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147</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12.75%</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759</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13.26%</w:t>
                  </w:r>
                </w:p>
              </w:tc>
            </w:tr>
            <w:tr w:rsidR="00EE7C34" w:rsidRPr="009C6813" w:rsidTr="00DD6CFE">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Boshnjak</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1</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0.09%</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2</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0.03%</w:t>
                  </w:r>
                </w:p>
              </w:tc>
            </w:tr>
            <w:tr w:rsidR="00EE7C34" w:rsidRPr="009C6813" w:rsidTr="00DD6CFE">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Egjiptian</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2</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0.22%</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7</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0.12%</w:t>
                  </w:r>
                </w:p>
              </w:tc>
            </w:tr>
            <w:tr w:rsidR="00EE7C34" w:rsidRPr="009C6813" w:rsidTr="00DD6CFE">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Kroat</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8</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0.78%</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28</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0.49%</w:t>
                  </w:r>
                </w:p>
              </w:tc>
            </w:tr>
            <w:tr w:rsidR="00EE7C34" w:rsidRPr="009C6813" w:rsidTr="00DD6CFE">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Rom</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28</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1.65%</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122</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2.13%</w:t>
                  </w:r>
                </w:p>
              </w:tc>
            </w:tr>
            <w:tr w:rsidR="00EE7C34" w:rsidRPr="009C6813" w:rsidTr="00DD6CFE">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Sërb</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13</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1.28%</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43</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0.75%</w:t>
                  </w:r>
                </w:p>
              </w:tc>
            </w:tr>
            <w:tr w:rsidR="00EE7C34" w:rsidRPr="009C6813" w:rsidTr="00DD6CFE">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DD6CFE">
                  <w:pPr>
                    <w:spacing w:line="240" w:lineRule="auto"/>
                    <w:jc w:val="center"/>
                    <w:rPr>
                      <w:sz w:val="16"/>
                      <w:szCs w:val="16"/>
                    </w:rPr>
                  </w:pPr>
                  <w:r w:rsidRPr="00984DFE">
                    <w:rPr>
                      <w:rFonts w:eastAsia="Tahoma"/>
                      <w:b/>
                      <w:color w:val="FFFFFF"/>
                      <w:sz w:val="16"/>
                      <w:szCs w:val="16"/>
                    </w:rPr>
                    <w:t>Shqiptarë</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1070</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83.16%</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4757</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color w:val="000000"/>
                      <w:sz w:val="16"/>
                      <w:szCs w:val="16"/>
                    </w:rPr>
                    <w:t>83.11%</w:t>
                  </w:r>
                </w:p>
              </w:tc>
            </w:tr>
            <w:tr w:rsidR="00EE7C34" w:rsidRPr="009C6813" w:rsidTr="00DD6CFE">
              <w:trPr>
                <w:trHeight w:val="97"/>
              </w:trPr>
              <w:tc>
                <w:tcPr>
                  <w:tcW w:w="2300"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b/>
                      <w:color w:val="FFFFFF"/>
                      <w:sz w:val="16"/>
                      <w:szCs w:val="16"/>
                    </w:rPr>
                    <w:t>TOTAL:</w:t>
                  </w:r>
                </w:p>
              </w:tc>
              <w:tc>
                <w:tcPr>
                  <w:tcW w:w="1704"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b/>
                      <w:color w:val="FFFFFF"/>
                      <w:sz w:val="16"/>
                      <w:szCs w:val="16"/>
                    </w:rPr>
                    <w:t>1270</w:t>
                  </w:r>
                </w:p>
              </w:tc>
              <w:tc>
                <w:tcPr>
                  <w:tcW w:w="183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9C6813" w:rsidRDefault="00EE7C34" w:rsidP="00DD6CFE">
                  <w:pPr>
                    <w:spacing w:line="240" w:lineRule="auto"/>
                    <w:rPr>
                      <w:sz w:val="16"/>
                      <w:szCs w:val="16"/>
                    </w:rPr>
                  </w:pPr>
                </w:p>
              </w:tc>
              <w:tc>
                <w:tcPr>
                  <w:tcW w:w="1911" w:type="dxa"/>
                  <w:tcBorders>
                    <w:top w:val="nil"/>
                    <w:left w:val="nil"/>
                    <w:bottom w:val="nil"/>
                    <w:right w:val="nil"/>
                  </w:tcBorders>
                  <w:shd w:val="clear" w:color="auto" w:fill="708090"/>
                  <w:tcMar>
                    <w:top w:w="39" w:type="dxa"/>
                    <w:left w:w="39" w:type="dxa"/>
                    <w:bottom w:w="39" w:type="dxa"/>
                    <w:right w:w="39" w:type="dxa"/>
                  </w:tcMar>
                  <w:vAlign w:val="center"/>
                </w:tcPr>
                <w:p w:rsidR="00EE7C34" w:rsidRPr="009C6813" w:rsidRDefault="00EE7C34" w:rsidP="00DD6CFE">
                  <w:pPr>
                    <w:spacing w:line="240" w:lineRule="auto"/>
                    <w:jc w:val="right"/>
                    <w:rPr>
                      <w:sz w:val="16"/>
                      <w:szCs w:val="16"/>
                    </w:rPr>
                  </w:pPr>
                  <w:r w:rsidRPr="00984DFE">
                    <w:rPr>
                      <w:rFonts w:eastAsia="Tahoma"/>
                      <w:b/>
                      <w:color w:val="FFFFFF"/>
                      <w:sz w:val="16"/>
                      <w:szCs w:val="16"/>
                    </w:rPr>
                    <w:t>5724</w:t>
                  </w:r>
                </w:p>
              </w:tc>
              <w:tc>
                <w:tcPr>
                  <w:tcW w:w="183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9C6813" w:rsidRDefault="00EE7C34" w:rsidP="00DD6CFE">
                  <w:pPr>
                    <w:spacing w:line="240" w:lineRule="auto"/>
                    <w:rPr>
                      <w:sz w:val="16"/>
                      <w:szCs w:val="16"/>
                    </w:rPr>
                  </w:pPr>
                </w:p>
              </w:tc>
            </w:tr>
          </w:tbl>
          <w:p w:rsidR="00EE7C34" w:rsidRPr="009C6813" w:rsidRDefault="00EE7C34" w:rsidP="00DD6CFE">
            <w:pPr>
              <w:spacing w:line="240" w:lineRule="auto"/>
              <w:rPr>
                <w:sz w:val="16"/>
                <w:szCs w:val="16"/>
              </w:rPr>
            </w:pPr>
          </w:p>
        </w:tc>
      </w:tr>
    </w:tbl>
    <w:p w:rsidR="00EE7C34" w:rsidRDefault="00EE7C34" w:rsidP="00EE7C34">
      <w:pPr>
        <w:spacing w:before="120" w:after="120" w:line="276" w:lineRule="auto"/>
        <w:ind w:left="0" w:right="0"/>
        <w:jc w:val="both"/>
        <w:rPr>
          <w:rFonts w:ascii="Calibri" w:hAnsi="Calibri" w:cs="Calibri"/>
          <w:lang w:val="sq-AL"/>
        </w:rPr>
      </w:pPr>
    </w:p>
    <w:p w:rsidR="00EE7C34" w:rsidRDefault="00EE7C34" w:rsidP="00EE7C34">
      <w:pPr>
        <w:spacing w:before="120" w:after="120" w:line="276" w:lineRule="auto"/>
        <w:ind w:left="0" w:right="0"/>
        <w:jc w:val="both"/>
        <w:rPr>
          <w:rFonts w:ascii="Calibri" w:hAnsi="Calibri" w:cs="Calibri"/>
          <w:lang w:val="sq-AL"/>
        </w:rPr>
      </w:pPr>
    </w:p>
    <w:p w:rsidR="00EE7C34" w:rsidRDefault="00EE7C34" w:rsidP="00EE7C34">
      <w:pPr>
        <w:spacing w:before="120" w:after="120" w:line="276" w:lineRule="auto"/>
        <w:ind w:left="0" w:right="0"/>
        <w:jc w:val="both"/>
        <w:rPr>
          <w:rFonts w:ascii="Calibri" w:hAnsi="Calibri" w:cs="Calibri"/>
          <w:lang w:val="sq-AL"/>
        </w:rPr>
      </w:pPr>
    </w:p>
    <w:p w:rsidR="00EE7C34" w:rsidRDefault="00EE7C34" w:rsidP="00EE7C34">
      <w:pPr>
        <w:spacing w:before="120" w:after="120" w:line="276" w:lineRule="auto"/>
        <w:ind w:left="0" w:right="0"/>
        <w:jc w:val="both"/>
        <w:rPr>
          <w:rFonts w:ascii="Calibri" w:hAnsi="Calibri" w:cs="Calibri"/>
          <w:lang w:val="sq-AL"/>
        </w:rPr>
      </w:pPr>
      <w:r w:rsidRPr="00984DFE">
        <w:rPr>
          <w:rFonts w:eastAsia="Tahoma"/>
          <w:b/>
          <w:color w:val="000000"/>
          <w:sz w:val="22"/>
          <w:szCs w:val="22"/>
        </w:rPr>
        <w:t xml:space="preserve">Struktura nacionale e familjeve dhe e anëtarëve të familjes në </w:t>
      </w:r>
      <w:proofErr w:type="gramStart"/>
      <w:r w:rsidRPr="00984DFE">
        <w:rPr>
          <w:rFonts w:eastAsia="Tahoma"/>
          <w:b/>
          <w:color w:val="000000"/>
          <w:sz w:val="22"/>
          <w:szCs w:val="22"/>
        </w:rPr>
        <w:t>SNS ,</w:t>
      </w:r>
      <w:proofErr w:type="gramEnd"/>
      <w:r w:rsidRPr="00984DFE">
        <w:rPr>
          <w:rFonts w:eastAsia="Tahoma"/>
          <w:b/>
          <w:color w:val="000000"/>
          <w:sz w:val="22"/>
          <w:szCs w:val="22"/>
        </w:rPr>
        <w:t xml:space="preserve"> VITI 2021</w:t>
      </w:r>
    </w:p>
    <w:p w:rsidR="00EE7C34" w:rsidRPr="004C50E4" w:rsidRDefault="00EE7C34" w:rsidP="00EE7C34">
      <w:pPr>
        <w:spacing w:line="240" w:lineRule="auto"/>
        <w:ind w:left="0" w:right="0"/>
        <w:rPr>
          <w:rFonts w:ascii="Calibri" w:eastAsia="Times New Roman" w:hAnsi="Calibri" w:cs="Calibri"/>
          <w:color w:val="000000"/>
        </w:rPr>
      </w:pPr>
    </w:p>
    <w:tbl>
      <w:tblPr>
        <w:tblpPr w:leftFromText="180" w:rightFromText="180" w:vertAnchor="page" w:horzAnchor="margin" w:tblpY="1917"/>
        <w:tblW w:w="9618" w:type="dxa"/>
        <w:tblBorders>
          <w:top w:val="nil"/>
          <w:left w:val="nil"/>
          <w:bottom w:val="nil"/>
          <w:right w:val="nil"/>
        </w:tblBorders>
        <w:tblLayout w:type="fixed"/>
        <w:tblCellMar>
          <w:left w:w="0" w:type="dxa"/>
          <w:right w:w="0" w:type="dxa"/>
        </w:tblCellMar>
        <w:tblLook w:val="04A0"/>
      </w:tblPr>
      <w:tblGrid>
        <w:gridCol w:w="2061"/>
        <w:gridCol w:w="1980"/>
        <w:gridCol w:w="1732"/>
        <w:gridCol w:w="2004"/>
        <w:gridCol w:w="1841"/>
      </w:tblGrid>
      <w:tr w:rsidR="00EE7C34" w:rsidTr="00DD6CFE">
        <w:trPr>
          <w:trHeight w:val="493"/>
        </w:trPr>
        <w:tc>
          <w:tcPr>
            <w:tcW w:w="2061"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2C5CAC" w:rsidRDefault="00EE7C34" w:rsidP="00DD6CFE">
            <w:pPr>
              <w:spacing w:line="240" w:lineRule="auto"/>
              <w:ind w:left="0"/>
              <w:rPr>
                <w:sz w:val="16"/>
                <w:szCs w:val="16"/>
              </w:rPr>
            </w:pPr>
            <w:r w:rsidRPr="002C5CAC">
              <w:rPr>
                <w:rFonts w:eastAsia="Tahoma"/>
                <w:b/>
                <w:color w:val="FFFFFF"/>
                <w:sz w:val="16"/>
                <w:szCs w:val="16"/>
              </w:rPr>
              <w:t>Nacionaliteti</w:t>
            </w:r>
          </w:p>
          <w:p w:rsidR="00EE7C34" w:rsidRPr="002C5CAC" w:rsidRDefault="00EE7C34" w:rsidP="00DD6CFE">
            <w:pPr>
              <w:spacing w:line="240" w:lineRule="auto"/>
              <w:rPr>
                <w:sz w:val="16"/>
                <w:szCs w:val="16"/>
              </w:rPr>
            </w:pPr>
          </w:p>
        </w:tc>
        <w:tc>
          <w:tcPr>
            <w:tcW w:w="1980"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2C5CAC" w:rsidRDefault="00EE7C34" w:rsidP="00DD6CFE">
            <w:pPr>
              <w:spacing w:line="240" w:lineRule="auto"/>
              <w:rPr>
                <w:sz w:val="16"/>
                <w:szCs w:val="16"/>
              </w:rPr>
            </w:pPr>
            <w:r w:rsidRPr="002C5CAC">
              <w:rPr>
                <w:rFonts w:eastAsia="Tahoma"/>
                <w:b/>
                <w:color w:val="FFFFFF"/>
                <w:sz w:val="16"/>
                <w:szCs w:val="16"/>
              </w:rPr>
              <w:t>Nr. Familje</w:t>
            </w:r>
            <w:r>
              <w:rPr>
                <w:rFonts w:eastAsia="Tahoma"/>
                <w:b/>
                <w:color w:val="FFFFFF"/>
                <w:sz w:val="16"/>
                <w:szCs w:val="16"/>
              </w:rPr>
              <w:t>v</w:t>
            </w:r>
            <w:r w:rsidRPr="002C5CAC">
              <w:rPr>
                <w:rFonts w:eastAsia="Tahoma"/>
                <w:b/>
                <w:color w:val="FFFFFF"/>
                <w:sz w:val="16"/>
                <w:szCs w:val="16"/>
              </w:rPr>
              <w:t>e</w:t>
            </w:r>
          </w:p>
        </w:tc>
        <w:tc>
          <w:tcPr>
            <w:tcW w:w="1732"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2C5CAC" w:rsidRDefault="00EE7C34" w:rsidP="00DD6CFE">
            <w:pPr>
              <w:spacing w:line="240" w:lineRule="auto"/>
              <w:jc w:val="center"/>
              <w:rPr>
                <w:sz w:val="16"/>
                <w:szCs w:val="16"/>
              </w:rPr>
            </w:pPr>
            <w:r w:rsidRPr="002C5CAC">
              <w:rPr>
                <w:rFonts w:eastAsia="Tahoma"/>
                <w:b/>
                <w:color w:val="FFFFFF"/>
                <w:sz w:val="16"/>
                <w:szCs w:val="16"/>
              </w:rPr>
              <w:t xml:space="preserve"> %</w:t>
            </w:r>
          </w:p>
        </w:tc>
        <w:tc>
          <w:tcPr>
            <w:tcW w:w="2004"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2C5CAC" w:rsidRDefault="00EE7C34" w:rsidP="00DD6CFE">
            <w:pPr>
              <w:spacing w:line="240" w:lineRule="auto"/>
              <w:jc w:val="center"/>
              <w:rPr>
                <w:sz w:val="16"/>
                <w:szCs w:val="16"/>
              </w:rPr>
            </w:pPr>
            <w:r w:rsidRPr="002C5CAC">
              <w:rPr>
                <w:rFonts w:eastAsia="Tahoma"/>
                <w:b/>
                <w:color w:val="FFFFFF"/>
                <w:sz w:val="16"/>
                <w:szCs w:val="16"/>
              </w:rPr>
              <w:t>Nr. Anëtarëve</w:t>
            </w:r>
          </w:p>
        </w:tc>
        <w:tc>
          <w:tcPr>
            <w:tcW w:w="1841"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2C5CAC" w:rsidRDefault="00EE7C34" w:rsidP="00DD6CFE">
            <w:pPr>
              <w:spacing w:line="240" w:lineRule="auto"/>
              <w:jc w:val="center"/>
              <w:rPr>
                <w:sz w:val="16"/>
                <w:szCs w:val="16"/>
              </w:rPr>
            </w:pPr>
            <w:r w:rsidRPr="002C5CAC">
              <w:rPr>
                <w:rFonts w:eastAsia="Tahoma"/>
                <w:b/>
                <w:color w:val="FFFFFF"/>
                <w:sz w:val="16"/>
                <w:szCs w:val="16"/>
              </w:rPr>
              <w:t>%</w:t>
            </w:r>
          </w:p>
        </w:tc>
      </w:tr>
      <w:tr w:rsidR="00EE7C34" w:rsidTr="00DD6CFE">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DD6CFE">
            <w:pPr>
              <w:spacing w:line="240" w:lineRule="auto"/>
              <w:jc w:val="center"/>
              <w:rPr>
                <w:sz w:val="18"/>
                <w:szCs w:val="18"/>
              </w:rPr>
            </w:pPr>
            <w:r w:rsidRPr="002C5CAC">
              <w:rPr>
                <w:rFonts w:eastAsia="Tahoma"/>
                <w:b/>
                <w:color w:val="FFFFFF"/>
                <w:sz w:val="18"/>
                <w:szCs w:val="18"/>
              </w:rPr>
              <w:t>- Të tjera -</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2</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0.09%</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7</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0.13%</w:t>
            </w:r>
          </w:p>
        </w:tc>
      </w:tr>
      <w:tr w:rsidR="00EE7C34" w:rsidTr="00DD6CFE">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DD6CFE">
            <w:pPr>
              <w:spacing w:line="240" w:lineRule="auto"/>
              <w:jc w:val="center"/>
              <w:rPr>
                <w:sz w:val="18"/>
                <w:szCs w:val="18"/>
              </w:rPr>
            </w:pPr>
            <w:r w:rsidRPr="002C5CAC">
              <w:rPr>
                <w:rFonts w:eastAsia="Tahoma"/>
                <w:b/>
                <w:color w:val="FFFFFF"/>
                <w:sz w:val="18"/>
                <w:szCs w:val="18"/>
              </w:rPr>
              <w:t>Ashkali</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151</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13.77%</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798</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14.31%</w:t>
            </w:r>
          </w:p>
        </w:tc>
      </w:tr>
      <w:tr w:rsidR="00EE7C34" w:rsidTr="00DD6CFE">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DD6CFE">
            <w:pPr>
              <w:spacing w:line="240" w:lineRule="auto"/>
              <w:jc w:val="center"/>
              <w:rPr>
                <w:sz w:val="18"/>
                <w:szCs w:val="18"/>
              </w:rPr>
            </w:pPr>
            <w:r w:rsidRPr="002C5CAC">
              <w:rPr>
                <w:rFonts w:eastAsia="Tahoma"/>
                <w:b/>
                <w:color w:val="FFFFFF"/>
                <w:sz w:val="18"/>
                <w:szCs w:val="18"/>
              </w:rPr>
              <w:t>Boshnjak</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2</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0.26%</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4</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0.07%</w:t>
            </w:r>
          </w:p>
        </w:tc>
      </w:tr>
      <w:tr w:rsidR="00EE7C34" w:rsidTr="00DD6CFE">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DD6CFE">
            <w:pPr>
              <w:spacing w:line="240" w:lineRule="auto"/>
              <w:jc w:val="center"/>
              <w:rPr>
                <w:sz w:val="18"/>
                <w:szCs w:val="18"/>
              </w:rPr>
            </w:pPr>
            <w:r w:rsidRPr="002C5CAC">
              <w:rPr>
                <w:rFonts w:eastAsia="Tahoma"/>
                <w:b/>
                <w:color w:val="FFFFFF"/>
                <w:sz w:val="18"/>
                <w:szCs w:val="18"/>
              </w:rPr>
              <w:t>Egjiptian</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2</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0.24%</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7</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0.13%</w:t>
            </w:r>
          </w:p>
        </w:tc>
      </w:tr>
      <w:tr w:rsidR="00EE7C34" w:rsidTr="00DD6CFE">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DD6CFE">
            <w:pPr>
              <w:spacing w:line="240" w:lineRule="auto"/>
              <w:jc w:val="center"/>
              <w:rPr>
                <w:sz w:val="18"/>
                <w:szCs w:val="18"/>
              </w:rPr>
            </w:pPr>
            <w:r w:rsidRPr="002C5CAC">
              <w:rPr>
                <w:rFonts w:eastAsia="Tahoma"/>
                <w:b/>
                <w:color w:val="FFFFFF"/>
                <w:sz w:val="18"/>
                <w:szCs w:val="18"/>
              </w:rPr>
              <w:t>Kroat</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8</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0.82%</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30</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0.54%</w:t>
            </w:r>
          </w:p>
        </w:tc>
      </w:tr>
      <w:tr w:rsidR="00EE7C34" w:rsidTr="00DD6CFE">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DD6CFE">
            <w:pPr>
              <w:spacing w:line="240" w:lineRule="auto"/>
              <w:jc w:val="center"/>
              <w:rPr>
                <w:sz w:val="18"/>
                <w:szCs w:val="18"/>
              </w:rPr>
            </w:pPr>
            <w:r w:rsidRPr="002C5CAC">
              <w:rPr>
                <w:rFonts w:eastAsia="Tahoma"/>
                <w:b/>
                <w:color w:val="FFFFFF"/>
                <w:sz w:val="18"/>
                <w:szCs w:val="18"/>
              </w:rPr>
              <w:t>Rom</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25</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1.60%</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109</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1.96%</w:t>
            </w:r>
          </w:p>
        </w:tc>
      </w:tr>
      <w:tr w:rsidR="00EE7C34" w:rsidTr="00DD6CFE">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DD6CFE">
            <w:pPr>
              <w:spacing w:line="240" w:lineRule="auto"/>
              <w:jc w:val="center"/>
              <w:rPr>
                <w:sz w:val="18"/>
                <w:szCs w:val="18"/>
              </w:rPr>
            </w:pPr>
            <w:r w:rsidRPr="002C5CAC">
              <w:rPr>
                <w:rFonts w:eastAsia="Tahoma"/>
                <w:b/>
                <w:color w:val="FFFFFF"/>
                <w:sz w:val="18"/>
                <w:szCs w:val="18"/>
              </w:rPr>
              <w:t>Sërb</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10</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0.92%</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34</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0.61%</w:t>
            </w:r>
          </w:p>
        </w:tc>
      </w:tr>
      <w:tr w:rsidR="00EE7C34" w:rsidTr="00DD6CFE">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DD6CFE">
            <w:pPr>
              <w:spacing w:line="240" w:lineRule="auto"/>
              <w:jc w:val="center"/>
              <w:rPr>
                <w:sz w:val="18"/>
                <w:szCs w:val="18"/>
              </w:rPr>
            </w:pPr>
            <w:r w:rsidRPr="002C5CAC">
              <w:rPr>
                <w:rFonts w:eastAsia="Tahoma"/>
                <w:b/>
                <w:color w:val="FFFFFF"/>
                <w:sz w:val="18"/>
                <w:szCs w:val="18"/>
              </w:rPr>
              <w:t>Shqiptarë</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1021</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82.29%</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4586</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color w:val="000000"/>
                <w:sz w:val="18"/>
                <w:szCs w:val="18"/>
              </w:rPr>
              <w:t>82.26%</w:t>
            </w:r>
          </w:p>
        </w:tc>
      </w:tr>
      <w:tr w:rsidR="00EE7C34" w:rsidTr="00DD6CFE">
        <w:trPr>
          <w:trHeight w:val="262"/>
        </w:trPr>
        <w:tc>
          <w:tcPr>
            <w:tcW w:w="2061"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b/>
                <w:color w:val="FFFFFF"/>
                <w:sz w:val="18"/>
                <w:szCs w:val="18"/>
              </w:rPr>
              <w:t>TOTAL:</w:t>
            </w:r>
          </w:p>
        </w:tc>
        <w:tc>
          <w:tcPr>
            <w:tcW w:w="1980"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b/>
                <w:color w:val="FFFFFF"/>
                <w:sz w:val="18"/>
                <w:szCs w:val="18"/>
              </w:rPr>
              <w:t>1221</w:t>
            </w:r>
          </w:p>
        </w:tc>
        <w:tc>
          <w:tcPr>
            <w:tcW w:w="17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2C5CAC" w:rsidRDefault="00EE7C34" w:rsidP="00DD6CFE">
            <w:pPr>
              <w:spacing w:line="240" w:lineRule="auto"/>
              <w:rPr>
                <w:sz w:val="18"/>
                <w:szCs w:val="18"/>
              </w:rPr>
            </w:pPr>
          </w:p>
        </w:tc>
        <w:tc>
          <w:tcPr>
            <w:tcW w:w="2004" w:type="dxa"/>
            <w:tcBorders>
              <w:top w:val="nil"/>
              <w:left w:val="nil"/>
              <w:bottom w:val="nil"/>
              <w:right w:val="nil"/>
            </w:tcBorders>
            <w:shd w:val="clear" w:color="auto" w:fill="708090"/>
            <w:tcMar>
              <w:top w:w="39" w:type="dxa"/>
              <w:left w:w="39" w:type="dxa"/>
              <w:bottom w:w="39" w:type="dxa"/>
              <w:right w:w="39" w:type="dxa"/>
            </w:tcMar>
            <w:vAlign w:val="center"/>
          </w:tcPr>
          <w:p w:rsidR="00EE7C34" w:rsidRPr="002C5CAC" w:rsidRDefault="00EE7C34" w:rsidP="00DD6CFE">
            <w:pPr>
              <w:spacing w:line="240" w:lineRule="auto"/>
              <w:jc w:val="right"/>
              <w:rPr>
                <w:sz w:val="18"/>
                <w:szCs w:val="18"/>
              </w:rPr>
            </w:pPr>
            <w:r w:rsidRPr="002C5CAC">
              <w:rPr>
                <w:rFonts w:eastAsia="Tahoma"/>
                <w:b/>
                <w:color w:val="FFFFFF"/>
                <w:sz w:val="18"/>
                <w:szCs w:val="18"/>
              </w:rPr>
              <w:t>5575</w:t>
            </w:r>
          </w:p>
        </w:tc>
        <w:tc>
          <w:tcPr>
            <w:tcW w:w="1841"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2C5CAC" w:rsidRDefault="00EE7C34" w:rsidP="00DD6CFE">
            <w:pPr>
              <w:spacing w:line="240" w:lineRule="auto"/>
              <w:rPr>
                <w:sz w:val="18"/>
                <w:szCs w:val="18"/>
              </w:rPr>
            </w:pPr>
          </w:p>
        </w:tc>
      </w:tr>
    </w:tbl>
    <w:p w:rsidR="00EE7C34" w:rsidRPr="007758E7" w:rsidRDefault="00EE7C34" w:rsidP="00EE7C34">
      <w:pPr>
        <w:spacing w:before="120" w:after="120" w:line="276" w:lineRule="auto"/>
        <w:ind w:left="0" w:right="0"/>
        <w:jc w:val="both"/>
        <w:rPr>
          <w:rFonts w:ascii="Calibri" w:hAnsi="Calibri" w:cs="Calibri"/>
          <w:lang w:val="sq-AL"/>
        </w:rPr>
      </w:pPr>
    </w:p>
    <w:p w:rsidR="00EE7C34" w:rsidRPr="007758E7" w:rsidRDefault="00EE7C34" w:rsidP="00EE7C34">
      <w:pPr>
        <w:spacing w:before="120" w:after="120" w:line="276" w:lineRule="auto"/>
        <w:ind w:left="0" w:right="0"/>
        <w:jc w:val="both"/>
        <w:rPr>
          <w:rFonts w:ascii="Calibri" w:hAnsi="Calibri" w:cs="Calibri"/>
          <w:lang w:val="sq-AL"/>
        </w:rPr>
      </w:pPr>
      <w:r w:rsidRPr="007758E7">
        <w:rPr>
          <w:rFonts w:ascii="Calibri" w:hAnsi="Calibri" w:cs="Calibri"/>
          <w:lang w:val="sq-AL"/>
        </w:rPr>
        <w:t>Ndërsa për tre vitet e fundit numri i familjeve në skemë sociale është si në vijim:</w:t>
      </w:r>
    </w:p>
    <w:tbl>
      <w:tblPr>
        <w:tblStyle w:val="TableGrid"/>
        <w:tblW w:w="0" w:type="auto"/>
        <w:tblLook w:val="04A0"/>
      </w:tblPr>
      <w:tblGrid>
        <w:gridCol w:w="4675"/>
        <w:gridCol w:w="4675"/>
      </w:tblGrid>
      <w:tr w:rsidR="00EE7C34" w:rsidRPr="007758E7" w:rsidTr="00DD6CFE">
        <w:tc>
          <w:tcPr>
            <w:tcW w:w="4675" w:type="dxa"/>
          </w:tcPr>
          <w:p w:rsidR="00EE7C34" w:rsidRPr="007758E7" w:rsidRDefault="00EE7C34" w:rsidP="00DD6CFE">
            <w:pPr>
              <w:spacing w:before="120" w:after="120" w:line="276" w:lineRule="auto"/>
              <w:ind w:left="0" w:right="0"/>
              <w:jc w:val="center"/>
              <w:rPr>
                <w:rFonts w:cs="Calibri"/>
                <w:lang w:val="sq-AL"/>
              </w:rPr>
            </w:pPr>
            <w:r w:rsidRPr="007758E7">
              <w:rPr>
                <w:rFonts w:cs="Calibri"/>
                <w:lang w:val="sq-AL"/>
              </w:rPr>
              <w:t>Viti</w:t>
            </w:r>
          </w:p>
        </w:tc>
        <w:tc>
          <w:tcPr>
            <w:tcW w:w="4675" w:type="dxa"/>
          </w:tcPr>
          <w:p w:rsidR="00EE7C34" w:rsidRPr="007758E7" w:rsidRDefault="00EE7C34" w:rsidP="00DD6CFE">
            <w:pPr>
              <w:spacing w:before="120" w:after="120" w:line="276" w:lineRule="auto"/>
              <w:ind w:left="0" w:right="0"/>
              <w:jc w:val="center"/>
              <w:rPr>
                <w:rFonts w:cs="Calibri"/>
                <w:lang w:val="sq-AL"/>
              </w:rPr>
            </w:pPr>
            <w:r w:rsidRPr="007758E7">
              <w:rPr>
                <w:rFonts w:cs="Calibri"/>
                <w:lang w:val="sq-AL"/>
              </w:rPr>
              <w:t>Numri i familjeve</w:t>
            </w:r>
          </w:p>
        </w:tc>
      </w:tr>
      <w:tr w:rsidR="00EE7C34" w:rsidRPr="007758E7" w:rsidTr="00DD6CFE">
        <w:tc>
          <w:tcPr>
            <w:tcW w:w="4675" w:type="dxa"/>
          </w:tcPr>
          <w:p w:rsidR="00EE7C34" w:rsidRPr="007758E7" w:rsidRDefault="00EE7C34" w:rsidP="00DD6CFE">
            <w:pPr>
              <w:spacing w:before="120" w:after="120" w:line="276" w:lineRule="auto"/>
              <w:ind w:left="0" w:right="0"/>
              <w:jc w:val="center"/>
              <w:rPr>
                <w:rFonts w:cs="Calibri"/>
                <w:lang w:val="sq-AL"/>
              </w:rPr>
            </w:pPr>
            <w:r w:rsidRPr="007758E7">
              <w:rPr>
                <w:rFonts w:cs="Calibri"/>
                <w:lang w:val="sq-AL"/>
              </w:rPr>
              <w:t>202</w:t>
            </w:r>
            <w:r>
              <w:rPr>
                <w:rFonts w:cs="Calibri"/>
                <w:lang w:val="sq-AL"/>
              </w:rPr>
              <w:t>1</w:t>
            </w:r>
          </w:p>
        </w:tc>
        <w:tc>
          <w:tcPr>
            <w:tcW w:w="4675" w:type="dxa"/>
          </w:tcPr>
          <w:p w:rsidR="00EE7C34" w:rsidRPr="007758E7" w:rsidRDefault="00EE7C34" w:rsidP="00DD6CFE">
            <w:pPr>
              <w:spacing w:before="120" w:after="120" w:line="276" w:lineRule="auto"/>
              <w:ind w:left="0" w:right="0"/>
              <w:jc w:val="center"/>
              <w:rPr>
                <w:rFonts w:cs="Calibri"/>
                <w:lang w:val="sq-AL"/>
              </w:rPr>
            </w:pPr>
            <w:r>
              <w:rPr>
                <w:rFonts w:cs="Calibri"/>
                <w:lang w:val="sq-AL"/>
              </w:rPr>
              <w:t>1308</w:t>
            </w:r>
          </w:p>
        </w:tc>
      </w:tr>
      <w:tr w:rsidR="00EE7C34" w:rsidRPr="007758E7" w:rsidTr="00DD6CFE">
        <w:tc>
          <w:tcPr>
            <w:tcW w:w="4675" w:type="dxa"/>
          </w:tcPr>
          <w:p w:rsidR="00EE7C34" w:rsidRPr="007758E7" w:rsidRDefault="00EE7C34" w:rsidP="00DD6CFE">
            <w:pPr>
              <w:spacing w:before="120" w:after="120" w:line="276" w:lineRule="auto"/>
              <w:ind w:left="0" w:right="0"/>
              <w:jc w:val="center"/>
              <w:rPr>
                <w:rFonts w:cs="Calibri"/>
                <w:lang w:val="sq-AL"/>
              </w:rPr>
            </w:pPr>
            <w:r w:rsidRPr="007758E7">
              <w:rPr>
                <w:rFonts w:cs="Calibri"/>
                <w:lang w:val="sq-AL"/>
              </w:rPr>
              <w:t>20</w:t>
            </w:r>
            <w:r>
              <w:rPr>
                <w:rFonts w:cs="Calibri"/>
                <w:lang w:val="sq-AL"/>
              </w:rPr>
              <w:t>20</w:t>
            </w:r>
          </w:p>
        </w:tc>
        <w:tc>
          <w:tcPr>
            <w:tcW w:w="4675" w:type="dxa"/>
          </w:tcPr>
          <w:p w:rsidR="00EE7C34" w:rsidRPr="007758E7" w:rsidRDefault="00EE7C34" w:rsidP="00DD6CFE">
            <w:pPr>
              <w:spacing w:before="120" w:after="120" w:line="276" w:lineRule="auto"/>
              <w:ind w:left="0" w:right="0"/>
              <w:jc w:val="center"/>
              <w:rPr>
                <w:rFonts w:cs="Calibri"/>
                <w:lang w:val="sq-AL"/>
              </w:rPr>
            </w:pPr>
            <w:r>
              <w:rPr>
                <w:rFonts w:cs="Calibri"/>
                <w:lang w:val="sq-AL"/>
              </w:rPr>
              <w:t>1270</w:t>
            </w:r>
          </w:p>
        </w:tc>
      </w:tr>
      <w:tr w:rsidR="00EE7C34" w:rsidRPr="007758E7" w:rsidTr="00DD6CFE">
        <w:tc>
          <w:tcPr>
            <w:tcW w:w="4675" w:type="dxa"/>
          </w:tcPr>
          <w:p w:rsidR="00EE7C34" w:rsidRPr="007758E7" w:rsidRDefault="00EE7C34" w:rsidP="00DD6CFE">
            <w:pPr>
              <w:spacing w:before="120" w:after="120" w:line="276" w:lineRule="auto"/>
              <w:ind w:left="0" w:right="0"/>
              <w:jc w:val="center"/>
              <w:rPr>
                <w:rFonts w:cs="Calibri"/>
                <w:lang w:val="sq-AL"/>
              </w:rPr>
            </w:pPr>
            <w:r w:rsidRPr="007758E7">
              <w:rPr>
                <w:rFonts w:cs="Calibri"/>
                <w:lang w:val="sq-AL"/>
              </w:rPr>
              <w:t>201</w:t>
            </w:r>
            <w:r>
              <w:rPr>
                <w:rFonts w:cs="Calibri"/>
                <w:lang w:val="sq-AL"/>
              </w:rPr>
              <w:t>9</w:t>
            </w:r>
          </w:p>
        </w:tc>
        <w:tc>
          <w:tcPr>
            <w:tcW w:w="4675" w:type="dxa"/>
          </w:tcPr>
          <w:p w:rsidR="00EE7C34" w:rsidRPr="007758E7" w:rsidRDefault="00EE7C34" w:rsidP="00DD6CFE">
            <w:pPr>
              <w:spacing w:before="120" w:after="120" w:line="276" w:lineRule="auto"/>
              <w:ind w:left="0" w:right="0"/>
              <w:jc w:val="center"/>
              <w:rPr>
                <w:rFonts w:cs="Calibri"/>
                <w:lang w:val="sq-AL"/>
              </w:rPr>
            </w:pPr>
            <w:r>
              <w:rPr>
                <w:rFonts w:cs="Calibri"/>
                <w:lang w:val="sq-AL"/>
              </w:rPr>
              <w:t>1221</w:t>
            </w:r>
          </w:p>
        </w:tc>
      </w:tr>
    </w:tbl>
    <w:p w:rsidR="00EE7C34" w:rsidRPr="007758E7" w:rsidRDefault="00EE7C34" w:rsidP="00EE7C34">
      <w:pPr>
        <w:spacing w:before="120" w:after="120" w:line="276" w:lineRule="auto"/>
        <w:ind w:left="0" w:right="0"/>
        <w:jc w:val="center"/>
        <w:rPr>
          <w:rFonts w:ascii="Calibri" w:hAnsi="Calibri" w:cs="Calibri"/>
          <w:lang w:val="sq-AL"/>
        </w:rPr>
      </w:pPr>
      <w:r w:rsidRPr="007758E7">
        <w:rPr>
          <w:rFonts w:ascii="Calibri" w:hAnsi="Calibri" w:cs="Calibri"/>
          <w:lang w:val="sq-AL"/>
        </w:rPr>
        <w:t>Tabela 2: Numri i familjeve në skemë sociale në tre vitet e fundit</w:t>
      </w:r>
    </w:p>
    <w:p w:rsidR="00EE7C34" w:rsidRPr="007758E7" w:rsidRDefault="00EE7C34" w:rsidP="00EE7C34">
      <w:pPr>
        <w:pStyle w:val="Heading2"/>
        <w:rPr>
          <w:lang w:val="sq-AL" w:eastAsia="ja-JP"/>
        </w:rPr>
      </w:pPr>
      <w:bookmarkStart w:id="71" w:name="_Toc30681365"/>
      <w:bookmarkStart w:id="72" w:name="_Toc31269446"/>
      <w:bookmarkStart w:id="73" w:name="_Toc59428966"/>
      <w:bookmarkStart w:id="74" w:name="_Toc59429134"/>
      <w:bookmarkStart w:id="75" w:name="_Toc59429536"/>
      <w:r w:rsidRPr="007758E7">
        <w:rPr>
          <w:lang w:val="sq-AL" w:eastAsia="ja-JP"/>
        </w:rPr>
        <w:t>PLANIFIKIMI HAPËSINOR DHE INFRASTRUKTURA</w:t>
      </w:r>
      <w:bookmarkEnd w:id="71"/>
      <w:bookmarkEnd w:id="72"/>
      <w:bookmarkEnd w:id="73"/>
      <w:bookmarkEnd w:id="74"/>
      <w:bookmarkEnd w:id="75"/>
    </w:p>
    <w:p w:rsidR="00EE7C34" w:rsidRPr="007758E7" w:rsidRDefault="00EE7C34" w:rsidP="00EE7C34">
      <w:pPr>
        <w:ind w:left="0" w:right="0"/>
        <w:rPr>
          <w:rFonts w:ascii="Calibri" w:hAnsi="Calibri" w:cs="Calibri"/>
          <w:lang w:val="sq-AL" w:eastAsia="ja-JP"/>
        </w:rPr>
      </w:pPr>
      <w:bookmarkStart w:id="76" w:name="_Toc59428967"/>
      <w:bookmarkStart w:id="77" w:name="_Toc59429135"/>
      <w:r w:rsidRPr="007758E7">
        <w:rPr>
          <w:rFonts w:ascii="Calibri" w:hAnsi="Calibri" w:cs="Calibri"/>
          <w:lang w:val="sq-AL" w:eastAsia="ja-JP"/>
        </w:rPr>
        <w:t>Bazuar në Planin Rregullues Urban (PRrU) këto janë informatat bazike për komunën e Lipjanit:</w:t>
      </w:r>
      <w:bookmarkEnd w:id="76"/>
      <w:bookmarkEnd w:id="77"/>
    </w:p>
    <w:p w:rsidR="00EE7C34" w:rsidRPr="007758E7" w:rsidRDefault="00EE7C34" w:rsidP="00EE7C34">
      <w:pPr>
        <w:ind w:left="0" w:right="0"/>
        <w:rPr>
          <w:rFonts w:ascii="Calibri" w:hAnsi="Calibri" w:cs="Calibri"/>
          <w:b/>
          <w:bCs/>
          <w:lang w:val="sq-AL" w:eastAsia="ja-JP"/>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3095"/>
        <w:gridCol w:w="1750"/>
        <w:gridCol w:w="1793"/>
        <w:gridCol w:w="1456"/>
      </w:tblGrid>
      <w:tr w:rsidR="00EE7C34" w:rsidRPr="007758E7" w:rsidTr="00DD6CFE">
        <w:tc>
          <w:tcPr>
            <w:tcW w:w="550" w:type="dxa"/>
            <w:shd w:val="clear" w:color="auto" w:fill="C5E0B3"/>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Nr.</w:t>
            </w:r>
          </w:p>
        </w:tc>
        <w:tc>
          <w:tcPr>
            <w:tcW w:w="3095" w:type="dxa"/>
            <w:shd w:val="clear" w:color="auto" w:fill="C5E0B3"/>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 xml:space="preserve">Zonat - territori i mbuluar me plane urbane </w:t>
            </w:r>
          </w:p>
        </w:tc>
        <w:tc>
          <w:tcPr>
            <w:tcW w:w="1750" w:type="dxa"/>
            <w:shd w:val="clear" w:color="auto" w:fill="C5E0B3"/>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Sipërfaqja totale e Komunës /ha</w:t>
            </w:r>
          </w:p>
        </w:tc>
        <w:tc>
          <w:tcPr>
            <w:tcW w:w="1793" w:type="dxa"/>
            <w:shd w:val="clear" w:color="auto" w:fill="C5E0B3"/>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Sipërfaqja e zonës me PU</w:t>
            </w:r>
          </w:p>
        </w:tc>
        <w:tc>
          <w:tcPr>
            <w:tcW w:w="1456" w:type="dxa"/>
            <w:shd w:val="clear" w:color="auto" w:fill="C5E0B3"/>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Raporti %</w:t>
            </w:r>
          </w:p>
        </w:tc>
      </w:tr>
      <w:tr w:rsidR="00EE7C34" w:rsidRPr="007758E7" w:rsidTr="00DD6CFE">
        <w:tc>
          <w:tcPr>
            <w:tcW w:w="550"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w:t>
            </w:r>
          </w:p>
        </w:tc>
        <w:tc>
          <w:tcPr>
            <w:tcW w:w="3095"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Qyteti i Lipjanit dhe rrethina e ngushte me PRRU, PZHK, PZHU</w:t>
            </w:r>
          </w:p>
        </w:tc>
        <w:tc>
          <w:tcPr>
            <w:tcW w:w="1750"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13,422</w:t>
            </w:r>
          </w:p>
        </w:tc>
        <w:tc>
          <w:tcPr>
            <w:tcW w:w="1793"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13,422 ha</w:t>
            </w:r>
          </w:p>
        </w:tc>
        <w:tc>
          <w:tcPr>
            <w:tcW w:w="1456"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100%</w:t>
            </w:r>
          </w:p>
        </w:tc>
      </w:tr>
      <w:tr w:rsidR="00EE7C34" w:rsidRPr="007758E7" w:rsidTr="00DD6CFE">
        <w:tc>
          <w:tcPr>
            <w:tcW w:w="550"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2.</w:t>
            </w:r>
          </w:p>
        </w:tc>
        <w:tc>
          <w:tcPr>
            <w:tcW w:w="3095"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Vendbanimet   PRRU</w:t>
            </w:r>
          </w:p>
        </w:tc>
        <w:tc>
          <w:tcPr>
            <w:tcW w:w="1750"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13,422</w:t>
            </w:r>
          </w:p>
        </w:tc>
        <w:tc>
          <w:tcPr>
            <w:tcW w:w="1793"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 xml:space="preserve">1,531 </w:t>
            </w:r>
          </w:p>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 xml:space="preserve">(zona urbane ) </w:t>
            </w:r>
          </w:p>
        </w:tc>
        <w:tc>
          <w:tcPr>
            <w:tcW w:w="1456"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11.40%</w:t>
            </w:r>
          </w:p>
        </w:tc>
      </w:tr>
      <w:tr w:rsidR="00EE7C34" w:rsidRPr="007758E7" w:rsidTr="00DD6CFE">
        <w:tc>
          <w:tcPr>
            <w:tcW w:w="550"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3.</w:t>
            </w:r>
          </w:p>
        </w:tc>
        <w:tc>
          <w:tcPr>
            <w:tcW w:w="3095"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Vendbanimet PZHK dhe PZHU</w:t>
            </w:r>
          </w:p>
        </w:tc>
        <w:tc>
          <w:tcPr>
            <w:tcW w:w="1750"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13,422</w:t>
            </w:r>
          </w:p>
        </w:tc>
        <w:tc>
          <w:tcPr>
            <w:tcW w:w="1793"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13,422</w:t>
            </w:r>
          </w:p>
        </w:tc>
        <w:tc>
          <w:tcPr>
            <w:tcW w:w="1456" w:type="dxa"/>
          </w:tcPr>
          <w:p w:rsidR="00EE7C34" w:rsidRPr="007758E7" w:rsidRDefault="00EE7C34" w:rsidP="00DD6CFE">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100%</w:t>
            </w:r>
          </w:p>
        </w:tc>
      </w:tr>
    </w:tbl>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Calibri" w:hAnsi="Calibri" w:cs="Calibri"/>
          <w:lang w:val="sq-AL"/>
        </w:rPr>
        <w:t xml:space="preserve">Tabela 7: Informatat bazë për planifikimin hapësinor dhe infrastrukturorë </w:t>
      </w:r>
    </w:p>
    <w:p w:rsidR="00EE7C34" w:rsidRPr="007758E7" w:rsidRDefault="00EE7C34" w:rsidP="00EE7C34">
      <w:pPr>
        <w:tabs>
          <w:tab w:val="left" w:pos="9360"/>
        </w:tabs>
        <w:spacing w:before="120" w:after="120" w:line="276" w:lineRule="auto"/>
        <w:ind w:left="0" w:right="0"/>
        <w:rPr>
          <w:rFonts w:ascii="Calibri" w:hAnsi="Calibri" w:cs="Calibri"/>
          <w:lang w:val="sq-AL"/>
        </w:rPr>
      </w:pPr>
    </w:p>
    <w:p w:rsidR="00EE7C34" w:rsidRPr="007758E7" w:rsidRDefault="00EE7C34" w:rsidP="00EE7C34">
      <w:pPr>
        <w:pStyle w:val="Heading1"/>
        <w:jc w:val="center"/>
        <w:rPr>
          <w:lang w:val="sq-AL"/>
        </w:rPr>
      </w:pPr>
      <w:bookmarkStart w:id="78" w:name="_Toc59428968"/>
      <w:bookmarkStart w:id="79" w:name="_Toc59429136"/>
      <w:bookmarkStart w:id="80" w:name="_Toc59429537"/>
      <w:bookmarkStart w:id="81" w:name="_Hlk59726289"/>
      <w:r w:rsidRPr="007758E7">
        <w:rPr>
          <w:lang w:val="sq-AL"/>
        </w:rPr>
        <w:t>PJESA 3: PROGRAMI I BANIMIT</w:t>
      </w:r>
      <w:bookmarkEnd w:id="78"/>
      <w:bookmarkEnd w:id="79"/>
      <w:bookmarkEnd w:id="80"/>
    </w:p>
    <w:p w:rsidR="00EE7C34" w:rsidRPr="007758E7" w:rsidRDefault="00EE7C34" w:rsidP="00EE7C34">
      <w:pPr>
        <w:ind w:left="0" w:right="0"/>
        <w:jc w:val="both"/>
        <w:rPr>
          <w:rFonts w:ascii="Calibri" w:hAnsi="Calibri" w:cs="Calibri"/>
          <w:lang w:val="sq-AL"/>
        </w:rPr>
      </w:pPr>
      <w:bookmarkStart w:id="82" w:name="_Toc59428969"/>
      <w:bookmarkStart w:id="83" w:name="_Toc59429137"/>
      <w:bookmarkStart w:id="84" w:name="_Toc30681366"/>
      <w:bookmarkStart w:id="85" w:name="_Toc31269447"/>
    </w:p>
    <w:p w:rsidR="00EE7C34" w:rsidRPr="007758E7" w:rsidRDefault="00EE7C34" w:rsidP="00EE7C34">
      <w:pPr>
        <w:ind w:left="0" w:right="0"/>
        <w:jc w:val="both"/>
        <w:rPr>
          <w:rFonts w:ascii="Calibri" w:hAnsi="Calibri" w:cs="Calibri"/>
          <w:lang w:val="sq-AL"/>
        </w:rPr>
      </w:pPr>
      <w:r w:rsidRPr="007758E7">
        <w:rPr>
          <w:rFonts w:ascii="Calibri" w:hAnsi="Calibri" w:cs="Calibri"/>
          <w:lang w:val="sq-AL"/>
        </w:rPr>
        <w:t>Në vijim do të bëhet një prezanti</w:t>
      </w:r>
      <w:r w:rsidR="00B53F98">
        <w:rPr>
          <w:rFonts w:ascii="Calibri" w:hAnsi="Calibri" w:cs="Calibri"/>
          <w:lang w:val="sq-AL"/>
        </w:rPr>
        <w:t>m i programit të banimit për tri</w:t>
      </w:r>
      <w:r w:rsidRPr="007758E7">
        <w:rPr>
          <w:rFonts w:ascii="Calibri" w:hAnsi="Calibri" w:cs="Calibri"/>
          <w:lang w:val="sq-AL"/>
        </w:rPr>
        <w:t xml:space="preserve"> vitet e ardhshme duke filluar nga analiza e </w:t>
      </w:r>
      <w:r>
        <w:rPr>
          <w:rFonts w:ascii="Calibri" w:hAnsi="Calibri" w:cs="Calibri"/>
          <w:lang w:val="sq-AL"/>
        </w:rPr>
        <w:t xml:space="preserve">programit të skaduar trevjeçar për banim </w:t>
      </w:r>
      <w:r w:rsidRPr="007758E7">
        <w:rPr>
          <w:rFonts w:ascii="Calibri" w:hAnsi="Calibri" w:cs="Calibri"/>
          <w:lang w:val="sq-AL"/>
        </w:rPr>
        <w:t>e duke vazhduar më programet e veçanta për banim sipas ligjit. Komisioni është përkujdesur që programi të jetë konkret dhe i zbatueshëm duke prezantuar numrin e familjeve që duhet të ndihmohen në tre vitet e ardhshme, mënyrën e ndihmës përmes programeve të veçanta për banim të prezantuara në ligj si dhe buxhetin e nevojshëm për realizimin e këtij programi.</w:t>
      </w:r>
      <w:bookmarkEnd w:id="82"/>
      <w:bookmarkEnd w:id="83"/>
    </w:p>
    <w:p w:rsidR="00EE7C34" w:rsidRPr="007758E7" w:rsidRDefault="00EE7C34" w:rsidP="00EE7C34">
      <w:pPr>
        <w:pStyle w:val="Heading2"/>
        <w:rPr>
          <w:lang w:val="sq-AL"/>
        </w:rPr>
      </w:pPr>
      <w:bookmarkStart w:id="86" w:name="_Toc59428970"/>
      <w:bookmarkStart w:id="87" w:name="_Toc59429138"/>
      <w:bookmarkStart w:id="88" w:name="_Toc59429538"/>
      <w:bookmarkStart w:id="89" w:name="_Hlk59727695"/>
      <w:bookmarkEnd w:id="81"/>
      <w:r w:rsidRPr="007758E7">
        <w:rPr>
          <w:lang w:val="sq-AL"/>
        </w:rPr>
        <w:t xml:space="preserve">ANALIZË E </w:t>
      </w:r>
      <w:r>
        <w:rPr>
          <w:lang w:val="sq-AL"/>
        </w:rPr>
        <w:t>PROGRAMIT TË SKADUAR  PËR</w:t>
      </w:r>
      <w:r w:rsidRPr="007758E7">
        <w:rPr>
          <w:lang w:val="sq-AL"/>
        </w:rPr>
        <w:t xml:space="preserve"> BANIM SOCIAL</w:t>
      </w:r>
      <w:bookmarkEnd w:id="84"/>
      <w:bookmarkEnd w:id="85"/>
      <w:bookmarkEnd w:id="86"/>
      <w:bookmarkEnd w:id="87"/>
      <w:bookmarkEnd w:id="88"/>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Programi i prezantuar është vazhdim i programit të cilit i ka kaluar afati. Sipas programit të kaluar për banim 2016-19 janë parapa pesë programe për banim. Në vijim do të prezantohet gjendja aktuale lidhur me çështjen e banimit në komunën e Lipjanit:</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Programi 1: </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Përshkrimi: Nd</w:t>
      </w:r>
      <w:r>
        <w:rPr>
          <w:rFonts w:ascii="Calibri" w:hAnsi="Calibri" w:cs="Calibri"/>
          <w:lang w:val="sq-AL"/>
        </w:rPr>
        <w:t>ë</w:t>
      </w:r>
      <w:r w:rsidRPr="00A05D76">
        <w:rPr>
          <w:rFonts w:ascii="Calibri" w:hAnsi="Calibri" w:cs="Calibri"/>
          <w:lang w:val="sq-AL"/>
        </w:rPr>
        <w:t>rtesa t</w:t>
      </w:r>
      <w:r>
        <w:rPr>
          <w:rFonts w:ascii="Calibri" w:hAnsi="Calibri" w:cs="Calibri"/>
          <w:lang w:val="sq-AL"/>
        </w:rPr>
        <w:t>ë</w:t>
      </w:r>
      <w:r w:rsidRPr="00A05D76">
        <w:rPr>
          <w:rFonts w:ascii="Calibri" w:hAnsi="Calibri" w:cs="Calibri"/>
          <w:lang w:val="sq-AL"/>
        </w:rPr>
        <w:t xml:space="preserve"> banimit kolektiv q</w:t>
      </w:r>
      <w:r>
        <w:rPr>
          <w:rFonts w:ascii="Calibri" w:hAnsi="Calibri" w:cs="Calibri"/>
          <w:lang w:val="sq-AL"/>
        </w:rPr>
        <w:t>ë</w:t>
      </w:r>
      <w:r w:rsidRPr="00A05D76">
        <w:rPr>
          <w:rFonts w:ascii="Calibri" w:hAnsi="Calibri" w:cs="Calibri"/>
          <w:lang w:val="sq-AL"/>
        </w:rPr>
        <w:t xml:space="preserve"> nd</w:t>
      </w:r>
      <w:r>
        <w:rPr>
          <w:rFonts w:ascii="Calibri" w:hAnsi="Calibri" w:cs="Calibri"/>
          <w:lang w:val="sq-AL"/>
        </w:rPr>
        <w:t>ë</w:t>
      </w:r>
      <w:r w:rsidRPr="00A05D76">
        <w:rPr>
          <w:rFonts w:ascii="Calibri" w:hAnsi="Calibri" w:cs="Calibri"/>
          <w:lang w:val="sq-AL"/>
        </w:rPr>
        <w:t>rtohen n</w:t>
      </w:r>
      <w:r>
        <w:rPr>
          <w:rFonts w:ascii="Calibri" w:hAnsi="Calibri" w:cs="Calibri"/>
          <w:lang w:val="sq-AL"/>
        </w:rPr>
        <w:t>ë</w:t>
      </w:r>
      <w:r w:rsidRPr="00A05D76">
        <w:rPr>
          <w:rFonts w:ascii="Calibri" w:hAnsi="Calibri" w:cs="Calibri"/>
          <w:lang w:val="sq-AL"/>
        </w:rPr>
        <w:t xml:space="preserve"> pron</w:t>
      </w:r>
      <w:r>
        <w:rPr>
          <w:rFonts w:ascii="Calibri" w:hAnsi="Calibri" w:cs="Calibri"/>
          <w:lang w:val="sq-AL"/>
        </w:rPr>
        <w:t>ë</w:t>
      </w:r>
      <w:r w:rsidRPr="00A05D76">
        <w:rPr>
          <w:rFonts w:ascii="Calibri" w:hAnsi="Calibri" w:cs="Calibri"/>
          <w:lang w:val="sq-AL"/>
        </w:rPr>
        <w:t>si t</w:t>
      </w:r>
      <w:r>
        <w:rPr>
          <w:rFonts w:ascii="Calibri" w:hAnsi="Calibri" w:cs="Calibri"/>
          <w:lang w:val="sq-AL"/>
        </w:rPr>
        <w:t>ë</w:t>
      </w:r>
      <w:r w:rsidRPr="00A05D76">
        <w:rPr>
          <w:rFonts w:ascii="Calibri" w:hAnsi="Calibri" w:cs="Calibri"/>
          <w:lang w:val="sq-AL"/>
        </w:rPr>
        <w:t xml:space="preserve"> komun</w:t>
      </w:r>
      <w:r>
        <w:rPr>
          <w:rFonts w:ascii="Calibri" w:hAnsi="Calibri" w:cs="Calibri"/>
          <w:lang w:val="sq-AL"/>
        </w:rPr>
        <w:t>ë</w:t>
      </w:r>
      <w:r w:rsidRPr="00A05D76">
        <w:rPr>
          <w:rFonts w:ascii="Calibri" w:hAnsi="Calibri" w:cs="Calibri"/>
          <w:lang w:val="sq-AL"/>
        </w:rPr>
        <w:t>s dhe me PPP, nj</w:t>
      </w:r>
      <w:r>
        <w:rPr>
          <w:rFonts w:ascii="Calibri" w:hAnsi="Calibri" w:cs="Calibri"/>
          <w:lang w:val="sq-AL"/>
        </w:rPr>
        <w:t>ë</w:t>
      </w:r>
      <w:r w:rsidRPr="00A05D76">
        <w:rPr>
          <w:rFonts w:ascii="Calibri" w:hAnsi="Calibri" w:cs="Calibri"/>
          <w:lang w:val="sq-AL"/>
        </w:rPr>
        <w:t xml:space="preserve"> pjes</w:t>
      </w:r>
      <w:r>
        <w:rPr>
          <w:rFonts w:ascii="Calibri" w:hAnsi="Calibri" w:cs="Calibri"/>
          <w:lang w:val="sq-AL"/>
        </w:rPr>
        <w:t>ë</w:t>
      </w:r>
      <w:r w:rsidRPr="00A05D76">
        <w:rPr>
          <w:rFonts w:ascii="Calibri" w:hAnsi="Calibri" w:cs="Calibri"/>
          <w:lang w:val="sq-AL"/>
        </w:rPr>
        <w:t xml:space="preserve"> e t</w:t>
      </w:r>
      <w:r>
        <w:rPr>
          <w:rFonts w:ascii="Calibri" w:hAnsi="Calibri" w:cs="Calibri"/>
          <w:lang w:val="sq-AL"/>
        </w:rPr>
        <w:t>ë</w:t>
      </w:r>
      <w:r w:rsidRPr="00A05D76">
        <w:rPr>
          <w:rFonts w:ascii="Calibri" w:hAnsi="Calibri" w:cs="Calibri"/>
          <w:lang w:val="sq-AL"/>
        </w:rPr>
        <w:t xml:space="preserve"> cilave jepen me kontratat qiraje – qira jo</w:t>
      </w:r>
      <w:r>
        <w:rPr>
          <w:rFonts w:ascii="Calibri" w:hAnsi="Calibri" w:cs="Calibri"/>
          <w:lang w:val="sq-AL"/>
        </w:rPr>
        <w:t xml:space="preserve"> </w:t>
      </w:r>
      <w:r w:rsidRPr="00A05D76">
        <w:rPr>
          <w:rFonts w:ascii="Calibri" w:hAnsi="Calibri" w:cs="Calibri"/>
          <w:lang w:val="sq-AL"/>
        </w:rPr>
        <w:t>profitabile p</w:t>
      </w:r>
      <w:r>
        <w:rPr>
          <w:rFonts w:ascii="Calibri" w:hAnsi="Calibri" w:cs="Calibri"/>
          <w:lang w:val="sq-AL"/>
        </w:rPr>
        <w:t>ë</w:t>
      </w:r>
      <w:r w:rsidRPr="00A05D76">
        <w:rPr>
          <w:rFonts w:ascii="Calibri" w:hAnsi="Calibri" w:cs="Calibri"/>
          <w:lang w:val="sq-AL"/>
        </w:rPr>
        <w:t>r kategori t</w:t>
      </w:r>
      <w:r>
        <w:rPr>
          <w:rFonts w:ascii="Calibri" w:hAnsi="Calibri" w:cs="Calibri"/>
          <w:lang w:val="sq-AL"/>
        </w:rPr>
        <w:t>ë</w:t>
      </w:r>
      <w:r w:rsidRPr="00A05D76">
        <w:rPr>
          <w:rFonts w:ascii="Calibri" w:hAnsi="Calibri" w:cs="Calibri"/>
          <w:lang w:val="sq-AL"/>
        </w:rPr>
        <w:t xml:space="preserve"> ndryshme (Qyteti Lipjanit, Grack</w:t>
      </w:r>
      <w:r>
        <w:rPr>
          <w:rFonts w:ascii="Calibri" w:hAnsi="Calibri" w:cs="Calibri"/>
          <w:lang w:val="sq-AL"/>
        </w:rPr>
        <w:t>ë</w:t>
      </w:r>
      <w:r w:rsidRPr="00A05D76">
        <w:rPr>
          <w:rFonts w:ascii="Calibri" w:hAnsi="Calibri" w:cs="Calibri"/>
          <w:lang w:val="sq-AL"/>
        </w:rPr>
        <w:t xml:space="preserve"> e Vjet</w:t>
      </w:r>
      <w:r>
        <w:rPr>
          <w:rFonts w:ascii="Calibri" w:hAnsi="Calibri" w:cs="Calibri"/>
          <w:lang w:val="sq-AL"/>
        </w:rPr>
        <w:t>ë</w:t>
      </w:r>
      <w:r w:rsidRPr="00A05D76">
        <w:rPr>
          <w:rFonts w:ascii="Calibri" w:hAnsi="Calibri" w:cs="Calibri"/>
          <w:lang w:val="sq-AL"/>
        </w:rPr>
        <w:t xml:space="preserve">r, Rubovc, </w:t>
      </w:r>
      <w:r>
        <w:rPr>
          <w:rFonts w:ascii="Calibri" w:hAnsi="Calibri" w:cs="Calibri"/>
          <w:lang w:val="sq-AL"/>
        </w:rPr>
        <w:t>J</w:t>
      </w:r>
      <w:r w:rsidRPr="00A05D76">
        <w:rPr>
          <w:rFonts w:ascii="Calibri" w:hAnsi="Calibri" w:cs="Calibri"/>
          <w:lang w:val="sq-AL"/>
        </w:rPr>
        <w:t>anjev</w:t>
      </w:r>
      <w:r>
        <w:rPr>
          <w:rFonts w:ascii="Calibri" w:hAnsi="Calibri" w:cs="Calibri"/>
          <w:lang w:val="sq-AL"/>
        </w:rPr>
        <w:t>ë</w:t>
      </w:r>
      <w:r w:rsidRPr="00A05D76">
        <w:rPr>
          <w:rFonts w:ascii="Calibri" w:hAnsi="Calibri" w:cs="Calibri"/>
          <w:lang w:val="sq-AL"/>
        </w:rPr>
        <w:t xml:space="preserve"> dhe Magur</w:t>
      </w:r>
      <w:r>
        <w:rPr>
          <w:rFonts w:ascii="Calibri" w:hAnsi="Calibri" w:cs="Calibri"/>
          <w:lang w:val="sq-AL"/>
        </w:rPr>
        <w:t>ë</w:t>
      </w:r>
      <w:r w:rsidRPr="00A05D76">
        <w:rPr>
          <w:rFonts w:ascii="Calibri" w:hAnsi="Calibri" w:cs="Calibri"/>
          <w:lang w:val="sq-AL"/>
        </w:rPr>
        <w:t>)</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Realizueshmëria: </w:t>
      </w:r>
      <w:r>
        <w:rPr>
          <w:rFonts w:ascii="Calibri" w:hAnsi="Calibri" w:cs="Calibri"/>
          <w:lang w:val="sq-AL"/>
        </w:rPr>
        <w:t xml:space="preserve">Nuk është realizuar për shkak të mungesës së resurseve njerëzore dhe mungesës së buxhetit të planifikuar </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Programi 2: </w:t>
      </w:r>
      <w:r>
        <w:rPr>
          <w:rFonts w:ascii="Calibri" w:hAnsi="Calibri" w:cs="Calibri"/>
          <w:lang w:val="sq-AL"/>
        </w:rPr>
        <w:t>li</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Përshkrimi: Objektet e dala jasht</w:t>
      </w:r>
      <w:r>
        <w:rPr>
          <w:rFonts w:ascii="Calibri" w:hAnsi="Calibri" w:cs="Calibri"/>
          <w:lang w:val="sq-AL"/>
        </w:rPr>
        <w:t>ë</w:t>
      </w:r>
      <w:r w:rsidRPr="00A05D76">
        <w:rPr>
          <w:rFonts w:ascii="Calibri" w:hAnsi="Calibri" w:cs="Calibri"/>
          <w:lang w:val="sq-AL"/>
        </w:rPr>
        <w:t xml:space="preserve"> funksionit si rezultat i mbylljes s</w:t>
      </w:r>
      <w:r>
        <w:rPr>
          <w:rFonts w:ascii="Calibri" w:hAnsi="Calibri" w:cs="Calibri"/>
          <w:lang w:val="sq-AL"/>
        </w:rPr>
        <w:t>ë</w:t>
      </w:r>
      <w:r w:rsidRPr="00A05D76">
        <w:rPr>
          <w:rFonts w:ascii="Calibri" w:hAnsi="Calibri" w:cs="Calibri"/>
          <w:lang w:val="sq-AL"/>
        </w:rPr>
        <w:t xml:space="preserve"> ndonj</w:t>
      </w:r>
      <w:r>
        <w:rPr>
          <w:rFonts w:ascii="Calibri" w:hAnsi="Calibri" w:cs="Calibri"/>
          <w:lang w:val="sq-AL"/>
        </w:rPr>
        <w:t>ë</w:t>
      </w:r>
      <w:r w:rsidRPr="00A05D76">
        <w:rPr>
          <w:rFonts w:ascii="Calibri" w:hAnsi="Calibri" w:cs="Calibri"/>
          <w:lang w:val="sq-AL"/>
        </w:rPr>
        <w:t xml:space="preserve"> veprimtarie</w:t>
      </w:r>
      <w:r w:rsidR="00631D79">
        <w:rPr>
          <w:rFonts w:ascii="Calibri" w:hAnsi="Calibri" w:cs="Calibri"/>
          <w:lang w:val="sq-AL"/>
        </w:rPr>
        <w:t>,</w:t>
      </w:r>
      <w:r w:rsidRPr="00A05D76">
        <w:rPr>
          <w:rFonts w:ascii="Calibri" w:hAnsi="Calibri" w:cs="Calibri"/>
          <w:lang w:val="sq-AL"/>
        </w:rPr>
        <w:t xml:space="preserve"> t</w:t>
      </w:r>
      <w:r>
        <w:rPr>
          <w:rFonts w:ascii="Calibri" w:hAnsi="Calibri" w:cs="Calibri"/>
          <w:lang w:val="sq-AL"/>
        </w:rPr>
        <w:t>ë</w:t>
      </w:r>
      <w:r w:rsidRPr="00A05D76">
        <w:rPr>
          <w:rFonts w:ascii="Calibri" w:hAnsi="Calibri" w:cs="Calibri"/>
          <w:lang w:val="sq-AL"/>
        </w:rPr>
        <w:t xml:space="preserve"> cilat mund t</w:t>
      </w:r>
      <w:r>
        <w:rPr>
          <w:rFonts w:ascii="Calibri" w:hAnsi="Calibri" w:cs="Calibri"/>
          <w:lang w:val="sq-AL"/>
        </w:rPr>
        <w:t>ë</w:t>
      </w:r>
      <w:r w:rsidRPr="00A05D76">
        <w:rPr>
          <w:rFonts w:ascii="Calibri" w:hAnsi="Calibri" w:cs="Calibri"/>
          <w:lang w:val="sq-AL"/>
        </w:rPr>
        <w:t xml:space="preserve"> adoptohen n</w:t>
      </w:r>
      <w:r>
        <w:rPr>
          <w:rFonts w:ascii="Calibri" w:hAnsi="Calibri" w:cs="Calibri"/>
          <w:lang w:val="sq-AL"/>
        </w:rPr>
        <w:t>ë</w:t>
      </w:r>
      <w:r w:rsidRPr="00A05D76">
        <w:rPr>
          <w:rFonts w:ascii="Calibri" w:hAnsi="Calibri" w:cs="Calibri"/>
          <w:lang w:val="sq-AL"/>
        </w:rPr>
        <w:t xml:space="preserve"> funksion t</w:t>
      </w:r>
      <w:r>
        <w:rPr>
          <w:rFonts w:ascii="Calibri" w:hAnsi="Calibri" w:cs="Calibri"/>
          <w:lang w:val="sq-AL"/>
        </w:rPr>
        <w:t>ë</w:t>
      </w:r>
      <w:r w:rsidRPr="00A05D76">
        <w:rPr>
          <w:rFonts w:ascii="Calibri" w:hAnsi="Calibri" w:cs="Calibri"/>
          <w:lang w:val="sq-AL"/>
        </w:rPr>
        <w:t xml:space="preserve"> banimit p</w:t>
      </w:r>
      <w:r>
        <w:rPr>
          <w:rFonts w:ascii="Calibri" w:hAnsi="Calibri" w:cs="Calibri"/>
          <w:lang w:val="sq-AL"/>
        </w:rPr>
        <w:t>ë</w:t>
      </w:r>
      <w:r w:rsidRPr="00A05D76">
        <w:rPr>
          <w:rFonts w:ascii="Calibri" w:hAnsi="Calibri" w:cs="Calibri"/>
          <w:lang w:val="sq-AL"/>
        </w:rPr>
        <w:t>r programet e veçanta t</w:t>
      </w:r>
      <w:r>
        <w:rPr>
          <w:rFonts w:ascii="Calibri" w:hAnsi="Calibri" w:cs="Calibri"/>
          <w:lang w:val="sq-AL"/>
        </w:rPr>
        <w:t>ë</w:t>
      </w:r>
      <w:r w:rsidRPr="00A05D76">
        <w:rPr>
          <w:rFonts w:ascii="Calibri" w:hAnsi="Calibri" w:cs="Calibri"/>
          <w:lang w:val="sq-AL"/>
        </w:rPr>
        <w:t xml:space="preserve"> banimit, t</w:t>
      </w:r>
      <w:r>
        <w:rPr>
          <w:rFonts w:ascii="Calibri" w:hAnsi="Calibri" w:cs="Calibri"/>
          <w:lang w:val="sq-AL"/>
        </w:rPr>
        <w:t>ë</w:t>
      </w:r>
      <w:r w:rsidRPr="00A05D76">
        <w:rPr>
          <w:rFonts w:ascii="Calibri" w:hAnsi="Calibri" w:cs="Calibri"/>
          <w:lang w:val="sq-AL"/>
        </w:rPr>
        <w:t xml:space="preserve"> cilat jan</w:t>
      </w:r>
      <w:r>
        <w:rPr>
          <w:rFonts w:ascii="Calibri" w:hAnsi="Calibri" w:cs="Calibri"/>
          <w:lang w:val="sq-AL"/>
        </w:rPr>
        <w:t>ë</w:t>
      </w:r>
      <w:r w:rsidRPr="00A05D76">
        <w:rPr>
          <w:rFonts w:ascii="Calibri" w:hAnsi="Calibri" w:cs="Calibri"/>
          <w:lang w:val="sq-AL"/>
        </w:rPr>
        <w:t xml:space="preserve"> n</w:t>
      </w:r>
      <w:r>
        <w:rPr>
          <w:rFonts w:ascii="Calibri" w:hAnsi="Calibri" w:cs="Calibri"/>
          <w:lang w:val="sq-AL"/>
        </w:rPr>
        <w:t>ë</w:t>
      </w:r>
      <w:r w:rsidRPr="00A05D76">
        <w:rPr>
          <w:rFonts w:ascii="Calibri" w:hAnsi="Calibri" w:cs="Calibri"/>
          <w:lang w:val="sq-AL"/>
        </w:rPr>
        <w:t xml:space="preserve"> pron</w:t>
      </w:r>
      <w:r>
        <w:rPr>
          <w:rFonts w:ascii="Calibri" w:hAnsi="Calibri" w:cs="Calibri"/>
          <w:lang w:val="sq-AL"/>
        </w:rPr>
        <w:t>ë</w:t>
      </w:r>
      <w:r w:rsidRPr="00A05D76">
        <w:rPr>
          <w:rFonts w:ascii="Calibri" w:hAnsi="Calibri" w:cs="Calibri"/>
          <w:lang w:val="sq-AL"/>
        </w:rPr>
        <w:t>si t</w:t>
      </w:r>
      <w:r>
        <w:rPr>
          <w:rFonts w:ascii="Calibri" w:hAnsi="Calibri" w:cs="Calibri"/>
          <w:lang w:val="sq-AL"/>
        </w:rPr>
        <w:t>ë</w:t>
      </w:r>
      <w:r w:rsidRPr="00A05D76">
        <w:rPr>
          <w:rFonts w:ascii="Calibri" w:hAnsi="Calibri" w:cs="Calibri"/>
          <w:lang w:val="sq-AL"/>
        </w:rPr>
        <w:t xml:space="preserve"> komun</w:t>
      </w:r>
      <w:r>
        <w:rPr>
          <w:rFonts w:ascii="Calibri" w:hAnsi="Calibri" w:cs="Calibri"/>
          <w:lang w:val="sq-AL"/>
        </w:rPr>
        <w:t>ë</w:t>
      </w:r>
      <w:r w:rsidRPr="00A05D76">
        <w:rPr>
          <w:rFonts w:ascii="Calibri" w:hAnsi="Calibri" w:cs="Calibri"/>
          <w:lang w:val="sq-AL"/>
        </w:rPr>
        <w:t>s apo n</w:t>
      </w:r>
      <w:r>
        <w:rPr>
          <w:rFonts w:ascii="Calibri" w:hAnsi="Calibri" w:cs="Calibri"/>
          <w:lang w:val="sq-AL"/>
        </w:rPr>
        <w:t>ë</w:t>
      </w:r>
      <w:r w:rsidRPr="00A05D76">
        <w:rPr>
          <w:rFonts w:ascii="Calibri" w:hAnsi="Calibri" w:cs="Calibri"/>
          <w:lang w:val="sq-AL"/>
        </w:rPr>
        <w:t xml:space="preserve"> pron</w:t>
      </w:r>
      <w:r>
        <w:rPr>
          <w:rFonts w:ascii="Calibri" w:hAnsi="Calibri" w:cs="Calibri"/>
          <w:lang w:val="sq-AL"/>
        </w:rPr>
        <w:t>ë</w:t>
      </w:r>
      <w:r w:rsidRPr="00A05D76">
        <w:rPr>
          <w:rFonts w:ascii="Calibri" w:hAnsi="Calibri" w:cs="Calibri"/>
          <w:lang w:val="sq-AL"/>
        </w:rPr>
        <w:t>si tjet</w:t>
      </w:r>
      <w:r>
        <w:rPr>
          <w:rFonts w:ascii="Calibri" w:hAnsi="Calibri" w:cs="Calibri"/>
          <w:lang w:val="sq-AL"/>
        </w:rPr>
        <w:t>ë</w:t>
      </w:r>
      <w:r w:rsidRPr="00A05D76">
        <w:rPr>
          <w:rFonts w:ascii="Calibri" w:hAnsi="Calibri" w:cs="Calibri"/>
          <w:lang w:val="sq-AL"/>
        </w:rPr>
        <w:t>r shoq</w:t>
      </w:r>
      <w:r>
        <w:rPr>
          <w:rFonts w:ascii="Calibri" w:hAnsi="Calibri" w:cs="Calibri"/>
          <w:lang w:val="sq-AL"/>
        </w:rPr>
        <w:t>ë</w:t>
      </w:r>
      <w:r w:rsidRPr="00A05D76">
        <w:rPr>
          <w:rFonts w:ascii="Calibri" w:hAnsi="Calibri" w:cs="Calibri"/>
          <w:lang w:val="sq-AL"/>
        </w:rPr>
        <w:t>rore q</w:t>
      </w:r>
      <w:r>
        <w:rPr>
          <w:rFonts w:ascii="Calibri" w:hAnsi="Calibri" w:cs="Calibri"/>
          <w:lang w:val="sq-AL"/>
        </w:rPr>
        <w:t>ë</w:t>
      </w:r>
      <w:r w:rsidRPr="00A05D76">
        <w:rPr>
          <w:rFonts w:ascii="Calibri" w:hAnsi="Calibri" w:cs="Calibri"/>
          <w:lang w:val="sq-AL"/>
        </w:rPr>
        <w:t xml:space="preserve"> mu</w:t>
      </w:r>
      <w:r>
        <w:rPr>
          <w:rFonts w:ascii="Calibri" w:hAnsi="Calibri" w:cs="Calibri"/>
          <w:lang w:val="sq-AL"/>
        </w:rPr>
        <w:t>n</w:t>
      </w:r>
      <w:r w:rsidRPr="00A05D76">
        <w:rPr>
          <w:rFonts w:ascii="Calibri" w:hAnsi="Calibri" w:cs="Calibri"/>
          <w:lang w:val="sq-AL"/>
        </w:rPr>
        <w:t>d ti</w:t>
      </w:r>
      <w:r w:rsidR="00631D79">
        <w:rPr>
          <w:rFonts w:ascii="Calibri" w:hAnsi="Calibri" w:cs="Calibri"/>
          <w:lang w:val="sq-AL"/>
        </w:rPr>
        <w:t>`u</w:t>
      </w:r>
      <w:r w:rsidRPr="00A05D76">
        <w:rPr>
          <w:rFonts w:ascii="Calibri" w:hAnsi="Calibri" w:cs="Calibri"/>
          <w:lang w:val="sq-AL"/>
        </w:rPr>
        <w:t xml:space="preserve"> nd</w:t>
      </w:r>
      <w:r>
        <w:rPr>
          <w:rFonts w:ascii="Calibri" w:hAnsi="Calibri" w:cs="Calibri"/>
          <w:lang w:val="sq-AL"/>
        </w:rPr>
        <w:t>ë</w:t>
      </w:r>
      <w:r w:rsidRPr="00A05D76">
        <w:rPr>
          <w:rFonts w:ascii="Calibri" w:hAnsi="Calibri" w:cs="Calibri"/>
          <w:lang w:val="sq-AL"/>
        </w:rPr>
        <w:t>rrohet destinimi (Objektet ekzistuese n</w:t>
      </w:r>
      <w:r>
        <w:rPr>
          <w:rFonts w:ascii="Calibri" w:hAnsi="Calibri" w:cs="Calibri"/>
          <w:lang w:val="sq-AL"/>
        </w:rPr>
        <w:t>ë</w:t>
      </w:r>
      <w:r w:rsidRPr="00A05D76">
        <w:rPr>
          <w:rFonts w:ascii="Calibri" w:hAnsi="Calibri" w:cs="Calibri"/>
          <w:lang w:val="sq-AL"/>
        </w:rPr>
        <w:t xml:space="preserve"> Magur</w:t>
      </w:r>
      <w:r>
        <w:rPr>
          <w:rFonts w:ascii="Calibri" w:hAnsi="Calibri" w:cs="Calibri"/>
          <w:lang w:val="sq-AL"/>
        </w:rPr>
        <w:t>ë</w:t>
      </w:r>
      <w:r w:rsidRPr="00A05D76">
        <w:rPr>
          <w:rFonts w:ascii="Calibri" w:hAnsi="Calibri" w:cs="Calibri"/>
          <w:lang w:val="sq-AL"/>
        </w:rPr>
        <w:t xml:space="preserve">)  </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Realizueshmëria: </w:t>
      </w:r>
      <w:r>
        <w:rPr>
          <w:rFonts w:ascii="Calibri" w:hAnsi="Calibri" w:cs="Calibri"/>
          <w:lang w:val="sq-AL"/>
        </w:rPr>
        <w:t>Nuk është realizuar</w:t>
      </w:r>
      <w:r w:rsidRPr="001334D9">
        <w:rPr>
          <w:rFonts w:ascii="Calibri" w:hAnsi="Calibri" w:cs="Calibri"/>
          <w:lang w:val="sq-AL"/>
        </w:rPr>
        <w:t xml:space="preserve"> </w:t>
      </w:r>
      <w:r>
        <w:rPr>
          <w:rFonts w:ascii="Calibri" w:hAnsi="Calibri" w:cs="Calibri"/>
          <w:lang w:val="sq-AL"/>
        </w:rPr>
        <w:t xml:space="preserve">për shkak të mungesës së resurseve njerëzore dhe mungesës së buxhetit të planifikuar </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Programi 3: </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Përshkrimi: Banesa ekzistuese n</w:t>
      </w:r>
      <w:r>
        <w:rPr>
          <w:rFonts w:ascii="Calibri" w:hAnsi="Calibri" w:cs="Calibri"/>
          <w:lang w:val="sq-AL"/>
        </w:rPr>
        <w:t>ë</w:t>
      </w:r>
      <w:r w:rsidRPr="00A05D76">
        <w:rPr>
          <w:rFonts w:ascii="Calibri" w:hAnsi="Calibri" w:cs="Calibri"/>
          <w:lang w:val="sq-AL"/>
        </w:rPr>
        <w:t xml:space="preserve"> pron</w:t>
      </w:r>
      <w:r>
        <w:rPr>
          <w:rFonts w:ascii="Calibri" w:hAnsi="Calibri" w:cs="Calibri"/>
          <w:lang w:val="sq-AL"/>
        </w:rPr>
        <w:t>ë</w:t>
      </w:r>
      <w:r w:rsidRPr="00A05D76">
        <w:rPr>
          <w:rFonts w:ascii="Calibri" w:hAnsi="Calibri" w:cs="Calibri"/>
          <w:lang w:val="sq-AL"/>
        </w:rPr>
        <w:t>si t</w:t>
      </w:r>
      <w:r>
        <w:rPr>
          <w:rFonts w:ascii="Calibri" w:hAnsi="Calibri" w:cs="Calibri"/>
          <w:lang w:val="sq-AL"/>
        </w:rPr>
        <w:t>ë</w:t>
      </w:r>
      <w:r w:rsidRPr="00A05D76">
        <w:rPr>
          <w:rFonts w:ascii="Calibri" w:hAnsi="Calibri" w:cs="Calibri"/>
          <w:lang w:val="sq-AL"/>
        </w:rPr>
        <w:t xml:space="preserve"> komun</w:t>
      </w:r>
      <w:r>
        <w:rPr>
          <w:rFonts w:ascii="Calibri" w:hAnsi="Calibri" w:cs="Calibri"/>
          <w:lang w:val="sq-AL"/>
        </w:rPr>
        <w:t>ë</w:t>
      </w:r>
      <w:r w:rsidRPr="00A05D76">
        <w:rPr>
          <w:rFonts w:ascii="Calibri" w:hAnsi="Calibri" w:cs="Calibri"/>
          <w:lang w:val="sq-AL"/>
        </w:rPr>
        <w:t>s t</w:t>
      </w:r>
      <w:r>
        <w:rPr>
          <w:rFonts w:ascii="Calibri" w:hAnsi="Calibri" w:cs="Calibri"/>
          <w:lang w:val="sq-AL"/>
        </w:rPr>
        <w:t>ë</w:t>
      </w:r>
      <w:r w:rsidRPr="00A05D76">
        <w:rPr>
          <w:rFonts w:ascii="Calibri" w:hAnsi="Calibri" w:cs="Calibri"/>
          <w:lang w:val="sq-AL"/>
        </w:rPr>
        <w:t xml:space="preserve"> cilat do t</w:t>
      </w:r>
      <w:r>
        <w:rPr>
          <w:rFonts w:ascii="Calibri" w:hAnsi="Calibri" w:cs="Calibri"/>
          <w:lang w:val="sq-AL"/>
        </w:rPr>
        <w:t>ë</w:t>
      </w:r>
      <w:r w:rsidRPr="00A05D76">
        <w:rPr>
          <w:rFonts w:ascii="Calibri" w:hAnsi="Calibri" w:cs="Calibri"/>
          <w:lang w:val="sq-AL"/>
        </w:rPr>
        <w:t xml:space="preserve"> klasifikohen nga autoritetet kompetente si banesa p</w:t>
      </w:r>
      <w:r>
        <w:rPr>
          <w:rFonts w:ascii="Calibri" w:hAnsi="Calibri" w:cs="Calibri"/>
          <w:lang w:val="sq-AL"/>
        </w:rPr>
        <w:t>ë</w:t>
      </w:r>
      <w:r w:rsidRPr="00A05D76">
        <w:rPr>
          <w:rFonts w:ascii="Calibri" w:hAnsi="Calibri" w:cs="Calibri"/>
          <w:lang w:val="sq-AL"/>
        </w:rPr>
        <w:t>r programe t</w:t>
      </w:r>
      <w:r>
        <w:rPr>
          <w:rFonts w:ascii="Calibri" w:hAnsi="Calibri" w:cs="Calibri"/>
          <w:lang w:val="sq-AL"/>
        </w:rPr>
        <w:t>ë</w:t>
      </w:r>
      <w:r w:rsidRPr="00A05D76">
        <w:rPr>
          <w:rFonts w:ascii="Calibri" w:hAnsi="Calibri" w:cs="Calibri"/>
          <w:lang w:val="sq-AL"/>
        </w:rPr>
        <w:t xml:space="preserve"> veçanta p</w:t>
      </w:r>
      <w:r>
        <w:rPr>
          <w:rFonts w:ascii="Calibri" w:hAnsi="Calibri" w:cs="Calibri"/>
          <w:lang w:val="sq-AL"/>
        </w:rPr>
        <w:t>ë</w:t>
      </w:r>
      <w:r w:rsidRPr="00A05D76">
        <w:rPr>
          <w:rFonts w:ascii="Calibri" w:hAnsi="Calibri" w:cs="Calibri"/>
          <w:lang w:val="sq-AL"/>
        </w:rPr>
        <w:t>r banim q</w:t>
      </w:r>
      <w:r>
        <w:rPr>
          <w:rFonts w:ascii="Calibri" w:hAnsi="Calibri" w:cs="Calibri"/>
          <w:lang w:val="sq-AL"/>
        </w:rPr>
        <w:t>ë</w:t>
      </w:r>
      <w:r w:rsidRPr="00A05D76">
        <w:rPr>
          <w:rFonts w:ascii="Calibri" w:hAnsi="Calibri" w:cs="Calibri"/>
          <w:lang w:val="sq-AL"/>
        </w:rPr>
        <w:t xml:space="preserve"> mund t</w:t>
      </w:r>
      <w:r>
        <w:rPr>
          <w:rFonts w:ascii="Calibri" w:hAnsi="Calibri" w:cs="Calibri"/>
          <w:lang w:val="sq-AL"/>
        </w:rPr>
        <w:t>ë</w:t>
      </w:r>
      <w:r w:rsidRPr="00A05D76">
        <w:rPr>
          <w:rFonts w:ascii="Calibri" w:hAnsi="Calibri" w:cs="Calibri"/>
          <w:lang w:val="sq-AL"/>
        </w:rPr>
        <w:t xml:space="preserve"> jepen me kontrat</w:t>
      </w:r>
      <w:r>
        <w:rPr>
          <w:rFonts w:ascii="Calibri" w:hAnsi="Calibri" w:cs="Calibri"/>
          <w:lang w:val="sq-AL"/>
        </w:rPr>
        <w:t>ë</w:t>
      </w:r>
      <w:r w:rsidRPr="00A05D76">
        <w:rPr>
          <w:rFonts w:ascii="Calibri" w:hAnsi="Calibri" w:cs="Calibri"/>
          <w:lang w:val="sq-AL"/>
        </w:rPr>
        <w:t xml:space="preserve"> qiraje jo</w:t>
      </w:r>
      <w:r>
        <w:rPr>
          <w:rFonts w:ascii="Calibri" w:hAnsi="Calibri" w:cs="Calibri"/>
          <w:lang w:val="sq-AL"/>
        </w:rPr>
        <w:t xml:space="preserve"> </w:t>
      </w:r>
      <w:r w:rsidRPr="00A05D76">
        <w:rPr>
          <w:rFonts w:ascii="Calibri" w:hAnsi="Calibri" w:cs="Calibri"/>
          <w:lang w:val="sq-AL"/>
        </w:rPr>
        <w:t>profitabile dhe t</w:t>
      </w:r>
      <w:r>
        <w:rPr>
          <w:rFonts w:ascii="Calibri" w:hAnsi="Calibri" w:cs="Calibri"/>
          <w:lang w:val="sq-AL"/>
        </w:rPr>
        <w:t>ë</w:t>
      </w:r>
      <w:r w:rsidRPr="00A05D76">
        <w:rPr>
          <w:rFonts w:ascii="Calibri" w:hAnsi="Calibri" w:cs="Calibri"/>
          <w:lang w:val="sq-AL"/>
        </w:rPr>
        <w:t xml:space="preserve"> subvencionuar p</w:t>
      </w:r>
      <w:r>
        <w:rPr>
          <w:rFonts w:ascii="Calibri" w:hAnsi="Calibri" w:cs="Calibri"/>
          <w:lang w:val="sq-AL"/>
        </w:rPr>
        <w:t>ë</w:t>
      </w:r>
      <w:r w:rsidRPr="00A05D76">
        <w:rPr>
          <w:rFonts w:ascii="Calibri" w:hAnsi="Calibri" w:cs="Calibri"/>
          <w:lang w:val="sq-AL"/>
        </w:rPr>
        <w:t>r familjet q</w:t>
      </w:r>
      <w:r>
        <w:rPr>
          <w:rFonts w:ascii="Calibri" w:hAnsi="Calibri" w:cs="Calibri"/>
          <w:lang w:val="sq-AL"/>
        </w:rPr>
        <w:t>ë</w:t>
      </w:r>
      <w:r w:rsidRPr="00A05D76">
        <w:rPr>
          <w:rFonts w:ascii="Calibri" w:hAnsi="Calibri" w:cs="Calibri"/>
          <w:lang w:val="sq-AL"/>
        </w:rPr>
        <w:t xml:space="preserve"> fitojn</w:t>
      </w:r>
      <w:r>
        <w:rPr>
          <w:rFonts w:ascii="Calibri" w:hAnsi="Calibri" w:cs="Calibri"/>
          <w:lang w:val="sq-AL"/>
        </w:rPr>
        <w:t>ë</w:t>
      </w:r>
      <w:r w:rsidRPr="00A05D76">
        <w:rPr>
          <w:rFonts w:ascii="Calibri" w:hAnsi="Calibri" w:cs="Calibri"/>
          <w:lang w:val="sq-AL"/>
        </w:rPr>
        <w:t xml:space="preserve"> bonus banimi (objektet n</w:t>
      </w:r>
      <w:r>
        <w:rPr>
          <w:rFonts w:ascii="Calibri" w:hAnsi="Calibri" w:cs="Calibri"/>
          <w:lang w:val="sq-AL"/>
        </w:rPr>
        <w:t>ë</w:t>
      </w:r>
      <w:r w:rsidRPr="00A05D76">
        <w:rPr>
          <w:rFonts w:ascii="Calibri" w:hAnsi="Calibri" w:cs="Calibri"/>
          <w:lang w:val="sq-AL"/>
        </w:rPr>
        <w:t xml:space="preserve"> nd</w:t>
      </w:r>
      <w:r>
        <w:rPr>
          <w:rFonts w:ascii="Calibri" w:hAnsi="Calibri" w:cs="Calibri"/>
          <w:lang w:val="sq-AL"/>
        </w:rPr>
        <w:t>ë</w:t>
      </w:r>
      <w:r w:rsidRPr="00A05D76">
        <w:rPr>
          <w:rFonts w:ascii="Calibri" w:hAnsi="Calibri" w:cs="Calibri"/>
          <w:lang w:val="sq-AL"/>
        </w:rPr>
        <w:t>rtim, 2 objekte ku rreth 30% e banesave jan</w:t>
      </w:r>
      <w:r>
        <w:rPr>
          <w:rFonts w:ascii="Calibri" w:hAnsi="Calibri" w:cs="Calibri"/>
          <w:lang w:val="sq-AL"/>
        </w:rPr>
        <w:t>ë</w:t>
      </w:r>
      <w:r w:rsidRPr="00A05D76">
        <w:rPr>
          <w:rFonts w:ascii="Calibri" w:hAnsi="Calibri" w:cs="Calibri"/>
          <w:lang w:val="sq-AL"/>
        </w:rPr>
        <w:t xml:space="preserve"> n</w:t>
      </w:r>
      <w:r>
        <w:rPr>
          <w:rFonts w:ascii="Calibri" w:hAnsi="Calibri" w:cs="Calibri"/>
          <w:lang w:val="sq-AL"/>
        </w:rPr>
        <w:t>ë</w:t>
      </w:r>
      <w:r w:rsidRPr="00A05D76">
        <w:rPr>
          <w:rFonts w:ascii="Calibri" w:hAnsi="Calibri" w:cs="Calibri"/>
          <w:lang w:val="sq-AL"/>
        </w:rPr>
        <w:t xml:space="preserve"> pron</w:t>
      </w:r>
      <w:r>
        <w:rPr>
          <w:rFonts w:ascii="Calibri" w:hAnsi="Calibri" w:cs="Calibri"/>
          <w:lang w:val="sq-AL"/>
        </w:rPr>
        <w:t>ë</w:t>
      </w:r>
      <w:r w:rsidRPr="00A05D76">
        <w:rPr>
          <w:rFonts w:ascii="Calibri" w:hAnsi="Calibri" w:cs="Calibri"/>
          <w:lang w:val="sq-AL"/>
        </w:rPr>
        <w:t>si t</w:t>
      </w:r>
      <w:r>
        <w:rPr>
          <w:rFonts w:ascii="Calibri" w:hAnsi="Calibri" w:cs="Calibri"/>
          <w:lang w:val="sq-AL"/>
        </w:rPr>
        <w:t>ë</w:t>
      </w:r>
      <w:r w:rsidRPr="00A05D76">
        <w:rPr>
          <w:rFonts w:ascii="Calibri" w:hAnsi="Calibri" w:cs="Calibri"/>
          <w:lang w:val="sq-AL"/>
        </w:rPr>
        <w:t xml:space="preserve"> komun</w:t>
      </w:r>
      <w:r>
        <w:rPr>
          <w:rFonts w:ascii="Calibri" w:hAnsi="Calibri" w:cs="Calibri"/>
          <w:lang w:val="sq-AL"/>
        </w:rPr>
        <w:t>ë</w:t>
      </w:r>
      <w:r w:rsidRPr="00A05D76">
        <w:rPr>
          <w:rFonts w:ascii="Calibri" w:hAnsi="Calibri" w:cs="Calibri"/>
          <w:lang w:val="sq-AL"/>
        </w:rPr>
        <w:t>s)</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Realizueshmëria: </w:t>
      </w:r>
      <w:r>
        <w:rPr>
          <w:rFonts w:ascii="Calibri" w:hAnsi="Calibri" w:cs="Calibri"/>
          <w:lang w:val="sq-AL"/>
        </w:rPr>
        <w:t>Kjo pjesë është realizuar pjesërisht. Janë ndarë 21 njësi banesore me qira joprofitabile për familje në nevojë për banim të përkohshmë. Përzgjedhja e familjeve është bërë përmes komisionit komunal të krijuar për këtë çështje.</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Programi 4: Nd</w:t>
      </w:r>
      <w:r>
        <w:rPr>
          <w:rFonts w:ascii="Calibri" w:hAnsi="Calibri" w:cs="Calibri"/>
          <w:lang w:val="sq-AL"/>
        </w:rPr>
        <w:t>ë</w:t>
      </w:r>
      <w:r w:rsidRPr="00A05D76">
        <w:rPr>
          <w:rFonts w:ascii="Calibri" w:hAnsi="Calibri" w:cs="Calibri"/>
          <w:lang w:val="sq-AL"/>
        </w:rPr>
        <w:t>rtimi i objekteve n</w:t>
      </w:r>
      <w:r>
        <w:rPr>
          <w:rFonts w:ascii="Calibri" w:hAnsi="Calibri" w:cs="Calibri"/>
          <w:lang w:val="sq-AL"/>
        </w:rPr>
        <w:t>ë</w:t>
      </w:r>
      <w:r w:rsidRPr="00A05D76">
        <w:rPr>
          <w:rFonts w:ascii="Calibri" w:hAnsi="Calibri" w:cs="Calibri"/>
          <w:lang w:val="sq-AL"/>
        </w:rPr>
        <w:t xml:space="preserve"> blloqet urbanistike t</w:t>
      </w:r>
      <w:r>
        <w:rPr>
          <w:rFonts w:ascii="Calibri" w:hAnsi="Calibri" w:cs="Calibri"/>
          <w:lang w:val="sq-AL"/>
        </w:rPr>
        <w:t>ë</w:t>
      </w:r>
      <w:r w:rsidRPr="00A05D76">
        <w:rPr>
          <w:rFonts w:ascii="Calibri" w:hAnsi="Calibri" w:cs="Calibri"/>
          <w:lang w:val="sq-AL"/>
        </w:rPr>
        <w:t xml:space="preserve"> planifikuara p</w:t>
      </w:r>
      <w:r>
        <w:rPr>
          <w:rFonts w:ascii="Calibri" w:hAnsi="Calibri" w:cs="Calibri"/>
          <w:lang w:val="sq-AL"/>
        </w:rPr>
        <w:t>ë</w:t>
      </w:r>
      <w:r w:rsidRPr="00A05D76">
        <w:rPr>
          <w:rFonts w:ascii="Calibri" w:hAnsi="Calibri" w:cs="Calibri"/>
          <w:lang w:val="sq-AL"/>
        </w:rPr>
        <w:t>r banim kolektiv, do t</w:t>
      </w:r>
      <w:r>
        <w:rPr>
          <w:rFonts w:ascii="Calibri" w:hAnsi="Calibri" w:cs="Calibri"/>
          <w:lang w:val="sq-AL"/>
        </w:rPr>
        <w:t>ë</w:t>
      </w:r>
      <w:r w:rsidRPr="00A05D76">
        <w:rPr>
          <w:rFonts w:ascii="Calibri" w:hAnsi="Calibri" w:cs="Calibri"/>
          <w:lang w:val="sq-AL"/>
        </w:rPr>
        <w:t xml:space="preserve"> </w:t>
      </w:r>
      <w:r>
        <w:rPr>
          <w:rFonts w:ascii="Calibri" w:hAnsi="Calibri" w:cs="Calibri"/>
          <w:lang w:val="sq-AL"/>
        </w:rPr>
        <w:t>je</w:t>
      </w:r>
      <w:r w:rsidRPr="00A05D76">
        <w:rPr>
          <w:rFonts w:ascii="Calibri" w:hAnsi="Calibri" w:cs="Calibri"/>
          <w:lang w:val="sq-AL"/>
        </w:rPr>
        <w:t>pen me qira jo</w:t>
      </w:r>
      <w:r>
        <w:rPr>
          <w:rFonts w:ascii="Calibri" w:hAnsi="Calibri" w:cs="Calibri"/>
          <w:lang w:val="sq-AL"/>
        </w:rPr>
        <w:t xml:space="preserve"> </w:t>
      </w:r>
      <w:r w:rsidRPr="00A05D76">
        <w:rPr>
          <w:rFonts w:ascii="Calibri" w:hAnsi="Calibri" w:cs="Calibri"/>
          <w:lang w:val="sq-AL"/>
        </w:rPr>
        <w:t>profitabile. Nd</w:t>
      </w:r>
      <w:r>
        <w:rPr>
          <w:rFonts w:ascii="Calibri" w:hAnsi="Calibri" w:cs="Calibri"/>
          <w:lang w:val="sq-AL"/>
        </w:rPr>
        <w:t>ë</w:t>
      </w:r>
      <w:r w:rsidRPr="00A05D76">
        <w:rPr>
          <w:rFonts w:ascii="Calibri" w:hAnsi="Calibri" w:cs="Calibri"/>
          <w:lang w:val="sq-AL"/>
        </w:rPr>
        <w:t>rtimi i objekteve n</w:t>
      </w:r>
      <w:r>
        <w:rPr>
          <w:rFonts w:ascii="Calibri" w:hAnsi="Calibri" w:cs="Calibri"/>
          <w:lang w:val="sq-AL"/>
        </w:rPr>
        <w:t>ë</w:t>
      </w:r>
      <w:r w:rsidRPr="00A05D76">
        <w:rPr>
          <w:rFonts w:ascii="Calibri" w:hAnsi="Calibri" w:cs="Calibri"/>
          <w:lang w:val="sq-AL"/>
        </w:rPr>
        <w:t xml:space="preserve"> pron</w:t>
      </w:r>
      <w:r>
        <w:rPr>
          <w:rFonts w:ascii="Calibri" w:hAnsi="Calibri" w:cs="Calibri"/>
          <w:lang w:val="sq-AL"/>
        </w:rPr>
        <w:t>ë</w:t>
      </w:r>
      <w:r w:rsidRPr="00A05D76">
        <w:rPr>
          <w:rFonts w:ascii="Calibri" w:hAnsi="Calibri" w:cs="Calibri"/>
          <w:lang w:val="sq-AL"/>
        </w:rPr>
        <w:t>si komunale apo private me bashk</w:t>
      </w:r>
      <w:r>
        <w:rPr>
          <w:rFonts w:ascii="Calibri" w:hAnsi="Calibri" w:cs="Calibri"/>
          <w:lang w:val="sq-AL"/>
        </w:rPr>
        <w:t>ë</w:t>
      </w:r>
      <w:r w:rsidRPr="00A05D76">
        <w:rPr>
          <w:rFonts w:ascii="Calibri" w:hAnsi="Calibri" w:cs="Calibri"/>
          <w:lang w:val="sq-AL"/>
        </w:rPr>
        <w:t>financim, ku autoritetet komunale mund t</w:t>
      </w:r>
      <w:r>
        <w:rPr>
          <w:rFonts w:ascii="Calibri" w:hAnsi="Calibri" w:cs="Calibri"/>
          <w:lang w:val="sq-AL"/>
        </w:rPr>
        <w:t>ë</w:t>
      </w:r>
      <w:r w:rsidRPr="00A05D76">
        <w:rPr>
          <w:rFonts w:ascii="Calibri" w:hAnsi="Calibri" w:cs="Calibri"/>
          <w:lang w:val="sq-AL"/>
        </w:rPr>
        <w:t xml:space="preserve"> marrin pjes</w:t>
      </w:r>
      <w:r>
        <w:rPr>
          <w:rFonts w:ascii="Calibri" w:hAnsi="Calibri" w:cs="Calibri"/>
          <w:lang w:val="sq-AL"/>
        </w:rPr>
        <w:t>ë</w:t>
      </w:r>
      <w:r w:rsidRPr="00A05D76">
        <w:rPr>
          <w:rFonts w:ascii="Calibri" w:hAnsi="Calibri" w:cs="Calibri"/>
          <w:lang w:val="sq-AL"/>
        </w:rPr>
        <w:t xml:space="preserve"> me hartimin e dokumenteve planore dhe pajisjen e lokacionit me infrastruktur</w:t>
      </w:r>
      <w:r>
        <w:rPr>
          <w:rFonts w:ascii="Calibri" w:hAnsi="Calibri" w:cs="Calibri"/>
          <w:lang w:val="sq-AL"/>
        </w:rPr>
        <w:t>ë</w:t>
      </w:r>
      <w:r w:rsidRPr="00A05D76">
        <w:rPr>
          <w:rFonts w:ascii="Calibri" w:hAnsi="Calibri" w:cs="Calibri"/>
          <w:lang w:val="sq-AL"/>
        </w:rPr>
        <w:t xml:space="preserve"> dhe menaxhimin, apo forma tjera leht</w:t>
      </w:r>
      <w:r>
        <w:rPr>
          <w:rFonts w:ascii="Calibri" w:hAnsi="Calibri" w:cs="Calibri"/>
          <w:lang w:val="sq-AL"/>
        </w:rPr>
        <w:t>ë</w:t>
      </w:r>
      <w:r w:rsidRPr="00A05D76">
        <w:rPr>
          <w:rFonts w:ascii="Calibri" w:hAnsi="Calibri" w:cs="Calibri"/>
          <w:lang w:val="sq-AL"/>
        </w:rPr>
        <w:t>suese duke krijuar partneritet me subjektet private apo donator</w:t>
      </w:r>
      <w:r>
        <w:rPr>
          <w:rFonts w:ascii="Calibri" w:hAnsi="Calibri" w:cs="Calibri"/>
          <w:lang w:val="sq-AL"/>
        </w:rPr>
        <w:t>ë</w:t>
      </w:r>
      <w:r w:rsidRPr="00A05D76">
        <w:rPr>
          <w:rFonts w:ascii="Calibri" w:hAnsi="Calibri" w:cs="Calibri"/>
          <w:lang w:val="sq-AL"/>
        </w:rPr>
        <w:t>. Kjo vjen n</w:t>
      </w:r>
      <w:r>
        <w:rPr>
          <w:rFonts w:ascii="Calibri" w:hAnsi="Calibri" w:cs="Calibri"/>
          <w:lang w:val="sq-AL"/>
        </w:rPr>
        <w:t>ë</w:t>
      </w:r>
      <w:r w:rsidRPr="00A05D76">
        <w:rPr>
          <w:rFonts w:ascii="Calibri" w:hAnsi="Calibri" w:cs="Calibri"/>
          <w:lang w:val="sq-AL"/>
        </w:rPr>
        <w:t xml:space="preserve"> shprehje edhe n</w:t>
      </w:r>
      <w:r>
        <w:rPr>
          <w:rFonts w:ascii="Calibri" w:hAnsi="Calibri" w:cs="Calibri"/>
          <w:lang w:val="sq-AL"/>
        </w:rPr>
        <w:t>ë</w:t>
      </w:r>
      <w:r w:rsidRPr="00A05D76">
        <w:rPr>
          <w:rFonts w:ascii="Calibri" w:hAnsi="Calibri" w:cs="Calibri"/>
          <w:lang w:val="sq-AL"/>
        </w:rPr>
        <w:t xml:space="preserve"> rastet e shpron</w:t>
      </w:r>
      <w:r>
        <w:rPr>
          <w:rFonts w:ascii="Calibri" w:hAnsi="Calibri" w:cs="Calibri"/>
          <w:lang w:val="sq-AL"/>
        </w:rPr>
        <w:t>ë</w:t>
      </w:r>
      <w:r w:rsidRPr="00A05D76">
        <w:rPr>
          <w:rFonts w:ascii="Calibri" w:hAnsi="Calibri" w:cs="Calibri"/>
          <w:lang w:val="sq-AL"/>
        </w:rPr>
        <w:t>simit, legalizimit dhe vendbanimeve jo formale dhe ndarja e banesave (sip</w:t>
      </w:r>
      <w:r>
        <w:rPr>
          <w:rFonts w:ascii="Calibri" w:hAnsi="Calibri" w:cs="Calibri"/>
          <w:lang w:val="sq-AL"/>
        </w:rPr>
        <w:t>ë</w:t>
      </w:r>
      <w:r w:rsidRPr="00A05D76">
        <w:rPr>
          <w:rFonts w:ascii="Calibri" w:hAnsi="Calibri" w:cs="Calibri"/>
          <w:lang w:val="sq-AL"/>
        </w:rPr>
        <w:t>rfaqes s</w:t>
      </w:r>
      <w:r>
        <w:rPr>
          <w:rFonts w:ascii="Calibri" w:hAnsi="Calibri" w:cs="Calibri"/>
          <w:lang w:val="sq-AL"/>
        </w:rPr>
        <w:t>ë</w:t>
      </w:r>
      <w:r w:rsidRPr="00A05D76">
        <w:rPr>
          <w:rFonts w:ascii="Calibri" w:hAnsi="Calibri" w:cs="Calibri"/>
          <w:lang w:val="sq-AL"/>
        </w:rPr>
        <w:t xml:space="preserve"> nd</w:t>
      </w:r>
      <w:r>
        <w:rPr>
          <w:rFonts w:ascii="Calibri" w:hAnsi="Calibri" w:cs="Calibri"/>
          <w:lang w:val="sq-AL"/>
        </w:rPr>
        <w:t>ë</w:t>
      </w:r>
      <w:r w:rsidRPr="00A05D76">
        <w:rPr>
          <w:rFonts w:ascii="Calibri" w:hAnsi="Calibri" w:cs="Calibri"/>
          <w:lang w:val="sq-AL"/>
        </w:rPr>
        <w:t>rtimit) b</w:t>
      </w:r>
      <w:r>
        <w:rPr>
          <w:rFonts w:ascii="Calibri" w:hAnsi="Calibri" w:cs="Calibri"/>
          <w:lang w:val="sq-AL"/>
        </w:rPr>
        <w:t>ë</w:t>
      </w:r>
      <w:r w:rsidRPr="00A05D76">
        <w:rPr>
          <w:rFonts w:ascii="Calibri" w:hAnsi="Calibri" w:cs="Calibri"/>
          <w:lang w:val="sq-AL"/>
        </w:rPr>
        <w:t>het n</w:t>
      </w:r>
      <w:r>
        <w:rPr>
          <w:rFonts w:ascii="Calibri" w:hAnsi="Calibri" w:cs="Calibri"/>
          <w:lang w:val="sq-AL"/>
        </w:rPr>
        <w:t>ë</w:t>
      </w:r>
      <w:r w:rsidRPr="00A05D76">
        <w:rPr>
          <w:rFonts w:ascii="Calibri" w:hAnsi="Calibri" w:cs="Calibri"/>
          <w:lang w:val="sq-AL"/>
        </w:rPr>
        <w:t xml:space="preserve"> raport me vler</w:t>
      </w:r>
      <w:r>
        <w:rPr>
          <w:rFonts w:ascii="Calibri" w:hAnsi="Calibri" w:cs="Calibri"/>
          <w:lang w:val="sq-AL"/>
        </w:rPr>
        <w:t>ë</w:t>
      </w:r>
      <w:r w:rsidRPr="00A05D76">
        <w:rPr>
          <w:rFonts w:ascii="Calibri" w:hAnsi="Calibri" w:cs="Calibri"/>
          <w:lang w:val="sq-AL"/>
        </w:rPr>
        <w:t>n financiare t</w:t>
      </w:r>
      <w:r>
        <w:rPr>
          <w:rFonts w:ascii="Calibri" w:hAnsi="Calibri" w:cs="Calibri"/>
          <w:lang w:val="sq-AL"/>
        </w:rPr>
        <w:t>ë</w:t>
      </w:r>
      <w:r w:rsidRPr="00A05D76">
        <w:rPr>
          <w:rFonts w:ascii="Calibri" w:hAnsi="Calibri" w:cs="Calibri"/>
          <w:lang w:val="sq-AL"/>
        </w:rPr>
        <w:t xml:space="preserve"> pjes</w:t>
      </w:r>
      <w:r>
        <w:rPr>
          <w:rFonts w:ascii="Calibri" w:hAnsi="Calibri" w:cs="Calibri"/>
          <w:lang w:val="sq-AL"/>
        </w:rPr>
        <w:t>ë</w:t>
      </w:r>
      <w:r w:rsidRPr="00A05D76">
        <w:rPr>
          <w:rFonts w:ascii="Calibri" w:hAnsi="Calibri" w:cs="Calibri"/>
          <w:lang w:val="sq-AL"/>
        </w:rPr>
        <w:t>marrjes.</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Sigurimi i banimit dhe rregullimi p</w:t>
      </w:r>
      <w:r>
        <w:rPr>
          <w:rFonts w:ascii="Calibri" w:hAnsi="Calibri" w:cs="Calibri"/>
          <w:lang w:val="sq-AL"/>
        </w:rPr>
        <w:t>ë</w:t>
      </w:r>
      <w:r w:rsidRPr="00A05D76">
        <w:rPr>
          <w:rFonts w:ascii="Calibri" w:hAnsi="Calibri" w:cs="Calibri"/>
          <w:lang w:val="sq-AL"/>
        </w:rPr>
        <w:t>r vendbanimet joformale dhe nd</w:t>
      </w:r>
      <w:r>
        <w:rPr>
          <w:rFonts w:ascii="Calibri" w:hAnsi="Calibri" w:cs="Calibri"/>
          <w:lang w:val="sq-AL"/>
        </w:rPr>
        <w:t>ë</w:t>
      </w:r>
      <w:r w:rsidRPr="00A05D76">
        <w:rPr>
          <w:rFonts w:ascii="Calibri" w:hAnsi="Calibri" w:cs="Calibri"/>
          <w:lang w:val="sq-AL"/>
        </w:rPr>
        <w:t>rtimet pa leje – p</w:t>
      </w:r>
      <w:r>
        <w:rPr>
          <w:rFonts w:ascii="Calibri" w:hAnsi="Calibri" w:cs="Calibri"/>
          <w:lang w:val="sq-AL"/>
        </w:rPr>
        <w:t>ë</w:t>
      </w:r>
      <w:r w:rsidRPr="00A05D76">
        <w:rPr>
          <w:rFonts w:ascii="Calibri" w:hAnsi="Calibri" w:cs="Calibri"/>
          <w:lang w:val="sq-AL"/>
        </w:rPr>
        <w:t>r VBJ hartimi i PRRU, rehabilitimi i tyre dhe sigurimi i banimit n</w:t>
      </w:r>
      <w:r>
        <w:rPr>
          <w:rFonts w:ascii="Calibri" w:hAnsi="Calibri" w:cs="Calibri"/>
          <w:lang w:val="sq-AL"/>
        </w:rPr>
        <w:t>ë</w:t>
      </w:r>
      <w:r w:rsidRPr="00A05D76">
        <w:rPr>
          <w:rFonts w:ascii="Calibri" w:hAnsi="Calibri" w:cs="Calibri"/>
          <w:lang w:val="sq-AL"/>
        </w:rPr>
        <w:t xml:space="preserve"> rastet t</w:t>
      </w:r>
      <w:r>
        <w:rPr>
          <w:rFonts w:ascii="Calibri" w:hAnsi="Calibri" w:cs="Calibri"/>
          <w:lang w:val="sq-AL"/>
        </w:rPr>
        <w:t>ë</w:t>
      </w:r>
      <w:r w:rsidRPr="00A05D76">
        <w:rPr>
          <w:rFonts w:ascii="Calibri" w:hAnsi="Calibri" w:cs="Calibri"/>
          <w:lang w:val="sq-AL"/>
        </w:rPr>
        <w:t xml:space="preserve"> cilat ndikohen nga planet.</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Legali</w:t>
      </w:r>
      <w:r>
        <w:rPr>
          <w:rFonts w:ascii="Calibri" w:hAnsi="Calibri" w:cs="Calibri"/>
          <w:lang w:val="sq-AL"/>
        </w:rPr>
        <w:t>z</w:t>
      </w:r>
      <w:r w:rsidRPr="00A05D76">
        <w:rPr>
          <w:rFonts w:ascii="Calibri" w:hAnsi="Calibri" w:cs="Calibri"/>
          <w:lang w:val="sq-AL"/>
        </w:rPr>
        <w:t>imi i nd</w:t>
      </w:r>
      <w:r>
        <w:rPr>
          <w:rFonts w:ascii="Calibri" w:hAnsi="Calibri" w:cs="Calibri"/>
          <w:lang w:val="sq-AL"/>
        </w:rPr>
        <w:t>ë</w:t>
      </w:r>
      <w:r w:rsidRPr="00A05D76">
        <w:rPr>
          <w:rFonts w:ascii="Calibri" w:hAnsi="Calibri" w:cs="Calibri"/>
          <w:lang w:val="sq-AL"/>
        </w:rPr>
        <w:t>rtimeve pa leje bazuar n</w:t>
      </w:r>
      <w:r>
        <w:rPr>
          <w:rFonts w:ascii="Calibri" w:hAnsi="Calibri" w:cs="Calibri"/>
          <w:lang w:val="sq-AL"/>
        </w:rPr>
        <w:t>ë</w:t>
      </w:r>
      <w:r w:rsidRPr="00A05D76">
        <w:rPr>
          <w:rFonts w:ascii="Calibri" w:hAnsi="Calibri" w:cs="Calibri"/>
          <w:lang w:val="sq-AL"/>
        </w:rPr>
        <w:t xml:space="preserve"> ligjin p</w:t>
      </w:r>
      <w:r>
        <w:rPr>
          <w:rFonts w:ascii="Calibri" w:hAnsi="Calibri" w:cs="Calibri"/>
          <w:lang w:val="sq-AL"/>
        </w:rPr>
        <w:t>ë</w:t>
      </w:r>
      <w:r w:rsidRPr="00A05D76">
        <w:rPr>
          <w:rFonts w:ascii="Calibri" w:hAnsi="Calibri" w:cs="Calibri"/>
          <w:lang w:val="sq-AL"/>
        </w:rPr>
        <w:t>r legalizim dhe definimi i kushteve rreth mund</w:t>
      </w:r>
      <w:r>
        <w:rPr>
          <w:rFonts w:ascii="Calibri" w:hAnsi="Calibri" w:cs="Calibri"/>
          <w:lang w:val="sq-AL"/>
        </w:rPr>
        <w:t>ë</w:t>
      </w:r>
      <w:r w:rsidRPr="00A05D76">
        <w:rPr>
          <w:rFonts w:ascii="Calibri" w:hAnsi="Calibri" w:cs="Calibri"/>
          <w:lang w:val="sq-AL"/>
        </w:rPr>
        <w:t>sis</w:t>
      </w:r>
      <w:r>
        <w:rPr>
          <w:rFonts w:ascii="Calibri" w:hAnsi="Calibri" w:cs="Calibri"/>
          <w:lang w:val="sq-AL"/>
        </w:rPr>
        <w:t>ë</w:t>
      </w:r>
      <w:r w:rsidRPr="00A05D76">
        <w:rPr>
          <w:rFonts w:ascii="Calibri" w:hAnsi="Calibri" w:cs="Calibri"/>
          <w:lang w:val="sq-AL"/>
        </w:rPr>
        <w:t xml:space="preserve"> s</w:t>
      </w:r>
      <w:r>
        <w:rPr>
          <w:rFonts w:ascii="Calibri" w:hAnsi="Calibri" w:cs="Calibri"/>
          <w:lang w:val="sq-AL"/>
        </w:rPr>
        <w:t>ë</w:t>
      </w:r>
      <w:r w:rsidRPr="00A05D76">
        <w:rPr>
          <w:rFonts w:ascii="Calibri" w:hAnsi="Calibri" w:cs="Calibri"/>
          <w:lang w:val="sq-AL"/>
        </w:rPr>
        <w:t xml:space="preserve"> shfryt</w:t>
      </w:r>
      <w:r>
        <w:rPr>
          <w:rFonts w:ascii="Calibri" w:hAnsi="Calibri" w:cs="Calibri"/>
          <w:lang w:val="sq-AL"/>
        </w:rPr>
        <w:t>ë</w:t>
      </w:r>
      <w:r w:rsidRPr="00A05D76">
        <w:rPr>
          <w:rFonts w:ascii="Calibri" w:hAnsi="Calibri" w:cs="Calibri"/>
          <w:lang w:val="sq-AL"/>
        </w:rPr>
        <w:t>zimit t</w:t>
      </w:r>
      <w:r>
        <w:rPr>
          <w:rFonts w:ascii="Calibri" w:hAnsi="Calibri" w:cs="Calibri"/>
          <w:lang w:val="sq-AL"/>
        </w:rPr>
        <w:t>ë</w:t>
      </w:r>
      <w:r w:rsidRPr="00A05D76">
        <w:rPr>
          <w:rFonts w:ascii="Calibri" w:hAnsi="Calibri" w:cs="Calibri"/>
          <w:lang w:val="sq-AL"/>
        </w:rPr>
        <w:t xml:space="preserve"> banesave p</w:t>
      </w:r>
      <w:r>
        <w:rPr>
          <w:rFonts w:ascii="Calibri" w:hAnsi="Calibri" w:cs="Calibri"/>
          <w:lang w:val="sq-AL"/>
        </w:rPr>
        <w:t>ë</w:t>
      </w:r>
      <w:r w:rsidRPr="00A05D76">
        <w:rPr>
          <w:rFonts w:ascii="Calibri" w:hAnsi="Calibri" w:cs="Calibri"/>
          <w:lang w:val="sq-AL"/>
        </w:rPr>
        <w:t>r program t</w:t>
      </w:r>
      <w:r>
        <w:rPr>
          <w:rFonts w:ascii="Calibri" w:hAnsi="Calibri" w:cs="Calibri"/>
          <w:lang w:val="sq-AL"/>
        </w:rPr>
        <w:t>ë</w:t>
      </w:r>
      <w:r w:rsidRPr="00A05D76">
        <w:rPr>
          <w:rFonts w:ascii="Calibri" w:hAnsi="Calibri" w:cs="Calibri"/>
          <w:lang w:val="sq-AL"/>
        </w:rPr>
        <w:t xml:space="preserve"> banimit.</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Realizueshmëria: </w:t>
      </w:r>
      <w:r>
        <w:rPr>
          <w:rFonts w:ascii="Calibri" w:hAnsi="Calibri" w:cs="Calibri"/>
          <w:lang w:val="sq-AL"/>
        </w:rPr>
        <w:t>Nuk është realizuar.</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Programi 5: </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Përshkrimi: Realizimi i projekteve p</w:t>
      </w:r>
      <w:r>
        <w:rPr>
          <w:rFonts w:ascii="Calibri" w:hAnsi="Calibri" w:cs="Calibri"/>
          <w:lang w:val="sq-AL"/>
        </w:rPr>
        <w:t>ë</w:t>
      </w:r>
      <w:r w:rsidRPr="00A05D76">
        <w:rPr>
          <w:rFonts w:ascii="Calibri" w:hAnsi="Calibri" w:cs="Calibri"/>
          <w:lang w:val="sq-AL"/>
        </w:rPr>
        <w:t>r p</w:t>
      </w:r>
      <w:r>
        <w:rPr>
          <w:rFonts w:ascii="Calibri" w:hAnsi="Calibri" w:cs="Calibri"/>
          <w:lang w:val="sq-AL"/>
        </w:rPr>
        <w:t>ë</w:t>
      </w:r>
      <w:r w:rsidRPr="00A05D76">
        <w:rPr>
          <w:rFonts w:ascii="Calibri" w:hAnsi="Calibri" w:cs="Calibri"/>
          <w:lang w:val="sq-AL"/>
        </w:rPr>
        <w:t>rmir</w:t>
      </w:r>
      <w:r>
        <w:rPr>
          <w:rFonts w:ascii="Calibri" w:hAnsi="Calibri" w:cs="Calibri"/>
          <w:lang w:val="sq-AL"/>
        </w:rPr>
        <w:t>ë</w:t>
      </w:r>
      <w:r w:rsidRPr="00A05D76">
        <w:rPr>
          <w:rFonts w:ascii="Calibri" w:hAnsi="Calibri" w:cs="Calibri"/>
          <w:lang w:val="sq-AL"/>
        </w:rPr>
        <w:t>simin e kushteve t</w:t>
      </w:r>
      <w:r>
        <w:rPr>
          <w:rFonts w:ascii="Calibri" w:hAnsi="Calibri" w:cs="Calibri"/>
          <w:lang w:val="sq-AL"/>
        </w:rPr>
        <w:t>ë</w:t>
      </w:r>
      <w:r w:rsidRPr="00A05D76">
        <w:rPr>
          <w:rFonts w:ascii="Calibri" w:hAnsi="Calibri" w:cs="Calibri"/>
          <w:lang w:val="sq-AL"/>
        </w:rPr>
        <w:t xml:space="preserve"> banimit n</w:t>
      </w:r>
      <w:r>
        <w:rPr>
          <w:rFonts w:ascii="Calibri" w:hAnsi="Calibri" w:cs="Calibri"/>
          <w:lang w:val="sq-AL"/>
        </w:rPr>
        <w:t>ë</w:t>
      </w:r>
      <w:r w:rsidRPr="00A05D76">
        <w:rPr>
          <w:rFonts w:ascii="Calibri" w:hAnsi="Calibri" w:cs="Calibri"/>
          <w:lang w:val="sq-AL"/>
        </w:rPr>
        <w:t xml:space="preserve"> objektet ekzistuese t</w:t>
      </w:r>
      <w:r>
        <w:rPr>
          <w:rFonts w:ascii="Calibri" w:hAnsi="Calibri" w:cs="Calibri"/>
          <w:lang w:val="sq-AL"/>
        </w:rPr>
        <w:t>ë</w:t>
      </w:r>
      <w:r w:rsidRPr="00A05D76">
        <w:rPr>
          <w:rFonts w:ascii="Calibri" w:hAnsi="Calibri" w:cs="Calibri"/>
          <w:lang w:val="sq-AL"/>
        </w:rPr>
        <w:t xml:space="preserve"> banimit kolektiv dhe individual n</w:t>
      </w:r>
      <w:r>
        <w:rPr>
          <w:rFonts w:ascii="Calibri" w:hAnsi="Calibri" w:cs="Calibri"/>
          <w:lang w:val="sq-AL"/>
        </w:rPr>
        <w:t>ë</w:t>
      </w:r>
      <w:r w:rsidRPr="00A05D76">
        <w:rPr>
          <w:rFonts w:ascii="Calibri" w:hAnsi="Calibri" w:cs="Calibri"/>
          <w:lang w:val="sq-AL"/>
        </w:rPr>
        <w:t xml:space="preserve"> bashk</w:t>
      </w:r>
      <w:r>
        <w:rPr>
          <w:rFonts w:ascii="Calibri" w:hAnsi="Calibri" w:cs="Calibri"/>
          <w:lang w:val="sq-AL"/>
        </w:rPr>
        <w:t>ë</w:t>
      </w:r>
      <w:r w:rsidRPr="00A05D76">
        <w:rPr>
          <w:rFonts w:ascii="Calibri" w:hAnsi="Calibri" w:cs="Calibri"/>
          <w:lang w:val="sq-AL"/>
        </w:rPr>
        <w:t>punim me pronar</w:t>
      </w:r>
      <w:r>
        <w:rPr>
          <w:rFonts w:ascii="Calibri" w:hAnsi="Calibri" w:cs="Calibri"/>
          <w:lang w:val="sq-AL"/>
        </w:rPr>
        <w:t>ë</w:t>
      </w:r>
      <w:r w:rsidRPr="00A05D76">
        <w:rPr>
          <w:rFonts w:ascii="Calibri" w:hAnsi="Calibri" w:cs="Calibri"/>
          <w:lang w:val="sq-AL"/>
        </w:rPr>
        <w:t>t sipas baz</w:t>
      </w:r>
      <w:r>
        <w:rPr>
          <w:rFonts w:ascii="Calibri" w:hAnsi="Calibri" w:cs="Calibri"/>
          <w:lang w:val="sq-AL"/>
        </w:rPr>
        <w:t>ë</w:t>
      </w:r>
      <w:r w:rsidRPr="00A05D76">
        <w:rPr>
          <w:rFonts w:ascii="Calibri" w:hAnsi="Calibri" w:cs="Calibri"/>
          <w:lang w:val="sq-AL"/>
        </w:rPr>
        <w:t>s ligjore – bashk</w:t>
      </w:r>
      <w:r>
        <w:rPr>
          <w:rFonts w:ascii="Calibri" w:hAnsi="Calibri" w:cs="Calibri"/>
          <w:lang w:val="sq-AL"/>
        </w:rPr>
        <w:t>ë</w:t>
      </w:r>
      <w:r w:rsidRPr="00A05D76">
        <w:rPr>
          <w:rFonts w:ascii="Calibri" w:hAnsi="Calibri" w:cs="Calibri"/>
          <w:lang w:val="sq-AL"/>
        </w:rPr>
        <w:t>financim p</w:t>
      </w:r>
      <w:r>
        <w:rPr>
          <w:rFonts w:ascii="Calibri" w:hAnsi="Calibri" w:cs="Calibri"/>
          <w:lang w:val="sq-AL"/>
        </w:rPr>
        <w:t>ë</w:t>
      </w:r>
      <w:r w:rsidRPr="00A05D76">
        <w:rPr>
          <w:rFonts w:ascii="Calibri" w:hAnsi="Calibri" w:cs="Calibri"/>
          <w:lang w:val="sq-AL"/>
        </w:rPr>
        <w:t>rmes sektorit t</w:t>
      </w:r>
      <w:r>
        <w:rPr>
          <w:rFonts w:ascii="Calibri" w:hAnsi="Calibri" w:cs="Calibri"/>
          <w:lang w:val="sq-AL"/>
        </w:rPr>
        <w:t>ë</w:t>
      </w:r>
      <w:r w:rsidRPr="00A05D76">
        <w:rPr>
          <w:rFonts w:ascii="Calibri" w:hAnsi="Calibri" w:cs="Calibri"/>
          <w:lang w:val="sq-AL"/>
        </w:rPr>
        <w:t xml:space="preserve"> banimit apo subjekt i kontraktuar i licencuar p</w:t>
      </w:r>
      <w:r>
        <w:rPr>
          <w:rFonts w:ascii="Calibri" w:hAnsi="Calibri" w:cs="Calibri"/>
          <w:lang w:val="sq-AL"/>
        </w:rPr>
        <w:t>ë</w:t>
      </w:r>
      <w:r w:rsidRPr="00A05D76">
        <w:rPr>
          <w:rFonts w:ascii="Calibri" w:hAnsi="Calibri" w:cs="Calibri"/>
          <w:lang w:val="sq-AL"/>
        </w:rPr>
        <w:t>r k</w:t>
      </w:r>
      <w:r>
        <w:rPr>
          <w:rFonts w:ascii="Calibri" w:hAnsi="Calibri" w:cs="Calibri"/>
          <w:lang w:val="sq-AL"/>
        </w:rPr>
        <w:t>ë</w:t>
      </w:r>
      <w:r w:rsidRPr="00A05D76">
        <w:rPr>
          <w:rFonts w:ascii="Calibri" w:hAnsi="Calibri" w:cs="Calibri"/>
          <w:lang w:val="sq-AL"/>
        </w:rPr>
        <w:t>t</w:t>
      </w:r>
      <w:r>
        <w:rPr>
          <w:rFonts w:ascii="Calibri" w:hAnsi="Calibri" w:cs="Calibri"/>
          <w:lang w:val="sq-AL"/>
        </w:rPr>
        <w:t>ë</w:t>
      </w:r>
      <w:r w:rsidRPr="00A05D76">
        <w:rPr>
          <w:rFonts w:ascii="Calibri" w:hAnsi="Calibri" w:cs="Calibri"/>
          <w:lang w:val="sq-AL"/>
        </w:rPr>
        <w:t xml:space="preserve"> veprim.</w:t>
      </w:r>
    </w:p>
    <w:p w:rsidR="00EE7C34" w:rsidRDefault="00EE7C34" w:rsidP="00EE7C34">
      <w:pPr>
        <w:tabs>
          <w:tab w:val="left" w:pos="9360"/>
        </w:tabs>
        <w:spacing w:before="120" w:after="120" w:line="276" w:lineRule="auto"/>
        <w:ind w:left="0" w:right="0"/>
        <w:jc w:val="both"/>
        <w:rPr>
          <w:rFonts w:ascii="Calibri" w:hAnsi="Calibri" w:cs="Calibri"/>
          <w:lang w:val="sq-AL"/>
        </w:rPr>
      </w:pPr>
      <w:r w:rsidRPr="00481255">
        <w:rPr>
          <w:rFonts w:ascii="Calibri" w:hAnsi="Calibri" w:cs="Calibri"/>
          <w:lang w:val="sq-AL"/>
        </w:rPr>
        <w:t xml:space="preserve">Realizueshmëria: </w:t>
      </w:r>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Për familjet e riatdhesuara janë ndërtuar 12 shtëpi dhe janë rinovuar 5 shtëpi. Ky proces ka zgjatur që nga viti 2010. Familjet e ndihmuara i takojnë të gjitha komuniteteve.</w:t>
      </w:r>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Për familjet e kthyera janë ndërtuar 9 shtëpi në vitin 2019. Këto shtëpi janë financuar nga Ministria e Punës dhe Mirëqenies Sociale</w:t>
      </w:r>
      <w:r w:rsidR="00F42218">
        <w:rPr>
          <w:rFonts w:ascii="Calibri" w:hAnsi="Calibri" w:cs="Calibri"/>
          <w:lang w:val="sq-AL"/>
        </w:rPr>
        <w:t xml:space="preserve"> tash me emërtimin e ri Ministria e Financave , Punës dhe Transfereve</w:t>
      </w:r>
      <w:r>
        <w:rPr>
          <w:rFonts w:ascii="Calibri" w:hAnsi="Calibri" w:cs="Calibri"/>
          <w:lang w:val="sq-AL"/>
        </w:rPr>
        <w:t>.</w:t>
      </w:r>
      <w:r w:rsidRPr="00231378">
        <w:rPr>
          <w:rFonts w:ascii="Calibri" w:hAnsi="Calibri" w:cs="Calibri"/>
          <w:lang w:val="sq-AL"/>
        </w:rPr>
        <w:t xml:space="preserve"> </w:t>
      </w:r>
      <w:r w:rsidR="00EC6D7E">
        <w:rPr>
          <w:rFonts w:ascii="Calibri" w:hAnsi="Calibri" w:cs="Calibri"/>
          <w:lang w:val="sq-AL"/>
        </w:rPr>
        <w:t>Familjet e ndihmuara u</w:t>
      </w:r>
      <w:r>
        <w:rPr>
          <w:rFonts w:ascii="Calibri" w:hAnsi="Calibri" w:cs="Calibri"/>
          <w:lang w:val="sq-AL"/>
        </w:rPr>
        <w:t xml:space="preserve"> takojnë të gjitha komuniteteve.</w:t>
      </w:r>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Për familjet të etnitetit Romë, Ashkali dhe Egjiptas janë ndërtuar 13 shtëpi gjatë vitit 2019</w:t>
      </w:r>
      <w:r w:rsidR="00EC6D7E">
        <w:rPr>
          <w:rFonts w:ascii="Calibri" w:hAnsi="Calibri" w:cs="Calibri"/>
          <w:lang w:val="sq-AL"/>
        </w:rPr>
        <w:t>,</w:t>
      </w:r>
      <w:r>
        <w:rPr>
          <w:rFonts w:ascii="Calibri" w:hAnsi="Calibri" w:cs="Calibri"/>
          <w:lang w:val="sq-AL"/>
        </w:rPr>
        <w:t xml:space="preserve"> të financuara nga MPMS</w:t>
      </w:r>
      <w:r w:rsidR="00F42218">
        <w:rPr>
          <w:rFonts w:ascii="Calibri" w:hAnsi="Calibri" w:cs="Calibri"/>
          <w:lang w:val="sq-AL"/>
        </w:rPr>
        <w:t xml:space="preserve"> me emërtimimin e tanishem MFPT</w:t>
      </w:r>
      <w:r>
        <w:rPr>
          <w:rFonts w:ascii="Calibri" w:hAnsi="Calibri" w:cs="Calibri"/>
          <w:lang w:val="sq-AL"/>
        </w:rPr>
        <w:t>.</w:t>
      </w:r>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OJQ VoRAE ka bërë renovimin e mbi 70 shtëpive për komunitetete Romë, Ashkali dhe Egjiptas.</w:t>
      </w:r>
    </w:p>
    <w:p w:rsidR="00EE7C34" w:rsidRDefault="00EE7C34" w:rsidP="00EE7C34">
      <w:pPr>
        <w:tabs>
          <w:tab w:val="left" w:pos="9360"/>
        </w:tabs>
        <w:spacing w:before="120" w:after="120" w:line="276" w:lineRule="auto"/>
        <w:ind w:left="0" w:right="0"/>
        <w:jc w:val="both"/>
        <w:rPr>
          <w:rFonts w:ascii="Calibri" w:hAnsi="Calibri" w:cs="Calibri"/>
          <w:highlight w:val="yellow"/>
          <w:lang w:val="sq-AL"/>
        </w:rPr>
      </w:pPr>
      <w:r>
        <w:rPr>
          <w:rFonts w:ascii="Calibri" w:hAnsi="Calibri" w:cs="Calibri"/>
          <w:lang w:val="sq-AL"/>
        </w:rPr>
        <w:t xml:space="preserve">OJQ </w:t>
      </w:r>
      <w:r w:rsidR="00EC6D7E">
        <w:rPr>
          <w:rFonts w:ascii="Calibri" w:hAnsi="Calibri" w:cs="Calibri"/>
          <w:lang w:val="sq-AL"/>
        </w:rPr>
        <w:t>“</w:t>
      </w:r>
      <w:r>
        <w:rPr>
          <w:rFonts w:ascii="Calibri" w:hAnsi="Calibri" w:cs="Calibri"/>
          <w:lang w:val="sq-AL"/>
        </w:rPr>
        <w:t>Jetimat e Ballkanit</w:t>
      </w:r>
      <w:r w:rsidR="00EC6D7E">
        <w:rPr>
          <w:rFonts w:ascii="Calibri" w:hAnsi="Calibri" w:cs="Calibri"/>
          <w:lang w:val="sq-AL"/>
        </w:rPr>
        <w:t>”</w:t>
      </w:r>
      <w:r>
        <w:rPr>
          <w:rFonts w:ascii="Calibri" w:hAnsi="Calibri" w:cs="Calibri"/>
          <w:lang w:val="sq-AL"/>
        </w:rPr>
        <w:t xml:space="preserve"> ka ndërtuar 10 shtëpi për familjet në gjendje të rëndë socio ekonomike.</w:t>
      </w:r>
    </w:p>
    <w:p w:rsidR="00EE7C34" w:rsidRPr="00F42B63" w:rsidRDefault="00EE7C34" w:rsidP="00EE7C34">
      <w:pPr>
        <w:tabs>
          <w:tab w:val="left" w:pos="9360"/>
        </w:tabs>
        <w:spacing w:before="120" w:after="120" w:line="276" w:lineRule="auto"/>
        <w:ind w:left="0" w:right="0"/>
        <w:jc w:val="both"/>
        <w:rPr>
          <w:rFonts w:ascii="Calibri" w:hAnsi="Calibri" w:cs="Calibri"/>
          <w:highlight w:val="yellow"/>
          <w:lang w:val="sq-AL"/>
        </w:rPr>
      </w:pPr>
      <w:r>
        <w:rPr>
          <w:rFonts w:ascii="Calibri" w:hAnsi="Calibri" w:cs="Calibri"/>
          <w:highlight w:val="yellow"/>
          <w:lang w:val="sq-AL"/>
        </w:rPr>
        <w:t xml:space="preserve"> </w:t>
      </w:r>
    </w:p>
    <w:p w:rsidR="00EE7C34" w:rsidRPr="007758E7" w:rsidRDefault="00EE7C34" w:rsidP="00EE7C34">
      <w:pPr>
        <w:pStyle w:val="Heading2"/>
        <w:rPr>
          <w:lang w:val="sq-AL"/>
        </w:rPr>
      </w:pPr>
      <w:bookmarkStart w:id="90" w:name="_Toc30681369"/>
      <w:bookmarkStart w:id="91" w:name="_Toc31269450"/>
      <w:bookmarkStart w:id="92" w:name="_Toc59428976"/>
      <w:bookmarkStart w:id="93" w:name="_Toc59429144"/>
      <w:bookmarkStart w:id="94" w:name="_Toc59429544"/>
      <w:bookmarkEnd w:id="89"/>
      <w:r w:rsidRPr="007758E7">
        <w:rPr>
          <w:lang w:val="sq-AL"/>
        </w:rPr>
        <w:t>KËRKESAT AKTUALE PËR BANIM SOCIAL</w:t>
      </w:r>
      <w:bookmarkEnd w:id="90"/>
      <w:bookmarkEnd w:id="91"/>
      <w:bookmarkEnd w:id="92"/>
      <w:bookmarkEnd w:id="93"/>
      <w:bookmarkEnd w:id="94"/>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komunën e Lipjanit në vazhdimësi vijnë kërkesa për ndihmë për banim.  Kërkesat bëhen përmes formularëve komunalë. Këto kërkesa shqyrtohen nga zyrtarë komunal nga drejtoria për Shëndetësi dhe Mirëqenie Sociale si dhe nga Zyra për Komunitete dhe Kthim. Kërkesat kanë të bëjnë kryesisht me nevoja për renovime dhe riparime në shtëpi të vjetra apo të dëmtuara. Komuna e Lipjanit i viziton këto familje dhe në bazë të buxhetit në dispozicion dhe në bazë të nevojave të qytetarëve e bën shpërndarjen e ndihmave.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010FF9">
        <w:rPr>
          <w:rFonts w:ascii="Calibri" w:hAnsi="Calibri" w:cs="Calibri"/>
          <w:lang w:val="sq-AL"/>
        </w:rPr>
        <w:t>Për momentin në komunën e Lipjanit janë të evidentuara 68 familje të cilat kanë nevojë për ndihmë në banim.</w:t>
      </w:r>
      <w:r>
        <w:rPr>
          <w:rFonts w:ascii="Calibri" w:hAnsi="Calibri" w:cs="Calibri"/>
          <w:lang w:val="sq-AL"/>
        </w:rPr>
        <w:t xml:space="preserve"> Nga ky numër 10 familje kanë kërkuar ndihmë për banim social (nuk kanë pronë të vet) ndërsa familjet tjera kanë kërkuar renovim apo rindërtim të shtëpive në prona private. </w:t>
      </w:r>
      <w:r w:rsidRPr="007758E7">
        <w:rPr>
          <w:rFonts w:ascii="Calibri" w:hAnsi="Calibri" w:cs="Calibri"/>
          <w:lang w:val="sq-AL"/>
        </w:rPr>
        <w:t>Të gjitha këto familje janë të evidentuara</w:t>
      </w:r>
      <w:r>
        <w:rPr>
          <w:rFonts w:ascii="Calibri" w:hAnsi="Calibri" w:cs="Calibri"/>
          <w:lang w:val="sq-AL"/>
        </w:rPr>
        <w:t xml:space="preserve"> dhe gjatë implementimit të programit të prezantuar do të regjistrohen në softueri për banim social. Meqenëse informatat e prezantuara nga aplikuesit për banim social nuk mjaftojnë që të regjistrohen në data bazë, duhet të kërkohet nga të gjithë aplikant</w:t>
      </w:r>
      <w:r w:rsidR="00EE4CC7">
        <w:rPr>
          <w:rFonts w:ascii="Calibri" w:hAnsi="Calibri" w:cs="Calibri"/>
          <w:lang w:val="sq-AL"/>
        </w:rPr>
        <w:t>ët që të sjellin informatat shte</w:t>
      </w:r>
      <w:r>
        <w:rPr>
          <w:rFonts w:ascii="Calibri" w:hAnsi="Calibri" w:cs="Calibri"/>
          <w:lang w:val="sq-AL"/>
        </w:rPr>
        <w:t>së ashtu që të mundësohet regjistrim</w:t>
      </w:r>
      <w:r w:rsidR="00727ADC">
        <w:rPr>
          <w:rFonts w:ascii="Calibri" w:hAnsi="Calibri" w:cs="Calibri"/>
          <w:lang w:val="sq-AL"/>
        </w:rPr>
        <w:t>i. Do të kërkohet ndihmë nga MMPHI</w:t>
      </w:r>
      <w:r>
        <w:rPr>
          <w:rFonts w:ascii="Calibri" w:hAnsi="Calibri" w:cs="Calibri"/>
          <w:lang w:val="sq-AL"/>
        </w:rPr>
        <w:t xml:space="preserve"> – divizioni për banim që të ofrojnë trajnim për përdorim të data bazës.</w:t>
      </w:r>
    </w:p>
    <w:p w:rsidR="00EE7C34" w:rsidRPr="007758E7" w:rsidRDefault="00EE7C34" w:rsidP="00EE7C34">
      <w:pPr>
        <w:pStyle w:val="Heading2"/>
        <w:rPr>
          <w:lang w:val="sq-AL"/>
        </w:rPr>
      </w:pPr>
      <w:bookmarkStart w:id="95" w:name="_Toc59428977"/>
      <w:bookmarkStart w:id="96" w:name="_Toc59429145"/>
      <w:bookmarkStart w:id="97" w:name="_Toc59429545"/>
      <w:bookmarkStart w:id="98" w:name="_Hlk59729262"/>
      <w:r w:rsidRPr="007758E7">
        <w:rPr>
          <w:lang w:val="sq-AL"/>
        </w:rPr>
        <w:t>GJENDJA E KOMUNITETEVE LIDHUR ME ÇËSHTJEN E BANIMIT</w:t>
      </w:r>
      <w:bookmarkEnd w:id="95"/>
      <w:bookmarkEnd w:id="96"/>
      <w:bookmarkEnd w:id="97"/>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Në komunën e Lipjanit jetojnë rre 3,000 familje të komunitetit Romë, Ashkali dhe Egjptas. Siç e cek më lartë deri më tani komuna e Lipjanit dhe donatorë tjerë kanë ndihmuar rreth 20 familje me ndërtim apo renovim të shtëpive kryesisht të financuar</w:t>
      </w:r>
      <w:r w:rsidR="00713196">
        <w:rPr>
          <w:rFonts w:ascii="Calibri" w:hAnsi="Calibri" w:cs="Calibri"/>
          <w:lang w:val="sq-AL"/>
        </w:rPr>
        <w:t>a nga OJQ VoRAE të cilët kanë re</w:t>
      </w:r>
      <w:r>
        <w:rPr>
          <w:rFonts w:ascii="Calibri" w:hAnsi="Calibri" w:cs="Calibri"/>
          <w:lang w:val="sq-AL"/>
        </w:rPr>
        <w:t>novuar mbi 70 shtëpi. Informatat më të hollësishme për këto shtëpi i ka në dispozicion kjo OJQ.</w:t>
      </w:r>
    </w:p>
    <w:p w:rsidR="00EE7C34" w:rsidRPr="007758E7" w:rsidRDefault="00EE7C34" w:rsidP="00EE7C34">
      <w:pPr>
        <w:pStyle w:val="Heading2"/>
        <w:rPr>
          <w:lang w:val="sq-AL"/>
        </w:rPr>
      </w:pPr>
      <w:bookmarkStart w:id="99" w:name="_Toc30681370"/>
      <w:bookmarkStart w:id="100" w:name="_Toc31269451"/>
      <w:bookmarkStart w:id="101" w:name="_Toc59428978"/>
      <w:bookmarkStart w:id="102" w:name="_Toc59429146"/>
      <w:bookmarkStart w:id="103" w:name="_Toc59429546"/>
      <w:bookmarkStart w:id="104" w:name="_Hlk59729318"/>
      <w:bookmarkEnd w:id="98"/>
      <w:r w:rsidRPr="007758E7">
        <w:rPr>
          <w:lang w:val="sq-AL"/>
        </w:rPr>
        <w:t>KATEGORITË E SYNUARA</w:t>
      </w:r>
      <w:bookmarkEnd w:id="99"/>
      <w:bookmarkEnd w:id="100"/>
      <w:bookmarkEnd w:id="101"/>
      <w:bookmarkEnd w:id="102"/>
      <w:bookmarkEnd w:id="103"/>
    </w:p>
    <w:p w:rsidR="00EE7C34" w:rsidRPr="007758E7" w:rsidRDefault="00EE7C34" w:rsidP="00EE7C34">
      <w:pPr>
        <w:pStyle w:val="CommentText"/>
        <w:tabs>
          <w:tab w:val="left" w:pos="9360"/>
        </w:tabs>
        <w:spacing w:before="120" w:after="120" w:line="276" w:lineRule="auto"/>
        <w:ind w:left="0" w:firstLine="0"/>
        <w:rPr>
          <w:rFonts w:ascii="Calibri" w:hAnsi="Calibri" w:cs="Calibri"/>
          <w:sz w:val="24"/>
          <w:szCs w:val="24"/>
          <w:lang w:val="sq-AL"/>
        </w:rPr>
      </w:pPr>
      <w:r w:rsidRPr="007758E7">
        <w:rPr>
          <w:rFonts w:ascii="Calibri" w:hAnsi="Calibri" w:cs="Calibri"/>
          <w:sz w:val="24"/>
          <w:szCs w:val="24"/>
          <w:lang w:val="sq-AL"/>
        </w:rPr>
        <w:t>Kategorizimi dhe specifikimi do të rregullohet sipas bazës ligjore duke i definuar balancën ndërmjet kategorive të synuara nëpër vite të aplikimit sipas të cilit do të përcaktohen kriteret e caktuara për familjet përfitue</w:t>
      </w:r>
      <w:r w:rsidR="00A3052E">
        <w:rPr>
          <w:rFonts w:ascii="Calibri" w:hAnsi="Calibri" w:cs="Calibri"/>
          <w:sz w:val="24"/>
          <w:szCs w:val="24"/>
          <w:lang w:val="sq-AL"/>
        </w:rPr>
        <w:t>se të cilat do të kenë për bazë</w:t>
      </w:r>
      <w:r w:rsidRPr="007758E7">
        <w:rPr>
          <w:rFonts w:ascii="Calibri" w:hAnsi="Calibri" w:cs="Calibri"/>
          <w:sz w:val="24"/>
          <w:szCs w:val="24"/>
          <w:lang w:val="sq-AL"/>
        </w:rPr>
        <w:t xml:space="preserve"> karakteristikat sociale dhe ekonomike të familjeve që presin ndihmën nga autoritetet komunale për të zgjidhur problemet e</w:t>
      </w:r>
      <w:r>
        <w:rPr>
          <w:rFonts w:ascii="Calibri" w:hAnsi="Calibri" w:cs="Calibri"/>
          <w:sz w:val="24"/>
          <w:szCs w:val="24"/>
          <w:lang w:val="sq-AL"/>
        </w:rPr>
        <w:t xml:space="preserve"> </w:t>
      </w:r>
      <w:r w:rsidRPr="007758E7">
        <w:rPr>
          <w:rFonts w:ascii="Calibri" w:hAnsi="Calibri" w:cs="Calibri"/>
          <w:sz w:val="24"/>
          <w:szCs w:val="24"/>
          <w:lang w:val="sq-AL"/>
        </w:rPr>
        <w:t>banimit.</w:t>
      </w:r>
    </w:p>
    <w:p w:rsidR="00EE7C34" w:rsidRPr="007758E7" w:rsidRDefault="00750BD7" w:rsidP="00EE7C34">
      <w:pPr>
        <w:tabs>
          <w:tab w:val="left" w:pos="9360"/>
        </w:tabs>
        <w:spacing w:before="120" w:after="120" w:line="276" w:lineRule="auto"/>
        <w:ind w:left="0" w:right="0"/>
        <w:jc w:val="both"/>
        <w:rPr>
          <w:rFonts w:ascii="Calibri" w:hAnsi="Calibri" w:cs="Calibri"/>
          <w:bCs/>
          <w:lang w:val="sq-AL"/>
        </w:rPr>
      </w:pPr>
      <w:r>
        <w:rPr>
          <w:rFonts w:ascii="Calibri" w:hAnsi="Calibri" w:cs="Calibri"/>
          <w:bCs/>
          <w:lang w:val="sq-AL"/>
        </w:rPr>
        <w:t>Ndër kategoritë që do të</w:t>
      </w:r>
      <w:r w:rsidR="00EE7C34" w:rsidRPr="007758E7">
        <w:rPr>
          <w:rFonts w:ascii="Calibri" w:hAnsi="Calibri" w:cs="Calibri"/>
          <w:bCs/>
          <w:lang w:val="sq-AL"/>
        </w:rPr>
        <w:t xml:space="preserve"> përfitojnë nga programet e banimit parashihen :</w:t>
      </w:r>
    </w:p>
    <w:p w:rsidR="00EE7C34" w:rsidRPr="002E28A6" w:rsidRDefault="00EE7C34" w:rsidP="00EE7C34">
      <w:pPr>
        <w:numPr>
          <w:ilvl w:val="0"/>
          <w:numId w:val="4"/>
        </w:numPr>
        <w:tabs>
          <w:tab w:val="left" w:pos="9360"/>
        </w:tabs>
        <w:spacing w:before="120" w:after="120" w:line="276" w:lineRule="auto"/>
        <w:rPr>
          <w:rFonts w:ascii="Calibri" w:hAnsi="Calibri" w:cs="Calibri"/>
          <w:sz w:val="22"/>
          <w:szCs w:val="22"/>
          <w:lang w:val="sq-AL"/>
        </w:rPr>
      </w:pPr>
      <w:r w:rsidRPr="002E28A6">
        <w:rPr>
          <w:rFonts w:ascii="Calibri" w:hAnsi="Calibri" w:cs="Calibri"/>
          <w:sz w:val="22"/>
          <w:szCs w:val="22"/>
          <w:lang w:val="sq-AL"/>
        </w:rPr>
        <w:t>Familjet që nuk kanë banesë apo shtëpi në pronësi individuale;</w:t>
      </w:r>
    </w:p>
    <w:p w:rsidR="00EE7C34" w:rsidRPr="002E28A6" w:rsidRDefault="00EE7C34" w:rsidP="00EE7C34">
      <w:pPr>
        <w:numPr>
          <w:ilvl w:val="0"/>
          <w:numId w:val="4"/>
        </w:numPr>
        <w:tabs>
          <w:tab w:val="left" w:pos="9360"/>
        </w:tabs>
        <w:spacing w:before="120" w:after="120" w:line="276" w:lineRule="auto"/>
        <w:rPr>
          <w:rFonts w:ascii="Calibri" w:hAnsi="Calibri" w:cs="Calibri"/>
          <w:sz w:val="22"/>
          <w:szCs w:val="22"/>
          <w:lang w:val="sq-AL"/>
        </w:rPr>
      </w:pPr>
      <w:r w:rsidRPr="002E28A6">
        <w:rPr>
          <w:rFonts w:ascii="Calibri" w:hAnsi="Calibri" w:cs="Calibri"/>
          <w:sz w:val="22"/>
          <w:szCs w:val="22"/>
          <w:lang w:val="sq-AL"/>
        </w:rPr>
        <w:t>Familjet që posedojnë sipërfaqe banimi nën normat e banimit, të përcaktuara për atë kategori sociale dhe ekonomike;</w:t>
      </w:r>
    </w:p>
    <w:p w:rsidR="00EE7C34" w:rsidRPr="002E28A6" w:rsidRDefault="00EE7C34" w:rsidP="00EE7C34">
      <w:pPr>
        <w:numPr>
          <w:ilvl w:val="0"/>
          <w:numId w:val="4"/>
        </w:numPr>
        <w:tabs>
          <w:tab w:val="left" w:pos="9360"/>
        </w:tabs>
        <w:spacing w:before="120" w:after="120" w:line="276" w:lineRule="auto"/>
        <w:rPr>
          <w:rFonts w:ascii="Calibri" w:hAnsi="Calibri" w:cs="Calibri"/>
          <w:sz w:val="22"/>
          <w:szCs w:val="22"/>
          <w:lang w:val="sq-AL"/>
        </w:rPr>
      </w:pPr>
      <w:r w:rsidRPr="002E28A6">
        <w:rPr>
          <w:rFonts w:ascii="Calibri" w:hAnsi="Calibri" w:cs="Calibri"/>
          <w:sz w:val="22"/>
          <w:szCs w:val="22"/>
          <w:lang w:val="sq-AL"/>
        </w:rPr>
        <w:t xml:space="preserve">Kategoritë e dala nga lufta dhe ish të përndjekurit politik; </w:t>
      </w:r>
    </w:p>
    <w:p w:rsidR="00EE7C34" w:rsidRPr="002E28A6" w:rsidRDefault="00EE7C34" w:rsidP="00EE7C34">
      <w:pPr>
        <w:numPr>
          <w:ilvl w:val="0"/>
          <w:numId w:val="4"/>
        </w:numPr>
        <w:tabs>
          <w:tab w:val="left" w:pos="9360"/>
        </w:tabs>
        <w:spacing w:before="120" w:after="120" w:line="276" w:lineRule="auto"/>
        <w:rPr>
          <w:rFonts w:ascii="Calibri" w:hAnsi="Calibri" w:cs="Calibri"/>
          <w:sz w:val="22"/>
          <w:szCs w:val="22"/>
          <w:lang w:val="sq-AL"/>
        </w:rPr>
      </w:pPr>
      <w:r w:rsidRPr="002E28A6">
        <w:rPr>
          <w:rFonts w:ascii="Calibri" w:hAnsi="Calibri" w:cs="Calibri"/>
          <w:sz w:val="22"/>
          <w:szCs w:val="22"/>
          <w:lang w:val="sq-AL"/>
        </w:rPr>
        <w:t>Të kthyerit;</w:t>
      </w:r>
    </w:p>
    <w:p w:rsidR="00B60724" w:rsidRPr="002E28A6" w:rsidRDefault="00B60724" w:rsidP="00B60724">
      <w:pPr>
        <w:numPr>
          <w:ilvl w:val="0"/>
          <w:numId w:val="4"/>
        </w:numPr>
        <w:tabs>
          <w:tab w:val="left" w:pos="9360"/>
        </w:tabs>
        <w:spacing w:before="120" w:after="120" w:line="276" w:lineRule="auto"/>
        <w:rPr>
          <w:rFonts w:ascii="Calibri" w:hAnsi="Calibri" w:cs="Calibri"/>
          <w:sz w:val="22"/>
          <w:szCs w:val="22"/>
          <w:lang w:val="sq-AL"/>
        </w:rPr>
      </w:pPr>
      <w:r w:rsidRPr="002E28A6">
        <w:rPr>
          <w:rFonts w:ascii="Calibri" w:hAnsi="Calibri" w:cs="Calibri"/>
          <w:sz w:val="22"/>
          <w:szCs w:val="22"/>
          <w:lang w:val="sq-AL"/>
        </w:rPr>
        <w:t>Personat me status të mbrojtjes ndërkombëtare në Kosovë (refugjatët, personat me mbrojtje plotësuese, me mbrojtje të përkohshme dhe personat me status të pashtetësisë);</w:t>
      </w:r>
    </w:p>
    <w:p w:rsidR="00EE7C34" w:rsidRPr="002E28A6" w:rsidRDefault="00EE7C34" w:rsidP="00EE7C34">
      <w:pPr>
        <w:numPr>
          <w:ilvl w:val="0"/>
          <w:numId w:val="4"/>
        </w:numPr>
        <w:tabs>
          <w:tab w:val="left" w:pos="9360"/>
        </w:tabs>
        <w:spacing w:before="120" w:after="120" w:line="276" w:lineRule="auto"/>
        <w:rPr>
          <w:rFonts w:ascii="Calibri" w:hAnsi="Calibri" w:cs="Calibri"/>
          <w:sz w:val="22"/>
          <w:szCs w:val="22"/>
          <w:lang w:val="sq-AL"/>
        </w:rPr>
      </w:pPr>
      <w:r w:rsidRPr="002E28A6">
        <w:rPr>
          <w:rFonts w:ascii="Calibri" w:hAnsi="Calibri" w:cs="Calibri"/>
          <w:sz w:val="22"/>
          <w:szCs w:val="22"/>
          <w:lang w:val="sq-AL"/>
        </w:rPr>
        <w:t>Komunitetet Romë, Ashkali dhe Egjiptas;</w:t>
      </w:r>
    </w:p>
    <w:p w:rsidR="00EE7C34" w:rsidRPr="002E28A6" w:rsidRDefault="00EE7C34" w:rsidP="00EE7C34">
      <w:pPr>
        <w:numPr>
          <w:ilvl w:val="0"/>
          <w:numId w:val="4"/>
        </w:numPr>
        <w:tabs>
          <w:tab w:val="left" w:pos="9360"/>
        </w:tabs>
        <w:spacing w:before="120" w:after="120" w:line="276" w:lineRule="auto"/>
        <w:rPr>
          <w:rFonts w:ascii="Calibri" w:hAnsi="Calibri" w:cs="Calibri"/>
          <w:sz w:val="22"/>
          <w:szCs w:val="22"/>
          <w:lang w:val="sq-AL"/>
        </w:rPr>
      </w:pPr>
      <w:r w:rsidRPr="002E28A6">
        <w:rPr>
          <w:rFonts w:ascii="Calibri" w:hAnsi="Calibri" w:cs="Calibri"/>
          <w:sz w:val="22"/>
          <w:szCs w:val="22"/>
          <w:lang w:val="sq-AL"/>
        </w:rPr>
        <w:t>Të riatdhesuarit;</w:t>
      </w:r>
    </w:p>
    <w:p w:rsidR="00EE7C34" w:rsidRPr="002E28A6" w:rsidRDefault="00EE7C34" w:rsidP="00EE7C34">
      <w:pPr>
        <w:numPr>
          <w:ilvl w:val="0"/>
          <w:numId w:val="4"/>
        </w:numPr>
        <w:tabs>
          <w:tab w:val="left" w:pos="9360"/>
        </w:tabs>
        <w:spacing w:before="120" w:after="120" w:line="276" w:lineRule="auto"/>
        <w:rPr>
          <w:rFonts w:ascii="Calibri" w:hAnsi="Calibri" w:cs="Calibri"/>
          <w:sz w:val="22"/>
          <w:szCs w:val="22"/>
          <w:lang w:val="sq-AL"/>
        </w:rPr>
      </w:pPr>
      <w:r w:rsidRPr="002E28A6">
        <w:rPr>
          <w:rFonts w:ascii="Calibri" w:hAnsi="Calibri" w:cs="Calibri"/>
          <w:sz w:val="22"/>
          <w:szCs w:val="22"/>
          <w:lang w:val="sq-AL"/>
        </w:rPr>
        <w:t>Të moshuarit;</w:t>
      </w:r>
    </w:p>
    <w:p w:rsidR="00EE7C34" w:rsidRPr="002E28A6" w:rsidRDefault="00EE7C34" w:rsidP="00EE7C34">
      <w:pPr>
        <w:numPr>
          <w:ilvl w:val="0"/>
          <w:numId w:val="4"/>
        </w:numPr>
        <w:tabs>
          <w:tab w:val="left" w:pos="9360"/>
        </w:tabs>
        <w:spacing w:before="120" w:after="120" w:line="276" w:lineRule="auto"/>
        <w:rPr>
          <w:rFonts w:ascii="Calibri" w:hAnsi="Calibri" w:cs="Calibri"/>
          <w:sz w:val="22"/>
          <w:szCs w:val="22"/>
          <w:lang w:val="sq-AL"/>
        </w:rPr>
      </w:pPr>
      <w:r w:rsidRPr="002E28A6">
        <w:rPr>
          <w:rFonts w:ascii="Calibri" w:hAnsi="Calibri" w:cs="Calibri"/>
          <w:sz w:val="22"/>
          <w:szCs w:val="22"/>
          <w:lang w:val="sq-AL"/>
        </w:rPr>
        <w:t>Të rinjtë;</w:t>
      </w:r>
    </w:p>
    <w:p w:rsidR="00EE7C34" w:rsidRPr="002E28A6" w:rsidRDefault="00EE7C34" w:rsidP="00EE7C34">
      <w:pPr>
        <w:numPr>
          <w:ilvl w:val="0"/>
          <w:numId w:val="4"/>
        </w:numPr>
        <w:tabs>
          <w:tab w:val="left" w:pos="9360"/>
        </w:tabs>
        <w:spacing w:before="120" w:after="120" w:line="276" w:lineRule="auto"/>
        <w:rPr>
          <w:rFonts w:ascii="Calibri" w:hAnsi="Calibri" w:cs="Calibri"/>
          <w:sz w:val="22"/>
          <w:szCs w:val="22"/>
          <w:lang w:val="sq-AL"/>
        </w:rPr>
      </w:pPr>
      <w:r w:rsidRPr="002E28A6">
        <w:rPr>
          <w:rFonts w:ascii="Calibri" w:hAnsi="Calibri" w:cs="Calibri"/>
          <w:sz w:val="22"/>
          <w:szCs w:val="22"/>
          <w:lang w:val="sq-AL"/>
        </w:rPr>
        <w:t>Të punësuarit nga buxheti shtetëror;</w:t>
      </w:r>
    </w:p>
    <w:p w:rsidR="00EE7C34" w:rsidRPr="002E28A6" w:rsidRDefault="00EE7C34" w:rsidP="00EE7C34">
      <w:pPr>
        <w:numPr>
          <w:ilvl w:val="0"/>
          <w:numId w:val="4"/>
        </w:numPr>
        <w:tabs>
          <w:tab w:val="left" w:pos="9360"/>
        </w:tabs>
        <w:spacing w:before="120" w:after="120" w:line="276" w:lineRule="auto"/>
        <w:rPr>
          <w:rFonts w:ascii="Calibri" w:hAnsi="Calibri" w:cs="Calibri"/>
          <w:sz w:val="22"/>
          <w:szCs w:val="22"/>
          <w:lang w:val="sq-AL"/>
        </w:rPr>
      </w:pPr>
      <w:r w:rsidRPr="002E28A6">
        <w:rPr>
          <w:rFonts w:ascii="Calibri" w:hAnsi="Calibri" w:cs="Calibri"/>
          <w:sz w:val="22"/>
          <w:szCs w:val="22"/>
          <w:lang w:val="sq-AL"/>
        </w:rPr>
        <w:t>Nënat vetushqyese-kryefamiljare;</w:t>
      </w:r>
    </w:p>
    <w:p w:rsidR="00EE7C34" w:rsidRPr="007758E7" w:rsidRDefault="00EE7C34" w:rsidP="00EE7C34">
      <w:pPr>
        <w:pStyle w:val="Heading2"/>
        <w:rPr>
          <w:lang w:val="sq-AL"/>
        </w:rPr>
      </w:pPr>
      <w:bookmarkStart w:id="105" w:name="_Toc30681371"/>
      <w:bookmarkStart w:id="106" w:name="_Toc31269452"/>
      <w:bookmarkStart w:id="107" w:name="_Toc59428979"/>
      <w:bookmarkStart w:id="108" w:name="_Toc59429147"/>
      <w:bookmarkStart w:id="109" w:name="_Toc59429547"/>
      <w:r w:rsidRPr="007758E7">
        <w:rPr>
          <w:lang w:val="sq-AL"/>
        </w:rPr>
        <w:t>KRITERET PËR PËRCAKTIMIN E RADHËS SË PËRPARËSISË</w:t>
      </w:r>
      <w:bookmarkEnd w:id="105"/>
      <w:bookmarkEnd w:id="106"/>
      <w:bookmarkEnd w:id="107"/>
      <w:bookmarkEnd w:id="108"/>
      <w:bookmarkEnd w:id="109"/>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pajtim me dispozitat e Ligjit për Financimin e Programeve të Veçanta të Banimit kriteret e përparësisë për sigurimin</w:t>
      </w:r>
      <w:r>
        <w:rPr>
          <w:rFonts w:ascii="Calibri" w:hAnsi="Calibri" w:cs="Calibri"/>
          <w:lang w:val="sq-AL"/>
        </w:rPr>
        <w:t xml:space="preserve"> </w:t>
      </w:r>
      <w:r w:rsidRPr="007758E7">
        <w:rPr>
          <w:rFonts w:ascii="Calibri" w:hAnsi="Calibri" w:cs="Calibri"/>
          <w:lang w:val="sq-AL"/>
        </w:rPr>
        <w:t>e banimit për kategoritë e cekura në pikën 7.1 janë:</w:t>
      </w:r>
    </w:p>
    <w:p w:rsidR="00EE7C34" w:rsidRPr="007758E7" w:rsidRDefault="00EE7C34" w:rsidP="00EE7C34">
      <w:pPr>
        <w:pStyle w:val="NoSpacing"/>
        <w:numPr>
          <w:ilvl w:val="0"/>
          <w:numId w:val="5"/>
        </w:numPr>
        <w:tabs>
          <w:tab w:val="left" w:pos="9360"/>
        </w:tabs>
        <w:spacing w:before="120" w:after="120" w:line="276" w:lineRule="auto"/>
        <w:rPr>
          <w:rFonts w:cs="Calibri"/>
          <w:sz w:val="24"/>
          <w:szCs w:val="24"/>
          <w:lang w:val="sq-AL"/>
        </w:rPr>
      </w:pPr>
      <w:r w:rsidRPr="007758E7">
        <w:rPr>
          <w:rFonts w:cs="Calibri"/>
          <w:sz w:val="24"/>
          <w:szCs w:val="24"/>
          <w:lang w:val="sq-AL"/>
        </w:rPr>
        <w:t>Statusi i banimit;</w:t>
      </w:r>
    </w:p>
    <w:p w:rsidR="00EE7C34" w:rsidRPr="007758E7" w:rsidRDefault="00EE7C34" w:rsidP="00EE7C34">
      <w:pPr>
        <w:pStyle w:val="NoSpacing"/>
        <w:numPr>
          <w:ilvl w:val="0"/>
          <w:numId w:val="5"/>
        </w:numPr>
        <w:tabs>
          <w:tab w:val="left" w:pos="9360"/>
        </w:tabs>
        <w:spacing w:before="120" w:after="120" w:line="276" w:lineRule="auto"/>
        <w:rPr>
          <w:rFonts w:cs="Calibri"/>
          <w:sz w:val="24"/>
          <w:szCs w:val="24"/>
          <w:lang w:val="sq-AL"/>
        </w:rPr>
      </w:pPr>
      <w:r w:rsidRPr="007758E7">
        <w:rPr>
          <w:rFonts w:cs="Calibri"/>
          <w:sz w:val="24"/>
          <w:szCs w:val="24"/>
          <w:lang w:val="sq-AL"/>
        </w:rPr>
        <w:t>Lartësia e të ardhurave;</w:t>
      </w:r>
    </w:p>
    <w:p w:rsidR="00EE7C34" w:rsidRPr="007758E7" w:rsidRDefault="00EE7C34" w:rsidP="00EE7C34">
      <w:pPr>
        <w:pStyle w:val="NoSpacing"/>
        <w:numPr>
          <w:ilvl w:val="0"/>
          <w:numId w:val="5"/>
        </w:numPr>
        <w:tabs>
          <w:tab w:val="left" w:pos="9360"/>
        </w:tabs>
        <w:spacing w:before="120" w:after="120" w:line="276" w:lineRule="auto"/>
        <w:rPr>
          <w:rFonts w:cs="Calibri"/>
          <w:sz w:val="24"/>
          <w:szCs w:val="24"/>
          <w:lang w:val="sq-AL"/>
        </w:rPr>
      </w:pPr>
      <w:r w:rsidRPr="007758E7">
        <w:rPr>
          <w:rFonts w:cs="Calibri"/>
          <w:sz w:val="24"/>
          <w:szCs w:val="24"/>
          <w:lang w:val="sq-AL"/>
        </w:rPr>
        <w:t>Gjendja shëndetësore;</w:t>
      </w:r>
    </w:p>
    <w:p w:rsidR="00EE7C34" w:rsidRPr="007758E7" w:rsidRDefault="00EE7C34" w:rsidP="00EE7C34">
      <w:pPr>
        <w:pStyle w:val="NoSpacing"/>
        <w:numPr>
          <w:ilvl w:val="0"/>
          <w:numId w:val="5"/>
        </w:numPr>
        <w:tabs>
          <w:tab w:val="left" w:pos="9360"/>
        </w:tabs>
        <w:spacing w:before="120" w:after="120" w:line="276" w:lineRule="auto"/>
        <w:rPr>
          <w:rFonts w:cs="Calibri"/>
          <w:sz w:val="24"/>
          <w:szCs w:val="24"/>
          <w:lang w:val="sq-AL"/>
        </w:rPr>
      </w:pPr>
      <w:r w:rsidRPr="007758E7">
        <w:rPr>
          <w:rFonts w:cs="Calibri"/>
          <w:sz w:val="24"/>
          <w:szCs w:val="24"/>
          <w:lang w:val="sq-AL"/>
        </w:rPr>
        <w:t>Invaliditeti;</w:t>
      </w:r>
    </w:p>
    <w:p w:rsidR="00EE7C34" w:rsidRPr="007758E7" w:rsidRDefault="00EE7C34" w:rsidP="00EE7C34">
      <w:pPr>
        <w:pStyle w:val="NoSpacing"/>
        <w:numPr>
          <w:ilvl w:val="0"/>
          <w:numId w:val="5"/>
        </w:numPr>
        <w:tabs>
          <w:tab w:val="left" w:pos="9360"/>
        </w:tabs>
        <w:spacing w:before="120" w:after="120" w:line="276" w:lineRule="auto"/>
        <w:rPr>
          <w:rFonts w:cs="Calibri"/>
          <w:sz w:val="24"/>
          <w:szCs w:val="24"/>
          <w:lang w:val="sq-AL"/>
        </w:rPr>
      </w:pPr>
      <w:r w:rsidRPr="007758E7">
        <w:rPr>
          <w:rFonts w:cs="Calibri"/>
          <w:sz w:val="24"/>
          <w:szCs w:val="24"/>
          <w:lang w:val="sq-AL"/>
        </w:rPr>
        <w:t>Struktura e familjes;</w:t>
      </w:r>
    </w:p>
    <w:p w:rsidR="00EE7C34" w:rsidRPr="007758E7" w:rsidRDefault="00EE7C34" w:rsidP="00EE7C34">
      <w:pPr>
        <w:pStyle w:val="Heading2"/>
        <w:rPr>
          <w:lang w:val="sq-AL"/>
        </w:rPr>
      </w:pPr>
      <w:bookmarkStart w:id="110" w:name="_Toc349896221"/>
      <w:bookmarkStart w:id="111" w:name="_Toc492325181"/>
      <w:bookmarkStart w:id="112" w:name="_Toc30681372"/>
      <w:bookmarkStart w:id="113" w:name="_Toc31269453"/>
      <w:bookmarkStart w:id="114" w:name="_Toc59428980"/>
      <w:bookmarkStart w:id="115" w:name="_Toc59429148"/>
      <w:bookmarkStart w:id="116" w:name="_Toc59429548"/>
      <w:bookmarkEnd w:id="104"/>
      <w:r w:rsidRPr="007758E7">
        <w:rPr>
          <w:lang w:val="sq-AL"/>
        </w:rPr>
        <w:t>GJENDJA FAKTIKE – ANALIZA</w:t>
      </w:r>
      <w:bookmarkEnd w:id="110"/>
      <w:bookmarkEnd w:id="111"/>
      <w:r w:rsidRPr="007758E7">
        <w:rPr>
          <w:lang w:val="sq-AL"/>
        </w:rPr>
        <w:t xml:space="preserve"> NË FORMË TABELARE</w:t>
      </w:r>
      <w:bookmarkEnd w:id="112"/>
      <w:bookmarkEnd w:id="113"/>
      <w:bookmarkEnd w:id="114"/>
      <w:bookmarkEnd w:id="115"/>
      <w:bookmarkEnd w:id="116"/>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tbl>
      <w:tblPr>
        <w:tblpPr w:leftFromText="180" w:rightFromText="180" w:vertAnchor="text" w:tblpX="198" w:tblpY="1"/>
        <w:tblOverlap w:val="never"/>
        <w:tblW w:w="8550" w:type="dxa"/>
        <w:tblLook w:val="04A0"/>
      </w:tblPr>
      <w:tblGrid>
        <w:gridCol w:w="1307"/>
        <w:gridCol w:w="550"/>
        <w:gridCol w:w="1304"/>
        <w:gridCol w:w="3178"/>
        <w:gridCol w:w="2211"/>
      </w:tblGrid>
      <w:tr w:rsidR="00EE7C34" w:rsidRPr="007758E7" w:rsidTr="00DD6CFE">
        <w:trPr>
          <w:trHeight w:val="278"/>
        </w:trPr>
        <w:tc>
          <w:tcPr>
            <w:tcW w:w="8550"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
                <w:bCs/>
                <w:lang w:val="sq-AL"/>
              </w:rPr>
            </w:pPr>
            <w:r w:rsidRPr="007758E7">
              <w:rPr>
                <w:rFonts w:ascii="Calibri" w:eastAsia="Times New Roman" w:hAnsi="Calibri" w:cs="Calibri"/>
                <w:b/>
                <w:bCs/>
                <w:lang w:val="sq-AL"/>
              </w:rPr>
              <w:t>KOMUNA E LIPJANIT</w:t>
            </w:r>
          </w:p>
        </w:tc>
      </w:tr>
      <w:tr w:rsidR="00EE7C34" w:rsidRPr="007758E7" w:rsidTr="00DD6CFE">
        <w:trPr>
          <w:trHeight w:val="300"/>
        </w:trPr>
        <w:tc>
          <w:tcPr>
            <w:tcW w:w="6339" w:type="dxa"/>
            <w:gridSpan w:val="4"/>
            <w:tcBorders>
              <w:top w:val="nil"/>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popullsisë</w:t>
            </w:r>
          </w:p>
        </w:tc>
        <w:tc>
          <w:tcPr>
            <w:tcW w:w="2211" w:type="dxa"/>
            <w:tcBorders>
              <w:top w:val="nil"/>
              <w:left w:val="single" w:sz="4" w:space="0" w:color="auto"/>
              <w:bottom w:val="single" w:sz="4" w:space="0" w:color="auto"/>
              <w:right w:val="single" w:sz="4" w:space="0" w:color="auto"/>
            </w:tcBorders>
            <w:shd w:val="clear" w:color="000000" w:fill="FFFFFF"/>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57,605</w:t>
            </w:r>
          </w:p>
        </w:tc>
      </w:tr>
      <w:tr w:rsidR="00EE7C34" w:rsidRPr="007758E7" w:rsidTr="00DD6CFE">
        <w:trPr>
          <w:trHeight w:val="30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Zonat rurale</w:t>
            </w:r>
          </w:p>
        </w:tc>
        <w:tc>
          <w:tcPr>
            <w:tcW w:w="2211" w:type="dxa"/>
            <w:tcBorders>
              <w:top w:val="nil"/>
              <w:left w:val="single" w:sz="4" w:space="0" w:color="auto"/>
              <w:bottom w:val="single" w:sz="4" w:space="0" w:color="auto"/>
              <w:right w:val="single" w:sz="4" w:space="0" w:color="auto"/>
            </w:tcBorders>
            <w:shd w:val="clear" w:color="000000" w:fill="FFFFFF"/>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50,632</w:t>
            </w:r>
          </w:p>
        </w:tc>
      </w:tr>
      <w:tr w:rsidR="00EE7C34" w:rsidRPr="007758E7" w:rsidTr="00DD6CFE">
        <w:trPr>
          <w:trHeight w:val="30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Zonat urbane</w:t>
            </w:r>
          </w:p>
        </w:tc>
        <w:tc>
          <w:tcPr>
            <w:tcW w:w="2211" w:type="dxa"/>
            <w:tcBorders>
              <w:top w:val="nil"/>
              <w:left w:val="single" w:sz="4" w:space="0" w:color="auto"/>
              <w:bottom w:val="single" w:sz="4" w:space="0" w:color="auto"/>
              <w:right w:val="single" w:sz="4" w:space="0" w:color="auto"/>
            </w:tcBorders>
            <w:shd w:val="clear" w:color="000000" w:fill="FFFFFF"/>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6,842</w:t>
            </w:r>
          </w:p>
        </w:tc>
      </w:tr>
      <w:tr w:rsidR="00EE7C34" w:rsidRPr="007758E7" w:rsidTr="00DD6CFE">
        <w:trPr>
          <w:trHeight w:val="224"/>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fshatrave/nr i lagjeve</w:t>
            </w:r>
          </w:p>
        </w:tc>
        <w:tc>
          <w:tcPr>
            <w:tcW w:w="2211" w:type="dxa"/>
            <w:tcBorders>
              <w:top w:val="nil"/>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62</w:t>
            </w:r>
          </w:p>
        </w:tc>
      </w:tr>
      <w:tr w:rsidR="00EE7C34" w:rsidRPr="007758E7" w:rsidTr="00DD6CFE">
        <w:trPr>
          <w:trHeight w:val="350"/>
        </w:trPr>
        <w:tc>
          <w:tcPr>
            <w:tcW w:w="1307" w:type="dxa"/>
            <w:vMerge w:val="restart"/>
            <w:tcBorders>
              <w:top w:val="nil"/>
              <w:left w:val="single" w:sz="4" w:space="0" w:color="auto"/>
              <w:bottom w:val="single" w:sz="4" w:space="0" w:color="000000"/>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Banimi individual</w:t>
            </w:r>
          </w:p>
        </w:tc>
        <w:tc>
          <w:tcPr>
            <w:tcW w:w="5032" w:type="dxa"/>
            <w:gridSpan w:val="3"/>
            <w:tcBorders>
              <w:top w:val="single" w:sz="4" w:space="0" w:color="auto"/>
              <w:left w:val="single" w:sz="4" w:space="0" w:color="auto"/>
              <w:bottom w:val="single" w:sz="4" w:space="0" w:color="auto"/>
              <w:right w:val="nil"/>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objekteve para 1999</w:t>
            </w:r>
          </w:p>
        </w:tc>
        <w:tc>
          <w:tcPr>
            <w:tcW w:w="2211" w:type="dxa"/>
            <w:vMerge w:val="restart"/>
            <w:tcBorders>
              <w:top w:val="single" w:sz="4" w:space="0" w:color="auto"/>
              <w:left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9,545</w:t>
            </w:r>
          </w:p>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bCs/>
                <w:lang w:val="sq-AL"/>
              </w:rPr>
              <w:t>3,237</w:t>
            </w:r>
          </w:p>
        </w:tc>
      </w:tr>
      <w:tr w:rsidR="00EE7C34" w:rsidRPr="007758E7" w:rsidTr="00DD6CFE">
        <w:trPr>
          <w:trHeight w:val="314"/>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5032" w:type="dxa"/>
            <w:gridSpan w:val="3"/>
            <w:tcBorders>
              <w:top w:val="single" w:sz="4" w:space="0" w:color="auto"/>
              <w:left w:val="single" w:sz="4" w:space="0" w:color="auto"/>
              <w:bottom w:val="single" w:sz="4" w:space="0" w:color="auto"/>
              <w:right w:val="nil"/>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objekteve pas 1999</w:t>
            </w:r>
          </w:p>
        </w:tc>
        <w:tc>
          <w:tcPr>
            <w:tcW w:w="2211" w:type="dxa"/>
            <w:vMerge/>
            <w:tcBorders>
              <w:left w:val="single" w:sz="4" w:space="0" w:color="auto"/>
              <w:bottom w:val="single" w:sz="4" w:space="0" w:color="auto"/>
              <w:right w:val="single" w:sz="4" w:space="0" w:color="auto"/>
            </w:tcBorders>
            <w:shd w:val="clear" w:color="000000" w:fill="FFFFFF"/>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r>
      <w:tr w:rsidR="00EE7C34" w:rsidRPr="007758E7" w:rsidTr="00DD6CFE">
        <w:trPr>
          <w:trHeight w:val="260"/>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5032" w:type="dxa"/>
            <w:gridSpan w:val="3"/>
            <w:tcBorders>
              <w:top w:val="single" w:sz="4" w:space="0" w:color="auto"/>
              <w:left w:val="single" w:sz="4" w:space="0" w:color="auto"/>
              <w:bottom w:val="single" w:sz="4" w:space="0" w:color="auto"/>
              <w:right w:val="nil"/>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Etazhiteti mesatar</w:t>
            </w:r>
          </w:p>
        </w:tc>
        <w:tc>
          <w:tcPr>
            <w:tcW w:w="2211" w:type="dxa"/>
            <w:tcBorders>
              <w:top w:val="single" w:sz="4" w:space="0" w:color="auto"/>
              <w:left w:val="single" w:sz="4" w:space="0" w:color="auto"/>
              <w:right w:val="single" w:sz="4" w:space="0" w:color="auto"/>
            </w:tcBorders>
            <w:shd w:val="clear" w:color="000000" w:fill="FFFFFF"/>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P+1</w:t>
            </w:r>
          </w:p>
        </w:tc>
      </w:tr>
      <w:tr w:rsidR="00EE7C34" w:rsidRPr="007758E7" w:rsidTr="00DD6CFE">
        <w:trPr>
          <w:trHeight w:val="300"/>
        </w:trPr>
        <w:tc>
          <w:tcPr>
            <w:tcW w:w="1307" w:type="dxa"/>
            <w:vMerge w:val="restart"/>
            <w:tcBorders>
              <w:top w:val="nil"/>
              <w:left w:val="single" w:sz="4" w:space="0" w:color="auto"/>
              <w:bottom w:val="single" w:sz="4" w:space="0" w:color="000000"/>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Banimi kolektiv</w:t>
            </w:r>
          </w:p>
        </w:tc>
        <w:tc>
          <w:tcPr>
            <w:tcW w:w="1854" w:type="dxa"/>
            <w:gridSpan w:val="2"/>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Para 1999</w:t>
            </w:r>
          </w:p>
        </w:tc>
        <w:tc>
          <w:tcPr>
            <w:tcW w:w="3178" w:type="dxa"/>
            <w:tcBorders>
              <w:top w:val="single" w:sz="4" w:space="0" w:color="auto"/>
              <w:left w:val="nil"/>
              <w:bottom w:val="single" w:sz="4" w:space="0" w:color="auto"/>
              <w:right w:val="nil"/>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Objekteve</w:t>
            </w:r>
          </w:p>
        </w:tc>
        <w:tc>
          <w:tcPr>
            <w:tcW w:w="2211" w:type="dxa"/>
            <w:vMerge w:val="restart"/>
            <w:tcBorders>
              <w:top w:val="single" w:sz="4" w:space="0" w:color="auto"/>
              <w:left w:val="single" w:sz="4" w:space="0" w:color="auto"/>
              <w:right w:val="single" w:sz="4" w:space="0" w:color="auto"/>
            </w:tcBorders>
            <w:shd w:val="clear" w:color="000000" w:fill="FFFFFF"/>
            <w:vAlign w:val="center"/>
          </w:tcPr>
          <w:p w:rsidR="00EE7C34" w:rsidRPr="007758E7" w:rsidRDefault="00EE7C34" w:rsidP="00DD6CFE">
            <w:pPr>
              <w:tabs>
                <w:tab w:val="left" w:pos="9360"/>
              </w:tabs>
              <w:spacing w:before="120" w:after="120" w:line="360" w:lineRule="auto"/>
              <w:ind w:left="0" w:right="0"/>
              <w:jc w:val="both"/>
              <w:rPr>
                <w:rFonts w:ascii="Calibri" w:eastAsia="Times New Roman" w:hAnsi="Calibri" w:cs="Calibri"/>
                <w:bCs/>
                <w:lang w:val="sq-AL"/>
              </w:rPr>
            </w:pPr>
            <w:r w:rsidRPr="007758E7">
              <w:rPr>
                <w:rFonts w:ascii="Calibri" w:eastAsia="Times New Roman" w:hAnsi="Calibri" w:cs="Calibri"/>
                <w:bCs/>
                <w:lang w:val="sq-AL"/>
              </w:rPr>
              <w:t>18</w:t>
            </w:r>
          </w:p>
          <w:p w:rsidR="00EE7C34" w:rsidRPr="007758E7" w:rsidRDefault="00EE7C34" w:rsidP="00DD6CFE">
            <w:pPr>
              <w:tabs>
                <w:tab w:val="left" w:pos="9360"/>
              </w:tabs>
              <w:spacing w:before="120" w:after="120" w:line="360" w:lineRule="auto"/>
              <w:ind w:left="0" w:right="0"/>
              <w:jc w:val="both"/>
              <w:rPr>
                <w:rFonts w:ascii="Calibri" w:eastAsia="Times New Roman" w:hAnsi="Calibri" w:cs="Calibri"/>
                <w:bCs/>
                <w:lang w:val="sq-AL"/>
              </w:rPr>
            </w:pPr>
            <w:r w:rsidRPr="007758E7">
              <w:rPr>
                <w:rFonts w:ascii="Calibri" w:eastAsia="Times New Roman" w:hAnsi="Calibri" w:cs="Calibri"/>
                <w:bCs/>
                <w:lang w:val="sq-AL"/>
              </w:rPr>
              <w:t>333</w:t>
            </w:r>
          </w:p>
          <w:p w:rsidR="00EE7C34" w:rsidRPr="007758E7" w:rsidRDefault="00EE7C34" w:rsidP="00DD6CFE">
            <w:pPr>
              <w:tabs>
                <w:tab w:val="left" w:pos="9360"/>
              </w:tabs>
              <w:spacing w:before="120" w:after="120" w:line="360" w:lineRule="auto"/>
              <w:ind w:left="0" w:right="0"/>
              <w:jc w:val="both"/>
              <w:rPr>
                <w:rFonts w:ascii="Calibri" w:eastAsia="Times New Roman" w:hAnsi="Calibri" w:cs="Calibri"/>
                <w:bCs/>
                <w:lang w:val="sq-AL"/>
              </w:rPr>
            </w:pPr>
            <w:r w:rsidRPr="007758E7">
              <w:rPr>
                <w:rFonts w:ascii="Calibri" w:eastAsia="Times New Roman" w:hAnsi="Calibri" w:cs="Calibri"/>
                <w:bCs/>
                <w:lang w:val="sq-AL"/>
              </w:rPr>
              <w:t>33</w:t>
            </w:r>
          </w:p>
          <w:p w:rsidR="00EE7C34" w:rsidRPr="007758E7" w:rsidRDefault="00EE7C34" w:rsidP="00DD6CFE">
            <w:pPr>
              <w:tabs>
                <w:tab w:val="left" w:pos="9360"/>
              </w:tabs>
              <w:spacing w:before="120" w:after="120" w:line="360" w:lineRule="auto"/>
              <w:ind w:left="0" w:right="0"/>
              <w:jc w:val="both"/>
              <w:rPr>
                <w:rFonts w:ascii="Calibri" w:eastAsia="Times New Roman" w:hAnsi="Calibri" w:cs="Calibri"/>
                <w:bCs/>
                <w:lang w:val="sq-AL"/>
              </w:rPr>
            </w:pPr>
            <w:r w:rsidRPr="007758E7">
              <w:rPr>
                <w:rFonts w:ascii="Calibri" w:eastAsia="Times New Roman" w:hAnsi="Calibri" w:cs="Calibri"/>
                <w:bCs/>
                <w:lang w:val="sq-AL"/>
              </w:rPr>
              <w:t>653</w:t>
            </w:r>
          </w:p>
        </w:tc>
      </w:tr>
      <w:tr w:rsidR="00EE7C34" w:rsidRPr="007758E7" w:rsidTr="00DD6CFE">
        <w:trPr>
          <w:trHeight w:val="260"/>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1854" w:type="dxa"/>
            <w:gridSpan w:val="2"/>
            <w:vMerge/>
            <w:tcBorders>
              <w:top w:val="nil"/>
              <w:left w:val="single" w:sz="4" w:space="0" w:color="auto"/>
              <w:bottom w:val="single" w:sz="4" w:space="0" w:color="auto"/>
              <w:right w:val="single" w:sz="4" w:space="0" w:color="auto"/>
            </w:tcBorders>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3178" w:type="dxa"/>
            <w:tcBorders>
              <w:top w:val="nil"/>
              <w:left w:val="nil"/>
              <w:bottom w:val="single" w:sz="4" w:space="0" w:color="auto"/>
              <w:right w:val="nil"/>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Nj. Banimi</w:t>
            </w:r>
          </w:p>
        </w:tc>
        <w:tc>
          <w:tcPr>
            <w:tcW w:w="2211" w:type="dxa"/>
            <w:vMerge/>
            <w:tcBorders>
              <w:left w:val="single" w:sz="4" w:space="0" w:color="auto"/>
              <w:right w:val="single" w:sz="4" w:space="0" w:color="auto"/>
            </w:tcBorders>
            <w:shd w:val="clear" w:color="000000" w:fill="FFFFFF"/>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r>
      <w:tr w:rsidR="00EE7C34" w:rsidRPr="007758E7" w:rsidTr="00DD6CFE">
        <w:trPr>
          <w:trHeight w:val="278"/>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1854" w:type="dxa"/>
            <w:gridSpan w:val="2"/>
            <w:vMerge w:val="restart"/>
            <w:tcBorders>
              <w:top w:val="nil"/>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Pas 1999</w:t>
            </w:r>
          </w:p>
        </w:tc>
        <w:tc>
          <w:tcPr>
            <w:tcW w:w="3178" w:type="dxa"/>
            <w:tcBorders>
              <w:top w:val="nil"/>
              <w:left w:val="nil"/>
              <w:bottom w:val="single" w:sz="4" w:space="0" w:color="auto"/>
              <w:right w:val="nil"/>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Objekteve</w:t>
            </w:r>
          </w:p>
        </w:tc>
        <w:tc>
          <w:tcPr>
            <w:tcW w:w="2211" w:type="dxa"/>
            <w:vMerge/>
            <w:tcBorders>
              <w:left w:val="single" w:sz="4" w:space="0" w:color="auto"/>
              <w:right w:val="single" w:sz="4" w:space="0" w:color="auto"/>
            </w:tcBorders>
            <w:shd w:val="clear" w:color="000000" w:fill="FFFFFF"/>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r>
      <w:tr w:rsidR="00EE7C34" w:rsidRPr="007758E7" w:rsidTr="00DD6CFE">
        <w:trPr>
          <w:trHeight w:val="300"/>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1854" w:type="dxa"/>
            <w:gridSpan w:val="2"/>
            <w:vMerge/>
            <w:tcBorders>
              <w:top w:val="nil"/>
              <w:left w:val="single" w:sz="4" w:space="0" w:color="auto"/>
              <w:bottom w:val="single" w:sz="4" w:space="0" w:color="auto"/>
              <w:right w:val="single" w:sz="4" w:space="0" w:color="auto"/>
            </w:tcBorders>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3178" w:type="dxa"/>
            <w:tcBorders>
              <w:top w:val="nil"/>
              <w:left w:val="nil"/>
              <w:bottom w:val="single" w:sz="4" w:space="0" w:color="auto"/>
              <w:right w:val="nil"/>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Nj. Banimi</w:t>
            </w:r>
          </w:p>
        </w:tc>
        <w:tc>
          <w:tcPr>
            <w:tcW w:w="2211" w:type="dxa"/>
            <w:vMerge/>
            <w:tcBorders>
              <w:left w:val="single" w:sz="4" w:space="0" w:color="auto"/>
              <w:bottom w:val="single" w:sz="4" w:space="0" w:color="auto"/>
              <w:right w:val="single" w:sz="4" w:space="0" w:color="auto"/>
            </w:tcBorders>
            <w:shd w:val="clear" w:color="000000" w:fill="FFFFFF"/>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r>
      <w:tr w:rsidR="00EE7C34" w:rsidRPr="007758E7" w:rsidTr="00DD6CFE">
        <w:trPr>
          <w:trHeight w:val="152"/>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5032" w:type="dxa"/>
            <w:gridSpan w:val="3"/>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Etazhiteti mesatar</w:t>
            </w:r>
          </w:p>
        </w:tc>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P + 3</w:t>
            </w:r>
            <w:r>
              <w:rPr>
                <w:rFonts w:ascii="Calibri" w:eastAsia="Times New Roman" w:hAnsi="Calibri" w:cs="Calibri"/>
                <w:bCs/>
                <w:lang w:val="sq-AL"/>
              </w:rPr>
              <w:t>, P+5, P+8</w:t>
            </w:r>
          </w:p>
        </w:tc>
      </w:tr>
      <w:tr w:rsidR="00EE7C34" w:rsidRPr="007758E7" w:rsidTr="00DD6CFE">
        <w:trPr>
          <w:trHeight w:val="332"/>
        </w:trPr>
        <w:tc>
          <w:tcPr>
            <w:tcW w:w="6339" w:type="dxa"/>
            <w:gridSpan w:val="4"/>
            <w:tcBorders>
              <w:top w:val="single" w:sz="4" w:space="0" w:color="auto"/>
              <w:left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Raporti banim individual/banim kolektiv në [%]</w:t>
            </w:r>
          </w:p>
        </w:tc>
        <w:tc>
          <w:tcPr>
            <w:tcW w:w="2211" w:type="dxa"/>
            <w:tcBorders>
              <w:top w:val="single" w:sz="4" w:space="0" w:color="auto"/>
              <w:left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7.4%</w:t>
            </w:r>
          </w:p>
        </w:tc>
      </w:tr>
      <w:tr w:rsidR="00EE7C34" w:rsidRPr="007758E7" w:rsidTr="00DD6CFE">
        <w:trPr>
          <w:trHeight w:val="368"/>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Kyçje në infrastrukturë të objekteve të banimit në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70%</w:t>
            </w:r>
          </w:p>
        </w:tc>
      </w:tr>
      <w:tr w:rsidR="00EE7C34" w:rsidRPr="007758E7" w:rsidTr="00DD6CFE">
        <w:trPr>
          <w:trHeight w:val="242"/>
        </w:trPr>
        <w:tc>
          <w:tcPr>
            <w:tcW w:w="6339" w:type="dxa"/>
            <w:gridSpan w:val="4"/>
            <w:tcBorders>
              <w:top w:val="single" w:sz="4" w:space="0" w:color="auto"/>
              <w:left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objekteve të pabanuara</w:t>
            </w:r>
          </w:p>
        </w:tc>
        <w:tc>
          <w:tcPr>
            <w:tcW w:w="2211" w:type="dxa"/>
            <w:tcBorders>
              <w:top w:val="single" w:sz="4" w:space="0" w:color="auto"/>
              <w:left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43</w:t>
            </w:r>
          </w:p>
        </w:tc>
      </w:tr>
      <w:tr w:rsidR="00EE7C34" w:rsidRPr="007758E7" w:rsidTr="00DD6CFE">
        <w:trPr>
          <w:trHeight w:val="332"/>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objekteve me vlerë kulturo historike që shfrytëzohen për banim</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w:t>
            </w:r>
          </w:p>
        </w:tc>
      </w:tr>
      <w:tr w:rsidR="00EE7C34" w:rsidRPr="007758E7" w:rsidTr="00DD6CFE">
        <w:trPr>
          <w:trHeight w:val="278"/>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Aplikimi i masave termo-izoluese në objektet e banimit në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30%</w:t>
            </w:r>
          </w:p>
        </w:tc>
      </w:tr>
      <w:tr w:rsidR="00EE7C34" w:rsidRPr="007758E7" w:rsidTr="00DD6CFE">
        <w:trPr>
          <w:trHeight w:val="300"/>
        </w:trPr>
        <w:tc>
          <w:tcPr>
            <w:tcW w:w="1857" w:type="dxa"/>
            <w:gridSpan w:val="2"/>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Mbindërtimet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w:t>
            </w:r>
          </w:p>
        </w:tc>
      </w:tr>
      <w:tr w:rsidR="00EE7C34" w:rsidRPr="007758E7" w:rsidTr="00DD6CFE">
        <w:trPr>
          <w:trHeight w:val="296"/>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Numri i kërkesave për zgjidhjen e çështjes së banimit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w:t>
            </w:r>
          </w:p>
        </w:tc>
      </w:tr>
      <w:tr w:rsidR="00EE7C34" w:rsidRPr="007758E7" w:rsidTr="00DD6CFE">
        <w:trPr>
          <w:trHeight w:val="26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 xml:space="preserve">Lokacionet (sipërfaqja e tokës) për programet e veçanta te banimit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Rreth 3 ha</w:t>
            </w:r>
          </w:p>
        </w:tc>
      </w:tr>
      <w:tr w:rsidR="00EE7C34" w:rsidRPr="007758E7" w:rsidTr="00DD6CFE">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 xml:space="preserve">Nr. i objekteve/nj. banimi e ndërtuara nga Komuna, </w:t>
            </w:r>
          </w:p>
          <w:p w:rsidR="00EE7C34" w:rsidRPr="007758E7" w:rsidRDefault="0082289E" w:rsidP="00DD6CFE">
            <w:pPr>
              <w:tabs>
                <w:tab w:val="left" w:pos="9360"/>
              </w:tabs>
              <w:spacing w:before="120" w:after="120" w:line="276" w:lineRule="auto"/>
              <w:ind w:left="0" w:right="0"/>
              <w:jc w:val="both"/>
              <w:rPr>
                <w:rFonts w:ascii="Calibri" w:eastAsia="Times New Roman" w:hAnsi="Calibri" w:cs="Calibri"/>
                <w:bCs/>
                <w:lang w:val="sq-AL"/>
              </w:rPr>
            </w:pPr>
            <w:r>
              <w:rPr>
                <w:rFonts w:ascii="Calibri" w:eastAsia="Times New Roman" w:hAnsi="Calibri" w:cs="Calibri"/>
                <w:bCs/>
                <w:lang w:val="sq-AL"/>
              </w:rPr>
              <w:t>Qeveria dhe Donatorë</w:t>
            </w:r>
            <w:r w:rsidR="00EE7C34" w:rsidRPr="007758E7">
              <w:rPr>
                <w:rFonts w:ascii="Calibri" w:eastAsia="Times New Roman" w:hAnsi="Calibri" w:cs="Calibri"/>
                <w:bCs/>
                <w:lang w:val="sq-AL"/>
              </w:rPr>
              <w:t>t (shtëpi individuale)</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150</w:t>
            </w:r>
          </w:p>
        </w:tc>
      </w:tr>
      <w:tr w:rsidR="00EE7C34" w:rsidRPr="007758E7" w:rsidTr="00DD6CFE">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objekteve/nj. banimi me qira nga dhe vlera mes. e qirasë</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17</w:t>
            </w:r>
          </w:p>
        </w:tc>
      </w:tr>
      <w:tr w:rsidR="00EE7C34" w:rsidRPr="007758E7" w:rsidTr="00DD6CFE">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82289E" w:rsidP="00DD6CFE">
            <w:pPr>
              <w:tabs>
                <w:tab w:val="left" w:pos="9360"/>
              </w:tabs>
              <w:spacing w:before="120" w:after="120" w:line="276" w:lineRule="auto"/>
              <w:ind w:left="0" w:right="0"/>
              <w:jc w:val="both"/>
              <w:rPr>
                <w:rFonts w:ascii="Calibri" w:eastAsia="Times New Roman" w:hAnsi="Calibri" w:cs="Calibri"/>
                <w:bCs/>
                <w:lang w:val="sq-AL"/>
              </w:rPr>
            </w:pPr>
            <w:r>
              <w:rPr>
                <w:rFonts w:ascii="Calibri" w:eastAsia="Times New Roman" w:hAnsi="Calibri" w:cs="Calibri"/>
                <w:bCs/>
                <w:lang w:val="sq-AL"/>
              </w:rPr>
              <w:t>Nr. i objekteve/nj. banimi t</w:t>
            </w:r>
            <w:r>
              <w:rPr>
                <w:rFonts w:ascii="Sylfaen" w:eastAsia="Times New Roman" w:hAnsi="Sylfaen" w:cs="Calibri"/>
                <w:bCs/>
                <w:lang w:val="sq-AL"/>
              </w:rPr>
              <w:t>ë</w:t>
            </w:r>
            <w:r>
              <w:rPr>
                <w:rFonts w:ascii="Calibri" w:eastAsia="Times New Roman" w:hAnsi="Calibri" w:cs="Calibri"/>
                <w:bCs/>
                <w:lang w:val="sq-AL"/>
              </w:rPr>
              <w:t xml:space="preserve"> disponushëm për qira të ulëta të</w:t>
            </w:r>
            <w:r w:rsidR="00EE7C34" w:rsidRPr="007758E7">
              <w:rPr>
                <w:rFonts w:ascii="Calibri" w:eastAsia="Times New Roman" w:hAnsi="Calibri" w:cs="Calibri"/>
                <w:bCs/>
                <w:lang w:val="sq-AL"/>
              </w:rPr>
              <w:t xml:space="preserve"> tregut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w:t>
            </w:r>
          </w:p>
        </w:tc>
      </w:tr>
      <w:tr w:rsidR="00EE7C34" w:rsidRPr="007758E7" w:rsidTr="00DD6CFE">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ob</w:t>
            </w:r>
            <w:r w:rsidR="00B32F81">
              <w:rPr>
                <w:rFonts w:ascii="Calibri" w:eastAsia="Times New Roman" w:hAnsi="Calibri" w:cs="Calibri"/>
                <w:bCs/>
                <w:lang w:val="sq-AL"/>
              </w:rPr>
              <w:t>jekteve/nj. banimi n</w:t>
            </w:r>
            <w:r w:rsidR="00B32F81">
              <w:rPr>
                <w:rFonts w:ascii="Sylfaen" w:eastAsia="Times New Roman" w:hAnsi="Sylfaen" w:cs="Calibri"/>
                <w:bCs/>
                <w:lang w:val="sq-AL"/>
              </w:rPr>
              <w:t>ë</w:t>
            </w:r>
            <w:r w:rsidR="00B32F81">
              <w:rPr>
                <w:rFonts w:ascii="Calibri" w:eastAsia="Times New Roman" w:hAnsi="Calibri" w:cs="Calibri"/>
                <w:bCs/>
                <w:lang w:val="sq-AL"/>
              </w:rPr>
              <w:t xml:space="preserve"> pronësi të</w:t>
            </w:r>
            <w:r w:rsidRPr="007758E7">
              <w:rPr>
                <w:rFonts w:ascii="Calibri" w:eastAsia="Times New Roman" w:hAnsi="Calibri" w:cs="Calibri"/>
                <w:bCs/>
                <w:lang w:val="sq-AL"/>
              </w:rPr>
              <w:t xml:space="preserve"> Komunës që duhet të rinovohen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4</w:t>
            </w:r>
          </w:p>
        </w:tc>
      </w:tr>
      <w:tr w:rsidR="00EE7C34" w:rsidRPr="007758E7" w:rsidTr="00DD6CFE">
        <w:trPr>
          <w:trHeight w:val="300"/>
        </w:trPr>
        <w:tc>
          <w:tcPr>
            <w:tcW w:w="1857" w:type="dxa"/>
            <w:gridSpan w:val="2"/>
            <w:vMerge w:val="restart"/>
            <w:tcBorders>
              <w:top w:val="nil"/>
              <w:left w:val="single" w:sz="4" w:space="0" w:color="auto"/>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Qendrat e përkohshme kolektive (QPK)</w:t>
            </w: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Numri i QPK</w:t>
            </w:r>
          </w:p>
        </w:tc>
        <w:tc>
          <w:tcPr>
            <w:tcW w:w="2211" w:type="dxa"/>
            <w:tcBorders>
              <w:top w:val="nil"/>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2</w:t>
            </w:r>
          </w:p>
        </w:tc>
      </w:tr>
      <w:tr w:rsidR="00EE7C34" w:rsidRPr="007758E7" w:rsidTr="00DD6CFE">
        <w:trPr>
          <w:trHeight w:val="314"/>
        </w:trPr>
        <w:tc>
          <w:tcPr>
            <w:tcW w:w="1857" w:type="dxa"/>
            <w:gridSpan w:val="2"/>
            <w:vMerge/>
            <w:tcBorders>
              <w:top w:val="nil"/>
              <w:left w:val="single" w:sz="4" w:space="0" w:color="auto"/>
              <w:bottom w:val="single" w:sz="4" w:space="0" w:color="auto"/>
              <w:right w:val="single" w:sz="4" w:space="0" w:color="auto"/>
            </w:tcBorders>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Vendndodhja /emërtimi</w:t>
            </w:r>
          </w:p>
        </w:tc>
        <w:tc>
          <w:tcPr>
            <w:tcW w:w="2211" w:type="dxa"/>
            <w:tcBorders>
              <w:top w:val="nil"/>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Magure</w:t>
            </w:r>
          </w:p>
        </w:tc>
      </w:tr>
      <w:tr w:rsidR="00EE7C34" w:rsidRPr="007758E7" w:rsidTr="00DD6CFE">
        <w:trPr>
          <w:trHeight w:val="300"/>
        </w:trPr>
        <w:tc>
          <w:tcPr>
            <w:tcW w:w="1857" w:type="dxa"/>
            <w:gridSpan w:val="2"/>
            <w:vMerge/>
            <w:tcBorders>
              <w:top w:val="nil"/>
              <w:left w:val="single" w:sz="4" w:space="0" w:color="auto"/>
              <w:bottom w:val="single" w:sz="4" w:space="0" w:color="auto"/>
              <w:right w:val="single" w:sz="4" w:space="0" w:color="auto"/>
            </w:tcBorders>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familjeve</w:t>
            </w:r>
          </w:p>
        </w:tc>
        <w:tc>
          <w:tcPr>
            <w:tcW w:w="2211" w:type="dxa"/>
            <w:tcBorders>
              <w:top w:val="nil"/>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32</w:t>
            </w:r>
          </w:p>
        </w:tc>
      </w:tr>
      <w:tr w:rsidR="00EE7C34" w:rsidRPr="007758E7" w:rsidTr="00DD6CFE">
        <w:trPr>
          <w:trHeight w:val="300"/>
        </w:trPr>
        <w:tc>
          <w:tcPr>
            <w:tcW w:w="1857" w:type="dxa"/>
            <w:gridSpan w:val="2"/>
            <w:vMerge/>
            <w:tcBorders>
              <w:top w:val="nil"/>
              <w:left w:val="single" w:sz="4" w:space="0" w:color="auto"/>
              <w:bottom w:val="single" w:sz="4" w:space="0" w:color="auto"/>
              <w:right w:val="single" w:sz="4" w:space="0" w:color="auto"/>
            </w:tcBorders>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banorëve</w:t>
            </w:r>
          </w:p>
        </w:tc>
        <w:tc>
          <w:tcPr>
            <w:tcW w:w="2211" w:type="dxa"/>
            <w:tcBorders>
              <w:top w:val="nil"/>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150</w:t>
            </w:r>
          </w:p>
        </w:tc>
      </w:tr>
      <w:tr w:rsidR="00EE7C34" w:rsidRPr="007758E7" w:rsidTr="00DD6CFE">
        <w:trPr>
          <w:trHeight w:val="300"/>
        </w:trPr>
        <w:tc>
          <w:tcPr>
            <w:tcW w:w="6339" w:type="dxa"/>
            <w:gridSpan w:val="4"/>
            <w:tcBorders>
              <w:top w:val="single" w:sz="4" w:space="0" w:color="auto"/>
              <w:left w:val="single" w:sz="4" w:space="0" w:color="auto"/>
              <w:bottom w:val="single" w:sz="4" w:space="0" w:color="auto"/>
              <w:right w:val="single" w:sz="4" w:space="0" w:color="auto"/>
            </w:tcBorders>
            <w:shd w:val="clear" w:color="auto" w:fill="FFCCCC"/>
            <w:vAlign w:val="center"/>
          </w:tcPr>
          <w:p w:rsidR="00EE7C34" w:rsidRDefault="00EE7C34" w:rsidP="00DD6CFE">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Planet e reja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DD6CFE">
            <w:pPr>
              <w:tabs>
                <w:tab w:val="left" w:pos="9360"/>
              </w:tabs>
              <w:spacing w:before="120" w:after="120" w:line="276" w:lineRule="auto"/>
              <w:ind w:left="0" w:right="0"/>
              <w:jc w:val="both"/>
              <w:rPr>
                <w:rFonts w:ascii="Calibri" w:eastAsia="Times New Roman" w:hAnsi="Calibri" w:cs="Calibri"/>
                <w:lang w:val="sq-AL"/>
              </w:rPr>
            </w:pPr>
            <w:r>
              <w:rPr>
                <w:rFonts w:ascii="Calibri" w:eastAsia="Times New Roman" w:hAnsi="Calibri" w:cs="Calibri"/>
                <w:lang w:val="sq-AL"/>
              </w:rPr>
              <w:t>HZK e miratuar</w:t>
            </w:r>
          </w:p>
        </w:tc>
      </w:tr>
    </w:tbl>
    <w:p w:rsidR="00EE7C34" w:rsidRPr="007758E7" w:rsidRDefault="00EE7C34" w:rsidP="00EE7C34">
      <w:pPr>
        <w:tabs>
          <w:tab w:val="left" w:pos="9360"/>
        </w:tabs>
        <w:spacing w:before="120" w:after="120" w:line="276" w:lineRule="auto"/>
        <w:ind w:left="0" w:right="0"/>
        <w:jc w:val="both"/>
        <w:rPr>
          <w:rFonts w:ascii="Calibri" w:hAnsi="Calibri" w:cs="Calibri"/>
          <w:lang w:val="sq-AL" w:eastAsia="ja-JP"/>
        </w:rPr>
      </w:pPr>
      <w:r w:rsidRPr="007758E7">
        <w:rPr>
          <w:rFonts w:ascii="Calibri" w:hAnsi="Calibri" w:cs="Calibri"/>
          <w:lang w:val="sq-AL" w:eastAsia="ja-JP"/>
        </w:rPr>
        <w:br w:type="textWrapping" w:clear="all"/>
      </w:r>
      <w:bookmarkStart w:id="117" w:name="_Toc30681373"/>
    </w:p>
    <w:p w:rsidR="00EE7C34" w:rsidRPr="007758E7" w:rsidRDefault="00EE7C34" w:rsidP="00EE7C34">
      <w:pPr>
        <w:pStyle w:val="Heading2"/>
        <w:rPr>
          <w:lang w:val="sq-AL"/>
        </w:rPr>
      </w:pPr>
      <w:bookmarkStart w:id="118" w:name="_Toc31269454"/>
      <w:bookmarkStart w:id="119" w:name="_Toc59428981"/>
      <w:bookmarkStart w:id="120" w:name="_Toc59429149"/>
      <w:bookmarkStart w:id="121" w:name="_Toc59429549"/>
      <w:bookmarkStart w:id="122" w:name="_Hlk59729450"/>
      <w:r w:rsidRPr="007758E7">
        <w:rPr>
          <w:lang w:val="sq-AL"/>
        </w:rPr>
        <w:t xml:space="preserve">PLANIFIKIMI PËR BANIM </w:t>
      </w:r>
      <w:bookmarkEnd w:id="117"/>
      <w:bookmarkEnd w:id="118"/>
      <w:r w:rsidRPr="007758E7">
        <w:rPr>
          <w:lang w:val="sq-AL"/>
        </w:rPr>
        <w:t>PËR TRE VITET E ARDHSHME</w:t>
      </w:r>
      <w:bookmarkEnd w:id="119"/>
      <w:bookmarkEnd w:id="120"/>
      <w:bookmarkEnd w:id="121"/>
    </w:p>
    <w:p w:rsidR="00EE7C34" w:rsidRPr="007758E7" w:rsidRDefault="00EE7C34" w:rsidP="00EE7C34">
      <w:pPr>
        <w:widowControl w:val="0"/>
        <w:tabs>
          <w:tab w:val="left" w:pos="9360"/>
        </w:tabs>
        <w:spacing w:before="120" w:after="120" w:line="276" w:lineRule="auto"/>
        <w:ind w:left="0" w:right="0"/>
        <w:jc w:val="both"/>
        <w:rPr>
          <w:rFonts w:ascii="Calibri" w:eastAsia="SimSun" w:hAnsi="Calibri" w:cs="Calibri"/>
          <w:bCs/>
          <w:lang w:val="sq-AL"/>
        </w:rPr>
      </w:pPr>
      <w:r w:rsidRPr="007758E7">
        <w:rPr>
          <w:rFonts w:ascii="Calibri" w:eastAsia="SimSun" w:hAnsi="Calibri" w:cs="Calibri"/>
          <w:bCs/>
          <w:lang w:val="sq-AL"/>
        </w:rPr>
        <w:t>Programi për banim i Komunës së Lipjanit  është hartuar për periudhën 202</w:t>
      </w:r>
      <w:r w:rsidR="006E1B86">
        <w:rPr>
          <w:rFonts w:ascii="Calibri" w:eastAsia="SimSun" w:hAnsi="Calibri" w:cs="Calibri"/>
          <w:bCs/>
          <w:lang w:val="sq-AL"/>
        </w:rPr>
        <w:t>2</w:t>
      </w:r>
      <w:r w:rsidRPr="007758E7">
        <w:rPr>
          <w:rFonts w:ascii="Calibri" w:eastAsia="SimSun" w:hAnsi="Calibri" w:cs="Calibri"/>
          <w:bCs/>
          <w:lang w:val="sq-AL"/>
        </w:rPr>
        <w:t>-202</w:t>
      </w:r>
      <w:r w:rsidR="006E1B86">
        <w:rPr>
          <w:rFonts w:ascii="Calibri" w:eastAsia="SimSun" w:hAnsi="Calibri" w:cs="Calibri"/>
          <w:bCs/>
          <w:lang w:val="sq-AL"/>
        </w:rPr>
        <w:t>5</w:t>
      </w:r>
      <w:r w:rsidRPr="007758E7">
        <w:rPr>
          <w:rFonts w:ascii="Calibri" w:eastAsia="SimSun" w:hAnsi="Calibri" w:cs="Calibri"/>
          <w:bCs/>
          <w:lang w:val="sq-AL"/>
        </w:rPr>
        <w:t>.</w:t>
      </w:r>
      <w:r w:rsidR="006E1B86">
        <w:rPr>
          <w:rFonts w:ascii="Calibri" w:eastAsia="SimSun" w:hAnsi="Calibri" w:cs="Calibri"/>
          <w:bCs/>
          <w:lang w:val="sq-AL"/>
        </w:rPr>
        <w:t xml:space="preserve"> </w:t>
      </w:r>
      <w:r w:rsidRPr="007758E7">
        <w:rPr>
          <w:rFonts w:ascii="Calibri" w:eastAsia="SimSun" w:hAnsi="Calibri" w:cs="Calibri"/>
          <w:bCs/>
          <w:lang w:val="sq-AL"/>
        </w:rPr>
        <w:t xml:space="preserve">Komisioni i formuar nga ana e kryetarit të komunës me ndihmën e OJQ VoRAE ka bërë analizë të gjendjes ekzistuese dhe ka përgatitur propozime konkrete për të ndihmuar qytetarët e komunës së Lipjanit që nuk kanë mundësi të sigurojnë kulm mbi kokë. </w:t>
      </w:r>
    </w:p>
    <w:p w:rsidR="00EE7C34" w:rsidRPr="007758E7" w:rsidRDefault="00624F06" w:rsidP="00EE7C34">
      <w:pPr>
        <w:widowControl w:val="0"/>
        <w:tabs>
          <w:tab w:val="left" w:pos="9360"/>
        </w:tabs>
        <w:spacing w:before="120" w:after="120" w:line="276" w:lineRule="auto"/>
        <w:ind w:left="0" w:right="0"/>
        <w:jc w:val="both"/>
        <w:rPr>
          <w:rFonts w:ascii="Calibri" w:eastAsia="SimSun" w:hAnsi="Calibri" w:cs="Calibri"/>
          <w:bCs/>
          <w:lang w:val="sq-AL"/>
        </w:rPr>
      </w:pPr>
      <w:r>
        <w:rPr>
          <w:rFonts w:ascii="Calibri" w:eastAsia="SimSun" w:hAnsi="Calibri" w:cs="Calibri"/>
          <w:bCs/>
          <w:lang w:val="sq-AL"/>
        </w:rPr>
        <w:t>Duhet të konstatohet që në K</w:t>
      </w:r>
      <w:r w:rsidR="00EE7C34" w:rsidRPr="007758E7">
        <w:rPr>
          <w:rFonts w:ascii="Calibri" w:eastAsia="SimSun" w:hAnsi="Calibri" w:cs="Calibri"/>
          <w:bCs/>
          <w:lang w:val="sq-AL"/>
        </w:rPr>
        <w:t>omunën e Lipjanit ka mjaft hapësirë për përmirësimin e ndihmës për familjet në nevojë për banim social gjë që synohet të bëhet me këtë program.</w:t>
      </w:r>
    </w:p>
    <w:p w:rsidR="00EE7C34" w:rsidRPr="007758E7" w:rsidRDefault="00EE7C34" w:rsidP="00EE7C34">
      <w:pPr>
        <w:widowControl w:val="0"/>
        <w:tabs>
          <w:tab w:val="left" w:pos="9360"/>
        </w:tabs>
        <w:spacing w:before="120" w:after="120" w:line="276" w:lineRule="auto"/>
        <w:ind w:left="0" w:right="0"/>
        <w:jc w:val="both"/>
        <w:rPr>
          <w:rFonts w:ascii="Calibri" w:eastAsia="SimSun" w:hAnsi="Calibri" w:cs="Calibri"/>
          <w:bCs/>
          <w:lang w:val="sq-AL"/>
        </w:rPr>
      </w:pPr>
      <w:r w:rsidRPr="007758E7">
        <w:rPr>
          <w:rFonts w:ascii="Calibri" w:eastAsia="SimSun" w:hAnsi="Calibri" w:cs="Calibri"/>
          <w:bCs/>
          <w:lang w:val="sq-AL"/>
        </w:rPr>
        <w:t>Përpos ndihmës konkrete për qytetarët e vet, brenda kësaj periudhe tre-vjeçare do të vazhdohet me analiza për të emëruar zyrtarin e banimit në kuadër të</w:t>
      </w:r>
      <w:r w:rsidR="00624F06">
        <w:rPr>
          <w:rFonts w:ascii="Calibri" w:eastAsia="SimSun" w:hAnsi="Calibri" w:cs="Calibri"/>
          <w:bCs/>
          <w:lang w:val="sq-AL"/>
        </w:rPr>
        <w:t xml:space="preserve"> K</w:t>
      </w:r>
      <w:r w:rsidRPr="007758E7">
        <w:rPr>
          <w:rFonts w:ascii="Calibri" w:eastAsia="SimSun" w:hAnsi="Calibri" w:cs="Calibri"/>
          <w:bCs/>
          <w:lang w:val="sq-AL"/>
        </w:rPr>
        <w:t>omunës së Lipjanit i cili i mungon komunës sonë.</w:t>
      </w:r>
    </w:p>
    <w:p w:rsidR="00EE7C34" w:rsidRPr="007758E7" w:rsidRDefault="00EE7C34" w:rsidP="00EE7C34">
      <w:pPr>
        <w:widowControl w:val="0"/>
        <w:tabs>
          <w:tab w:val="left" w:pos="9360"/>
        </w:tabs>
        <w:spacing w:before="120" w:after="120" w:line="276" w:lineRule="auto"/>
        <w:ind w:left="0" w:right="0"/>
        <w:jc w:val="both"/>
        <w:rPr>
          <w:rFonts w:ascii="Calibri" w:eastAsia="SimSun" w:hAnsi="Calibri" w:cs="Calibri"/>
          <w:bCs/>
          <w:lang w:val="sq-AL"/>
        </w:rPr>
      </w:pPr>
      <w:r w:rsidRPr="007758E7">
        <w:rPr>
          <w:rFonts w:ascii="Calibri" w:eastAsia="SimSun" w:hAnsi="Calibri" w:cs="Calibri"/>
          <w:bCs/>
          <w:lang w:val="sq-AL"/>
        </w:rPr>
        <w:t xml:space="preserve">Pra, Programi i prezantuar Trevjeçar për Banim i ka </w:t>
      </w:r>
      <w:r w:rsidR="00427182" w:rsidRPr="00427182">
        <w:rPr>
          <w:rFonts w:ascii="Calibri" w:eastAsia="SimSun" w:hAnsi="Calibri" w:cs="Calibri"/>
          <w:bCs/>
          <w:u w:val="single"/>
          <w:lang w:val="sq-AL"/>
        </w:rPr>
        <w:t>katër</w:t>
      </w:r>
      <w:r w:rsidR="00427182">
        <w:rPr>
          <w:rFonts w:ascii="Calibri" w:eastAsia="SimSun" w:hAnsi="Calibri" w:cs="Calibri"/>
          <w:bCs/>
          <w:lang w:val="sq-AL"/>
        </w:rPr>
        <w:t xml:space="preserve"> </w:t>
      </w:r>
      <w:r>
        <w:rPr>
          <w:rFonts w:ascii="Calibri" w:eastAsia="SimSun" w:hAnsi="Calibri" w:cs="Calibri"/>
          <w:bCs/>
          <w:lang w:val="sq-AL"/>
        </w:rPr>
        <w:t>programe</w:t>
      </w:r>
      <w:r w:rsidRPr="007758E7">
        <w:rPr>
          <w:rFonts w:ascii="Calibri" w:eastAsia="SimSun" w:hAnsi="Calibri" w:cs="Calibri"/>
          <w:bCs/>
          <w:lang w:val="sq-AL"/>
        </w:rPr>
        <w:t>:</w:t>
      </w:r>
    </w:p>
    <w:p w:rsidR="00EE7C34" w:rsidRPr="007758E7" w:rsidRDefault="00EE7C34" w:rsidP="00EE7C34">
      <w:pPr>
        <w:pStyle w:val="NoSpacing"/>
        <w:numPr>
          <w:ilvl w:val="0"/>
          <w:numId w:val="6"/>
        </w:numPr>
        <w:tabs>
          <w:tab w:val="left" w:pos="9360"/>
        </w:tabs>
        <w:spacing w:before="120" w:after="120" w:line="276" w:lineRule="auto"/>
        <w:rPr>
          <w:rFonts w:cs="Calibri"/>
          <w:sz w:val="24"/>
          <w:szCs w:val="24"/>
          <w:lang w:val="sq-AL"/>
        </w:rPr>
      </w:pPr>
      <w:r>
        <w:rPr>
          <w:rFonts w:cs="Calibri"/>
          <w:sz w:val="24"/>
          <w:szCs w:val="24"/>
          <w:lang w:val="sq-AL"/>
        </w:rPr>
        <w:t xml:space="preserve">P1. </w:t>
      </w:r>
      <w:r w:rsidRPr="007758E7">
        <w:rPr>
          <w:rFonts w:cs="Calibri"/>
          <w:sz w:val="24"/>
          <w:szCs w:val="24"/>
          <w:lang w:val="sq-AL"/>
        </w:rPr>
        <w:t>Ndërtimi i një ndërtese për Banim Social me 20 njësi banesore;</w:t>
      </w:r>
    </w:p>
    <w:p w:rsidR="00EE7C34" w:rsidRPr="007758E7" w:rsidRDefault="00EE7C34" w:rsidP="00EE7C34">
      <w:pPr>
        <w:pStyle w:val="NoSpacing"/>
        <w:numPr>
          <w:ilvl w:val="0"/>
          <w:numId w:val="6"/>
        </w:numPr>
        <w:tabs>
          <w:tab w:val="left" w:pos="9360"/>
        </w:tabs>
        <w:spacing w:before="120" w:after="120" w:line="276" w:lineRule="auto"/>
        <w:rPr>
          <w:rFonts w:cs="Calibri"/>
          <w:sz w:val="24"/>
          <w:szCs w:val="24"/>
          <w:lang w:val="sq-AL"/>
        </w:rPr>
      </w:pPr>
      <w:r>
        <w:rPr>
          <w:rFonts w:cs="Calibri"/>
          <w:sz w:val="24"/>
          <w:szCs w:val="24"/>
          <w:lang w:val="sq-AL"/>
        </w:rPr>
        <w:t xml:space="preserve">P2. </w:t>
      </w:r>
      <w:r w:rsidRPr="007758E7">
        <w:rPr>
          <w:rFonts w:cs="Calibri"/>
          <w:sz w:val="24"/>
          <w:szCs w:val="24"/>
          <w:lang w:val="sq-AL"/>
        </w:rPr>
        <w:t>Sigurimin e banimit për 27 familje përmes skemës së Bonus Banimit</w:t>
      </w:r>
      <w:r>
        <w:rPr>
          <w:rFonts w:cs="Calibri"/>
          <w:sz w:val="24"/>
          <w:szCs w:val="24"/>
          <w:lang w:val="sq-AL"/>
        </w:rPr>
        <w:t>, dhe</w:t>
      </w:r>
    </w:p>
    <w:p w:rsidR="00EE7C34" w:rsidRDefault="00EE7C34" w:rsidP="00EE7C34">
      <w:pPr>
        <w:pStyle w:val="NoSpacing"/>
        <w:numPr>
          <w:ilvl w:val="0"/>
          <w:numId w:val="6"/>
        </w:numPr>
        <w:tabs>
          <w:tab w:val="left" w:pos="9360"/>
        </w:tabs>
        <w:spacing w:before="120" w:after="120" w:line="276" w:lineRule="auto"/>
        <w:rPr>
          <w:rFonts w:cs="Calibri"/>
          <w:sz w:val="24"/>
          <w:szCs w:val="24"/>
          <w:lang w:val="sq-AL"/>
        </w:rPr>
      </w:pPr>
      <w:r>
        <w:rPr>
          <w:rFonts w:cs="Calibri"/>
          <w:sz w:val="24"/>
          <w:szCs w:val="24"/>
          <w:lang w:val="sq-AL"/>
        </w:rPr>
        <w:t xml:space="preserve">P3. </w:t>
      </w:r>
      <w:r w:rsidRPr="007758E7">
        <w:rPr>
          <w:rFonts w:cs="Calibri"/>
          <w:sz w:val="24"/>
          <w:szCs w:val="24"/>
          <w:lang w:val="sq-AL"/>
        </w:rPr>
        <w:t xml:space="preserve">Ofrimi i ndihmës përmes riparimit të shtëpive ekzistuese për </w:t>
      </w:r>
      <w:r>
        <w:rPr>
          <w:rFonts w:cs="Calibri"/>
          <w:sz w:val="24"/>
          <w:szCs w:val="24"/>
          <w:lang w:val="sq-AL"/>
        </w:rPr>
        <w:t>2</w:t>
      </w:r>
      <w:r w:rsidRPr="007758E7">
        <w:rPr>
          <w:rFonts w:cs="Calibri"/>
          <w:sz w:val="24"/>
          <w:szCs w:val="24"/>
          <w:lang w:val="sq-AL"/>
        </w:rPr>
        <w:t>0 familje</w:t>
      </w:r>
      <w:r>
        <w:rPr>
          <w:rFonts w:cs="Calibri"/>
          <w:sz w:val="24"/>
          <w:szCs w:val="24"/>
          <w:lang w:val="sq-AL"/>
        </w:rPr>
        <w:t>;</w:t>
      </w:r>
    </w:p>
    <w:p w:rsidR="00427182" w:rsidRPr="00AD4424" w:rsidRDefault="00427182" w:rsidP="00EE7C34">
      <w:pPr>
        <w:pStyle w:val="NoSpacing"/>
        <w:numPr>
          <w:ilvl w:val="0"/>
          <w:numId w:val="6"/>
        </w:numPr>
        <w:tabs>
          <w:tab w:val="left" w:pos="9360"/>
        </w:tabs>
        <w:spacing w:before="120" w:after="120" w:line="276" w:lineRule="auto"/>
        <w:rPr>
          <w:rFonts w:cs="Calibri"/>
          <w:sz w:val="24"/>
          <w:szCs w:val="24"/>
          <w:lang w:val="sq-AL"/>
        </w:rPr>
      </w:pPr>
      <w:r w:rsidRPr="00AD4424">
        <w:rPr>
          <w:rFonts w:cs="Calibri"/>
          <w:sz w:val="24"/>
          <w:szCs w:val="24"/>
          <w:lang w:val="sq-AL"/>
        </w:rPr>
        <w:t>P4. Përfundimi i procesit të ndarjes së banesave në pron</w:t>
      </w:r>
      <w:r w:rsidRPr="00AD4424">
        <w:rPr>
          <w:rFonts w:ascii="Arial" w:hAnsi="Arial" w:cs="Arial"/>
          <w:sz w:val="24"/>
          <w:szCs w:val="24"/>
          <w:lang w:val="sq-AL" w:eastAsia="ja-JP"/>
        </w:rPr>
        <w:t>ësi shoqërore , përmes qirasë joprofitabile edhe për 10 familje sipas procedurave ligjore të konkursit publik</w:t>
      </w:r>
    </w:p>
    <w:p w:rsidR="00EE7C34" w:rsidRPr="007758E7" w:rsidRDefault="00EE7C34" w:rsidP="00EE7C34">
      <w:pPr>
        <w:pStyle w:val="Heading3"/>
        <w:rPr>
          <w:rFonts w:eastAsia="SimSun"/>
          <w:lang w:val="sq-AL"/>
        </w:rPr>
      </w:pPr>
      <w:bookmarkStart w:id="123" w:name="_Toc31269455"/>
      <w:bookmarkStart w:id="124" w:name="_Toc59428982"/>
      <w:bookmarkStart w:id="125" w:name="_Toc59429150"/>
      <w:bookmarkStart w:id="126" w:name="_Toc59429550"/>
      <w:r>
        <w:rPr>
          <w:rFonts w:eastAsia="SimSun"/>
          <w:lang w:val="sq-AL"/>
        </w:rPr>
        <w:t xml:space="preserve">P1. </w:t>
      </w:r>
      <w:r w:rsidRPr="007758E7">
        <w:rPr>
          <w:rFonts w:eastAsia="SimSun"/>
          <w:lang w:val="sq-AL"/>
        </w:rPr>
        <w:t>NDËRTIMI I NJË NDËRTESE PËR BANIM SOCIAL ME 20 NJËSI BANESORE</w:t>
      </w:r>
      <w:bookmarkEnd w:id="123"/>
      <w:bookmarkEnd w:id="124"/>
      <w:bookmarkEnd w:id="125"/>
      <w:bookmarkEnd w:id="126"/>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Një ndër prioritetet kryesorë të këtij programi është që në periudhën tre vjeçare komuna e Lipjanit të ketë në pronësi të vet edhe një ndërtesë për nevojat e Banimit Social.</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Kjo do të bëhet në përputhje të plotë me Ligjin për Financimin e Programeve Trevjeçare për Banim (03/L-164). Sipas këtij ligji, sigurimi i banimit bëhet përmes financimit të programeve të veçanta të banimit me qira jo profitabile,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Meqenëse siç u përmend edhe më lartë për momentin kanë aplikuar </w:t>
      </w:r>
      <w:r>
        <w:rPr>
          <w:rFonts w:ascii="Calibri" w:hAnsi="Calibri" w:cs="Calibri"/>
          <w:lang w:val="sq-AL"/>
        </w:rPr>
        <w:t>rreth 70</w:t>
      </w:r>
      <w:r w:rsidRPr="007758E7">
        <w:rPr>
          <w:rFonts w:ascii="Calibri" w:hAnsi="Calibri" w:cs="Calibri"/>
          <w:lang w:val="sq-AL"/>
        </w:rPr>
        <w:t xml:space="preserve"> familje në nevojë për banim social, nga kjo derivon se komuna e Lipjanit ka nevojë për një ndërtesë të tillë.</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Parcela për këtë ndërtesë është e planifikuar të jetë në Zonën kadastrale </w:t>
      </w:r>
      <w:r w:rsidR="00DF644A">
        <w:rPr>
          <w:rFonts w:ascii="Calibri" w:hAnsi="Calibri" w:cs="Calibri"/>
          <w:lang w:val="sq-AL"/>
        </w:rPr>
        <w:t>Magurë</w:t>
      </w:r>
      <w:r>
        <w:rPr>
          <w:rFonts w:ascii="Calibri" w:hAnsi="Calibri" w:cs="Calibri"/>
          <w:lang w:val="sq-AL"/>
        </w:rPr>
        <w:t>, Grackë e Vjetër apo Medvec.</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Mesatarja e njësive banesore propozohet të jetë rreth 65 m</w:t>
      </w:r>
      <w:r w:rsidRPr="007758E7">
        <w:rPr>
          <w:rFonts w:ascii="Calibri" w:hAnsi="Calibri" w:cs="Calibri"/>
          <w:vertAlign w:val="superscript"/>
          <w:lang w:val="sq-AL"/>
        </w:rPr>
        <w:t xml:space="preserve">2 </w:t>
      </w:r>
      <w:r w:rsidRPr="007758E7">
        <w:rPr>
          <w:rFonts w:ascii="Calibri" w:hAnsi="Calibri" w:cs="Calibri"/>
          <w:lang w:val="sq-AL"/>
        </w:rPr>
        <w:t>prandaj një kalkulim i përafërt i vlerës për ndërtimin e kësaj ndërtese është si në vijim:</w:t>
      </w:r>
    </w:p>
    <w:p w:rsidR="00EE7C34" w:rsidRPr="007758E7" w:rsidRDefault="00EE7C34" w:rsidP="00EE7C34">
      <w:pPr>
        <w:tabs>
          <w:tab w:val="left" w:pos="9360"/>
        </w:tabs>
        <w:spacing w:before="120" w:after="120" w:line="276" w:lineRule="auto"/>
        <w:ind w:left="0"/>
        <w:jc w:val="both"/>
        <w:rPr>
          <w:rFonts w:ascii="Calibri" w:hAnsi="Calibri" w:cs="Calibri"/>
          <w:lang w:val="sq-AL"/>
        </w:rPr>
      </w:pPr>
    </w:p>
    <w:p w:rsidR="00EE7C34" w:rsidRPr="007758E7" w:rsidRDefault="00EE7C34" w:rsidP="00EE7C34">
      <w:pPr>
        <w:tabs>
          <w:tab w:val="left" w:pos="9360"/>
        </w:tabs>
        <w:spacing w:before="120" w:after="120" w:line="276" w:lineRule="auto"/>
        <w:ind w:left="0"/>
        <w:jc w:val="center"/>
        <w:rPr>
          <w:rFonts w:ascii="Calibri" w:hAnsi="Calibri" w:cs="Calibri"/>
          <w:vertAlign w:val="superscript"/>
          <w:lang w:val="sq-AL"/>
        </w:rPr>
      </w:pPr>
      <w:r w:rsidRPr="007758E7">
        <w:rPr>
          <w:rFonts w:ascii="Calibri" w:hAnsi="Calibri" w:cs="Calibri"/>
          <w:lang w:val="sq-AL"/>
        </w:rPr>
        <w:t>65 m</w:t>
      </w:r>
      <w:r w:rsidRPr="007758E7">
        <w:rPr>
          <w:rFonts w:ascii="Calibri" w:hAnsi="Calibri" w:cs="Calibri"/>
          <w:vertAlign w:val="superscript"/>
          <w:lang w:val="sq-AL"/>
        </w:rPr>
        <w:t xml:space="preserve">2 </w:t>
      </w:r>
      <w:r w:rsidRPr="007758E7">
        <w:rPr>
          <w:rFonts w:ascii="Calibri" w:hAnsi="Calibri" w:cs="Calibri"/>
          <w:lang w:val="sq-AL"/>
        </w:rPr>
        <w:t>x 20 njësi banesore = 1,300 m</w:t>
      </w:r>
      <w:r w:rsidRPr="007758E7">
        <w:rPr>
          <w:rFonts w:ascii="Calibri" w:hAnsi="Calibri" w:cs="Calibri"/>
          <w:vertAlign w:val="superscript"/>
          <w:lang w:val="sq-AL"/>
        </w:rPr>
        <w:t>2</w:t>
      </w:r>
    </w:p>
    <w:p w:rsidR="00EE7C34" w:rsidRPr="007758E7" w:rsidRDefault="00EE7C34" w:rsidP="00EE7C34">
      <w:pPr>
        <w:tabs>
          <w:tab w:val="left" w:pos="9360"/>
        </w:tabs>
        <w:spacing w:before="120" w:after="120" w:line="276" w:lineRule="auto"/>
        <w:ind w:left="0"/>
        <w:jc w:val="center"/>
        <w:rPr>
          <w:rFonts w:ascii="Calibri" w:hAnsi="Calibri" w:cs="Calibri"/>
          <w:vertAlign w:val="superscript"/>
          <w:lang w:val="sq-AL"/>
        </w:rPr>
      </w:pPr>
      <w:r w:rsidRPr="007758E7">
        <w:rPr>
          <w:rFonts w:ascii="Calibri" w:hAnsi="Calibri" w:cs="Calibri"/>
          <w:lang w:val="sq-AL"/>
        </w:rPr>
        <w:t>1,300 + 10% për hapësirat e përbashkëta = 1,430 m</w:t>
      </w:r>
      <w:r w:rsidRPr="007758E7">
        <w:rPr>
          <w:rFonts w:ascii="Calibri" w:hAnsi="Calibri" w:cs="Calibri"/>
          <w:vertAlign w:val="superscript"/>
          <w:lang w:val="sq-AL"/>
        </w:rPr>
        <w:t>2</w:t>
      </w:r>
    </w:p>
    <w:p w:rsidR="00EE7C34" w:rsidRPr="007758E7" w:rsidRDefault="00EE7C34" w:rsidP="00EE7C34">
      <w:pPr>
        <w:tabs>
          <w:tab w:val="left" w:pos="9360"/>
        </w:tabs>
        <w:spacing w:before="120" w:after="120" w:line="276" w:lineRule="auto"/>
        <w:ind w:left="0"/>
        <w:jc w:val="center"/>
        <w:rPr>
          <w:rFonts w:ascii="Calibri" w:hAnsi="Calibri" w:cs="Calibri"/>
          <w:lang w:val="sq-AL"/>
        </w:rPr>
      </w:pPr>
      <w:r w:rsidRPr="007758E7">
        <w:rPr>
          <w:rFonts w:ascii="Calibri" w:hAnsi="Calibri" w:cs="Calibri"/>
          <w:lang w:val="sq-AL"/>
        </w:rPr>
        <w:t>1,430 m</w:t>
      </w:r>
      <w:r w:rsidRPr="007758E7">
        <w:rPr>
          <w:rFonts w:ascii="Calibri" w:hAnsi="Calibri" w:cs="Calibri"/>
          <w:vertAlign w:val="superscript"/>
          <w:lang w:val="sq-AL"/>
        </w:rPr>
        <w:t xml:space="preserve">2 </w:t>
      </w:r>
      <w:r w:rsidRPr="007758E7">
        <w:rPr>
          <w:rFonts w:ascii="Calibri" w:hAnsi="Calibri" w:cs="Calibri"/>
          <w:lang w:val="sq-AL"/>
        </w:rPr>
        <w:t>x 280 €/m</w:t>
      </w:r>
      <w:r w:rsidRPr="007758E7">
        <w:rPr>
          <w:rFonts w:ascii="Calibri" w:hAnsi="Calibri" w:cs="Calibri"/>
          <w:vertAlign w:val="superscript"/>
          <w:lang w:val="sq-AL"/>
        </w:rPr>
        <w:t xml:space="preserve">2 </w:t>
      </w:r>
      <w:r w:rsidRPr="007758E7">
        <w:rPr>
          <w:rFonts w:ascii="Calibri" w:hAnsi="Calibri" w:cs="Calibri"/>
          <w:lang w:val="sq-AL"/>
        </w:rPr>
        <w:t>(vlera e përafërt investive) = 400,000.00 €</w:t>
      </w:r>
    </w:p>
    <w:p w:rsidR="00EE7C34" w:rsidRPr="007758E7" w:rsidRDefault="00EE7C34" w:rsidP="00EE7C34">
      <w:pPr>
        <w:tabs>
          <w:tab w:val="left" w:pos="9360"/>
        </w:tabs>
        <w:spacing w:before="120" w:after="120" w:line="276" w:lineRule="auto"/>
        <w:ind w:left="0"/>
        <w:jc w:val="center"/>
        <w:rPr>
          <w:rFonts w:ascii="Calibri" w:hAnsi="Calibri" w:cs="Calibri"/>
          <w:lang w:val="sq-AL"/>
        </w:rPr>
      </w:pPr>
    </w:p>
    <w:p w:rsidR="00EE7C34" w:rsidRPr="007758E7" w:rsidRDefault="00EE7C34" w:rsidP="00EE7C34">
      <w:pPr>
        <w:tabs>
          <w:tab w:val="left" w:pos="9360"/>
        </w:tabs>
        <w:spacing w:before="120" w:after="120" w:line="276" w:lineRule="auto"/>
        <w:ind w:left="0"/>
        <w:rPr>
          <w:rFonts w:ascii="Calibri" w:hAnsi="Calibri" w:cs="Calibri"/>
          <w:lang w:val="sq-AL"/>
        </w:rPr>
      </w:pPr>
      <w:r w:rsidRPr="007758E7">
        <w:rPr>
          <w:rFonts w:ascii="Calibri" w:hAnsi="Calibri" w:cs="Calibri"/>
          <w:lang w:val="sq-AL"/>
        </w:rPr>
        <w:t>Pra vlera e përafërt investive llogaritet të jetë rreth 400,000 Euro</w:t>
      </w:r>
    </w:p>
    <w:p w:rsidR="00EE7C34" w:rsidRPr="007758E7" w:rsidRDefault="00EE7C34" w:rsidP="00EE7C34">
      <w:pPr>
        <w:tabs>
          <w:tab w:val="left" w:pos="9360"/>
        </w:tabs>
        <w:spacing w:before="120" w:after="120" w:line="276" w:lineRule="auto"/>
        <w:ind w:left="0"/>
        <w:rPr>
          <w:rFonts w:ascii="Calibri" w:hAnsi="Calibri" w:cs="Calibri"/>
          <w:lang w:val="sq-AL"/>
        </w:rPr>
      </w:pPr>
      <w:r w:rsidRPr="007758E7">
        <w:rPr>
          <w:rFonts w:ascii="Calibri" w:hAnsi="Calibri" w:cs="Calibri"/>
          <w:lang w:val="sq-AL"/>
        </w:rPr>
        <w:t>Kjo ndërtesë planifikohet të ndërtohet brenda dy viteve 202</w:t>
      </w:r>
      <w:r>
        <w:rPr>
          <w:rFonts w:ascii="Calibri" w:hAnsi="Calibri" w:cs="Calibri"/>
          <w:lang w:val="sq-AL"/>
        </w:rPr>
        <w:t>3</w:t>
      </w:r>
      <w:r w:rsidRPr="007758E7">
        <w:rPr>
          <w:rFonts w:ascii="Calibri" w:hAnsi="Calibri" w:cs="Calibri"/>
          <w:lang w:val="sq-AL"/>
        </w:rPr>
        <w:t>/2</w:t>
      </w:r>
      <w:r>
        <w:rPr>
          <w:rFonts w:ascii="Calibri" w:hAnsi="Calibri" w:cs="Calibri"/>
          <w:lang w:val="sq-AL"/>
        </w:rPr>
        <w:t>4</w:t>
      </w:r>
      <w:r w:rsidRPr="007758E7">
        <w:rPr>
          <w:rFonts w:ascii="Calibri" w:hAnsi="Calibri" w:cs="Calibri"/>
          <w:lang w:val="sq-AL"/>
        </w:rPr>
        <w:t>.</w:t>
      </w:r>
    </w:p>
    <w:p w:rsidR="00EE7C34" w:rsidRPr="007758E7" w:rsidRDefault="00EE7C34" w:rsidP="00EE7C34">
      <w:pPr>
        <w:tabs>
          <w:tab w:val="left" w:pos="9720"/>
        </w:tabs>
        <w:spacing w:before="120" w:after="120" w:line="276" w:lineRule="auto"/>
        <w:ind w:left="0" w:right="0"/>
        <w:rPr>
          <w:rFonts w:ascii="Calibri" w:hAnsi="Calibri" w:cs="Calibri"/>
          <w:lang w:val="sq-AL"/>
        </w:rPr>
      </w:pPr>
      <w:r w:rsidRPr="007758E7">
        <w:rPr>
          <w:rFonts w:ascii="Calibri" w:hAnsi="Calibri" w:cs="Calibri"/>
          <w:lang w:val="sq-AL"/>
        </w:rPr>
        <w:t>Për këtë q</w:t>
      </w:r>
      <w:r w:rsidR="00AD4424">
        <w:rPr>
          <w:rFonts w:ascii="Calibri" w:hAnsi="Calibri" w:cs="Calibri"/>
          <w:lang w:val="sq-AL"/>
        </w:rPr>
        <w:t>ëllim K</w:t>
      </w:r>
      <w:r w:rsidR="009C57A5">
        <w:rPr>
          <w:rFonts w:ascii="Calibri" w:hAnsi="Calibri" w:cs="Calibri"/>
          <w:lang w:val="sq-AL"/>
        </w:rPr>
        <w:t>omuna e Lipjanit duhet t</w:t>
      </w:r>
      <w:r w:rsidRPr="007758E7">
        <w:rPr>
          <w:rFonts w:ascii="Calibri" w:hAnsi="Calibri" w:cs="Calibri"/>
          <w:lang w:val="sq-AL"/>
        </w:rPr>
        <w:t xml:space="preserve"> i ndajë 20% të vlerës investive pra rreth 80,000 Euro ndërsa vlera tjetër prej 80 % o të kërkohet nga Qeveria e Kosovës.</w:t>
      </w:r>
    </w:p>
    <w:p w:rsidR="00EE7C34" w:rsidRPr="007758E7" w:rsidRDefault="00EE7C34" w:rsidP="00EE7C34">
      <w:pPr>
        <w:tabs>
          <w:tab w:val="left" w:pos="9360"/>
        </w:tabs>
        <w:spacing w:before="120" w:after="120" w:line="276" w:lineRule="auto"/>
        <w:ind w:left="0"/>
        <w:jc w:val="center"/>
        <w:rPr>
          <w:rFonts w:ascii="Calibri" w:eastAsia="Times New Roman" w:hAnsi="Calibri" w:cs="Calibri"/>
          <w:b/>
          <w:bCs/>
          <w:lang w:val="sq-AL"/>
        </w:rPr>
      </w:pPr>
      <w:r w:rsidRPr="007758E7">
        <w:rPr>
          <w:rFonts w:ascii="Calibri" w:hAnsi="Calibri" w:cs="Calibri"/>
          <w:lang w:val="sq-AL"/>
        </w:rPr>
        <w:br w:type="page"/>
      </w:r>
    </w:p>
    <w:p w:rsidR="00EE7C34" w:rsidRPr="007758E7" w:rsidRDefault="00EE7C34" w:rsidP="00EE7C34">
      <w:pPr>
        <w:pStyle w:val="Heading3"/>
        <w:rPr>
          <w:rFonts w:eastAsia="SimSun"/>
          <w:lang w:val="sq-AL"/>
        </w:rPr>
      </w:pPr>
      <w:bookmarkStart w:id="127" w:name="_Toc31269456"/>
      <w:bookmarkStart w:id="128" w:name="_Toc59428983"/>
      <w:bookmarkStart w:id="129" w:name="_Toc59429151"/>
      <w:bookmarkStart w:id="130" w:name="_Toc59429551"/>
      <w:r>
        <w:rPr>
          <w:rFonts w:eastAsia="SimSun"/>
          <w:lang w:val="sq-AL"/>
        </w:rPr>
        <w:t xml:space="preserve">P2. </w:t>
      </w:r>
      <w:r w:rsidRPr="007758E7">
        <w:rPr>
          <w:rFonts w:eastAsia="SimSun"/>
          <w:lang w:val="sq-AL"/>
        </w:rPr>
        <w:t>SIGURIMI I BANIMIT PËR 27 FAMILJE PËRMES BONUS BANIMIT</w:t>
      </w:r>
      <w:bookmarkEnd w:id="127"/>
      <w:bookmarkEnd w:id="128"/>
      <w:bookmarkEnd w:id="129"/>
      <w:bookmarkEnd w:id="130"/>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Një formë tjetër me të cilën komuna e Lipjanit planifikon të ndihmojë familjet në nevojë për banim social është përmes banesave ekzistuese në pronësi të personave fizikë apo juridikë, të cilat mund të jepen me qira për familjet që posedojnë bonus të banimit.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këtë formë Komuna e Lipjanit planifikon të ndihmojë</w:t>
      </w:r>
      <w:r w:rsidR="00624F06">
        <w:rPr>
          <w:rFonts w:ascii="Calibri" w:hAnsi="Calibri" w:cs="Calibri"/>
          <w:lang w:val="sq-AL"/>
        </w:rPr>
        <w:t xml:space="preserve"> </w:t>
      </w:r>
      <w:r w:rsidR="009C57A5">
        <w:rPr>
          <w:rFonts w:ascii="Calibri" w:hAnsi="Calibri" w:cs="Calibri"/>
          <w:lang w:val="sq-AL"/>
        </w:rPr>
        <w:t>27 familje në tri</w:t>
      </w:r>
      <w:r w:rsidRPr="007758E7">
        <w:rPr>
          <w:rFonts w:ascii="Calibri" w:hAnsi="Calibri" w:cs="Calibri"/>
          <w:lang w:val="sq-AL"/>
        </w:rPr>
        <w:t xml:space="preserve"> vitet e ardhshëm.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vitin 202</w:t>
      </w:r>
      <w:r>
        <w:rPr>
          <w:rFonts w:ascii="Calibri" w:hAnsi="Calibri" w:cs="Calibri"/>
          <w:lang w:val="sq-AL"/>
        </w:rPr>
        <w:t>2-23</w:t>
      </w:r>
      <w:r w:rsidRPr="007758E7">
        <w:rPr>
          <w:rFonts w:ascii="Calibri" w:hAnsi="Calibri" w:cs="Calibri"/>
          <w:lang w:val="sq-AL"/>
        </w:rPr>
        <w:t xml:space="preserve"> do të ndihmohen 7 familje. Meqenëse për vitin 202</w:t>
      </w:r>
      <w:r>
        <w:rPr>
          <w:rFonts w:ascii="Calibri" w:hAnsi="Calibri" w:cs="Calibri"/>
          <w:lang w:val="sq-AL"/>
        </w:rPr>
        <w:t>2</w:t>
      </w:r>
      <w:r w:rsidRPr="007758E7">
        <w:rPr>
          <w:rFonts w:ascii="Calibri" w:hAnsi="Calibri" w:cs="Calibri"/>
          <w:lang w:val="sq-AL"/>
        </w:rPr>
        <w:t xml:space="preserve"> nuk ka të planifikuar buxhet të veçantë për këtë qëllim, atëherë për këto 7 familje propozohet që buxheti të sigurohet nga fondi për subvencione apo linja tjera buxhetore.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Buxheti i nevojshë</w:t>
      </w:r>
      <w:r w:rsidR="009C57A5">
        <w:rPr>
          <w:rFonts w:ascii="Calibri" w:hAnsi="Calibri" w:cs="Calibri"/>
          <w:lang w:val="sq-AL"/>
        </w:rPr>
        <w:t>m për tri</w:t>
      </w:r>
      <w:r w:rsidRPr="007758E7">
        <w:rPr>
          <w:rFonts w:ascii="Calibri" w:hAnsi="Calibri" w:cs="Calibri"/>
          <w:lang w:val="sq-AL"/>
        </w:rPr>
        <w:t xml:space="preserve"> vitet në vijim është si vijon:</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Viti 202</w:t>
      </w:r>
      <w:r>
        <w:rPr>
          <w:rFonts w:ascii="Calibri" w:hAnsi="Calibri" w:cs="Calibri"/>
          <w:lang w:val="sq-AL"/>
        </w:rPr>
        <w:t>3</w:t>
      </w:r>
      <w:r w:rsidRPr="007758E7">
        <w:rPr>
          <w:rFonts w:ascii="Calibri" w:hAnsi="Calibri" w:cs="Calibri"/>
          <w:lang w:val="sq-AL"/>
        </w:rPr>
        <w:t>:      8 muaj (Maj – Dhjetor 2021) x 100 €/muaj x 7 familje = 5,600 Euro;</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Viti 202</w:t>
      </w:r>
      <w:r>
        <w:rPr>
          <w:rFonts w:ascii="Calibri" w:hAnsi="Calibri" w:cs="Calibri"/>
          <w:lang w:val="sq-AL"/>
        </w:rPr>
        <w:t>4</w:t>
      </w:r>
      <w:r w:rsidRPr="007758E7">
        <w:rPr>
          <w:rFonts w:ascii="Calibri" w:hAnsi="Calibri" w:cs="Calibri"/>
          <w:lang w:val="sq-AL"/>
        </w:rPr>
        <w:t xml:space="preserve">      12 muaj x 100 €/muaj x 10 Familje = 12,000 Euro;</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Viti 202</w:t>
      </w:r>
      <w:r>
        <w:rPr>
          <w:rFonts w:ascii="Calibri" w:hAnsi="Calibri" w:cs="Calibri"/>
          <w:lang w:val="sq-AL"/>
        </w:rPr>
        <w:t>5</w:t>
      </w:r>
      <w:r w:rsidRPr="007758E7">
        <w:rPr>
          <w:rFonts w:ascii="Calibri" w:hAnsi="Calibri" w:cs="Calibri"/>
          <w:lang w:val="sq-AL"/>
        </w:rPr>
        <w:t xml:space="preserve">      12 muaj x 100 €/muaj x 10 Familje = 12,000 Euro;</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Në total kërkohen </w:t>
      </w:r>
      <w:r>
        <w:rPr>
          <w:rFonts w:ascii="Calibri" w:hAnsi="Calibri" w:cs="Calibri"/>
          <w:lang w:val="sq-AL"/>
        </w:rPr>
        <w:t>2</w:t>
      </w:r>
      <w:r w:rsidR="009C57A5">
        <w:rPr>
          <w:rFonts w:ascii="Calibri" w:hAnsi="Calibri" w:cs="Calibri"/>
          <w:lang w:val="sq-AL"/>
        </w:rPr>
        <w:t>9,600 Euro/tri</w:t>
      </w:r>
      <w:r w:rsidRPr="007758E7">
        <w:rPr>
          <w:rFonts w:ascii="Calibri" w:hAnsi="Calibri" w:cs="Calibri"/>
          <w:lang w:val="sq-AL"/>
        </w:rPr>
        <w:t xml:space="preserve"> vite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Kjo formë e ndihmës do të paguhet e tëra nga buxheti Komunal.</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 vitin 202</w:t>
      </w:r>
      <w:r>
        <w:rPr>
          <w:rFonts w:ascii="Calibri" w:hAnsi="Calibri" w:cs="Calibri"/>
          <w:lang w:val="sq-AL"/>
        </w:rPr>
        <w:t>2</w:t>
      </w:r>
      <w:r w:rsidRPr="007758E7">
        <w:rPr>
          <w:rFonts w:ascii="Calibri" w:hAnsi="Calibri" w:cs="Calibri"/>
          <w:lang w:val="sq-AL"/>
        </w:rPr>
        <w:t xml:space="preserve"> sigurimi i mjeteve për Bonus Banim do të bëhet nga linja buxhetore për subvencione ndërsa për vitet 202</w:t>
      </w:r>
      <w:r>
        <w:rPr>
          <w:rFonts w:ascii="Calibri" w:hAnsi="Calibri" w:cs="Calibri"/>
          <w:lang w:val="sq-AL"/>
        </w:rPr>
        <w:t>3</w:t>
      </w:r>
      <w:r w:rsidRPr="007758E7">
        <w:rPr>
          <w:rFonts w:ascii="Calibri" w:hAnsi="Calibri" w:cs="Calibri"/>
          <w:lang w:val="sq-AL"/>
        </w:rPr>
        <w:t xml:space="preserve"> dhe 202</w:t>
      </w:r>
      <w:r>
        <w:rPr>
          <w:rFonts w:ascii="Calibri" w:hAnsi="Calibri" w:cs="Calibri"/>
          <w:lang w:val="sq-AL"/>
        </w:rPr>
        <w:t>4</w:t>
      </w:r>
      <w:r w:rsidRPr="007758E7">
        <w:rPr>
          <w:rFonts w:ascii="Calibri" w:hAnsi="Calibri" w:cs="Calibri"/>
          <w:lang w:val="sq-AL"/>
        </w:rPr>
        <w:t xml:space="preserve"> do të krijohet një nën-kod i ri buxhetor për banim i cili kod do të krijohet nën kodin ekzistues për çështje sociale.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 këtë do të kërkohet ndihmë nga MEA dhe Ministria e Financave. Krijimi i këtij nën-kodi si dhe zotimi i mjeteve për realizimin e këtij programi do të iniciohet në pjesën e dytë të vitit 202</w:t>
      </w:r>
      <w:r>
        <w:rPr>
          <w:rFonts w:ascii="Calibri" w:hAnsi="Calibri" w:cs="Calibri"/>
          <w:lang w:val="sq-AL"/>
        </w:rPr>
        <w:t>2</w:t>
      </w:r>
      <w:r w:rsidR="00624F06">
        <w:rPr>
          <w:rFonts w:ascii="Calibri" w:hAnsi="Calibri" w:cs="Calibri"/>
          <w:lang w:val="sq-AL"/>
        </w:rPr>
        <w:t xml:space="preserve"> </w:t>
      </w:r>
      <w:r w:rsidRPr="007758E7">
        <w:rPr>
          <w:rFonts w:ascii="Calibri" w:hAnsi="Calibri" w:cs="Calibri"/>
          <w:lang w:val="sq-AL"/>
        </w:rPr>
        <w:t>atëherë kur  fillojnë planifikimet buxhetore për vitin 202</w:t>
      </w:r>
      <w:r>
        <w:rPr>
          <w:rFonts w:ascii="Calibri" w:hAnsi="Calibri" w:cs="Calibri"/>
          <w:lang w:val="sq-AL"/>
        </w:rPr>
        <w:t>3</w:t>
      </w:r>
      <w:r w:rsidRPr="007758E7">
        <w:rPr>
          <w:rFonts w:ascii="Calibri" w:hAnsi="Calibri" w:cs="Calibri"/>
          <w:lang w:val="sq-AL"/>
        </w:rPr>
        <w:t>.</w:t>
      </w:r>
    </w:p>
    <w:p w:rsidR="00EE7C34" w:rsidRPr="007758E7" w:rsidRDefault="00EE7C34" w:rsidP="00EE7C34">
      <w:pPr>
        <w:pStyle w:val="Heading2"/>
        <w:tabs>
          <w:tab w:val="left" w:pos="9360"/>
        </w:tabs>
        <w:spacing w:before="120" w:after="120"/>
        <w:rPr>
          <w:rFonts w:ascii="Calibri" w:hAnsi="Calibri" w:cs="Calibri"/>
          <w:color w:val="auto"/>
          <w:sz w:val="24"/>
          <w:szCs w:val="24"/>
          <w:lang w:val="sq-AL"/>
        </w:rPr>
      </w:pPr>
      <w:bookmarkStart w:id="131" w:name="_Toc31269463"/>
      <w:bookmarkStart w:id="132" w:name="_Toc59428984"/>
      <w:bookmarkStart w:id="133" w:name="_Toc59429152"/>
      <w:bookmarkStart w:id="134" w:name="_Toc59429552"/>
      <w:r w:rsidRPr="007758E7">
        <w:rPr>
          <w:rFonts w:ascii="Calibri" w:hAnsi="Calibri" w:cs="Calibri"/>
          <w:color w:val="auto"/>
          <w:sz w:val="24"/>
          <w:szCs w:val="24"/>
          <w:lang w:val="sq-AL"/>
        </w:rPr>
        <w:t>Mënyra e implementimit e skemave për Bonus Banim</w:t>
      </w:r>
      <w:bookmarkEnd w:id="131"/>
      <w:bookmarkEnd w:id="132"/>
      <w:bookmarkEnd w:id="133"/>
      <w:bookmarkEnd w:id="134"/>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 përzgjedhjen e përfituesve për t’u ndihmuar me Bonus Banim propozohen dy forma.</w:t>
      </w:r>
    </w:p>
    <w:p w:rsidR="00EE7C34" w:rsidRPr="007758E7" w:rsidRDefault="00EE7C34" w:rsidP="00EE7C34">
      <w:pPr>
        <w:pStyle w:val="Heading3"/>
        <w:tabs>
          <w:tab w:val="left" w:pos="9360"/>
        </w:tabs>
        <w:spacing w:before="120" w:after="120"/>
        <w:rPr>
          <w:rFonts w:ascii="Calibri" w:hAnsi="Calibri" w:cs="Calibri"/>
          <w:color w:val="auto"/>
          <w:sz w:val="24"/>
          <w:szCs w:val="24"/>
          <w:lang w:val="sq-AL"/>
        </w:rPr>
      </w:pPr>
      <w:bookmarkStart w:id="135" w:name="_Toc31269464"/>
      <w:bookmarkStart w:id="136" w:name="_Toc59428985"/>
      <w:bookmarkStart w:id="137" w:name="_Toc59429153"/>
      <w:bookmarkStart w:id="138" w:name="_Toc59429553"/>
      <w:r w:rsidRPr="007758E7">
        <w:rPr>
          <w:rFonts w:ascii="Calibri" w:hAnsi="Calibri" w:cs="Calibri"/>
          <w:color w:val="auto"/>
          <w:sz w:val="24"/>
          <w:szCs w:val="24"/>
          <w:lang w:val="sq-AL"/>
        </w:rPr>
        <w:t>Forma e parë – përzgjedhja direkte e përfituesve;</w:t>
      </w:r>
      <w:bookmarkEnd w:id="135"/>
      <w:bookmarkEnd w:id="136"/>
      <w:bookmarkEnd w:id="137"/>
      <w:bookmarkEnd w:id="138"/>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Kjo mund të bëhet nga lista e familjeve të cilat aplikojnë për ndihmë pa thirrje publike por në mënyrë natyrale të shtyrë nga nevoja për sigurim të </w:t>
      </w:r>
      <w:r>
        <w:rPr>
          <w:rFonts w:ascii="Calibri" w:hAnsi="Calibri" w:cs="Calibri"/>
          <w:lang w:val="sq-AL"/>
        </w:rPr>
        <w:t>banimit</w:t>
      </w:r>
      <w:r w:rsidRPr="007758E7">
        <w:rPr>
          <w:rFonts w:ascii="Calibri" w:hAnsi="Calibri" w:cs="Calibri"/>
          <w:lang w:val="sq-AL"/>
        </w:rPr>
        <w: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këto raste zyrtari për banim e bën një listë të ngushtë duke i vendosur të dhënat e aplikuesve në Data Bazë. Familjet të cilat i plotësojnë kriteret për të përfituar Banim Social vizitohen nga një komision komunal i propozuar nga zyrtari për banim.</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Pas përzgjedhjes së përfituesve, nënshkruhet kontratë me ofruesin e banesës me qira.</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Përzgjedhja e ofruesve të banesave me qira bëhet sipas ligjit. Format e kontratës gjenden në Udhëzime Administrative.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Mënyra direkte e përzgjedhjes së përfituesve rekomandohet sidomos për vitin 202</w:t>
      </w:r>
      <w:r>
        <w:rPr>
          <w:rFonts w:ascii="Calibri" w:hAnsi="Calibri" w:cs="Calibri"/>
          <w:lang w:val="sq-AL"/>
        </w:rPr>
        <w:t>2</w:t>
      </w:r>
      <w:r w:rsidRPr="007758E7">
        <w:rPr>
          <w:rFonts w:ascii="Calibri" w:hAnsi="Calibri" w:cs="Calibri"/>
          <w:lang w:val="sq-AL"/>
        </w:rPr>
        <w:t xml:space="preserve"> kur në Komunë veçse gjendet një numër i kërkesave për Banim Social.</w:t>
      </w:r>
    </w:p>
    <w:p w:rsidR="00EE7C34" w:rsidRPr="007758E7" w:rsidRDefault="00EE7C34" w:rsidP="00EE7C34">
      <w:pPr>
        <w:pStyle w:val="Heading3"/>
        <w:tabs>
          <w:tab w:val="left" w:pos="9360"/>
        </w:tabs>
        <w:spacing w:before="120" w:after="120"/>
        <w:rPr>
          <w:rFonts w:ascii="Calibri" w:hAnsi="Calibri" w:cs="Calibri"/>
          <w:color w:val="auto"/>
          <w:sz w:val="24"/>
          <w:szCs w:val="24"/>
          <w:lang w:val="sq-AL"/>
        </w:rPr>
      </w:pPr>
      <w:bookmarkStart w:id="139" w:name="_Toc31269465"/>
      <w:bookmarkStart w:id="140" w:name="_Toc59428986"/>
      <w:bookmarkStart w:id="141" w:name="_Toc59429154"/>
      <w:bookmarkStart w:id="142" w:name="_Toc59429554"/>
      <w:r w:rsidRPr="007758E7">
        <w:rPr>
          <w:rFonts w:ascii="Calibri" w:hAnsi="Calibri" w:cs="Calibri"/>
          <w:color w:val="auto"/>
          <w:sz w:val="24"/>
          <w:szCs w:val="24"/>
          <w:lang w:val="sq-AL"/>
        </w:rPr>
        <w:t>Forma e dytë – përzgjedhja e përfituesve me thirrje publike</w:t>
      </w:r>
      <w:bookmarkEnd w:id="139"/>
      <w:bookmarkEnd w:id="140"/>
      <w:bookmarkEnd w:id="141"/>
      <w:bookmarkEnd w:id="142"/>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 të ndihmuar familjet në nevojë për banim social, në fillim të vitit, komuna e Lipjanit do të shpall konkurs. Përmes konkursit do të përzgjidhen për t’u ndihmuar një numër i caktuar i familjeve në vit. Për këto raste do të vendos komisioni i krijuar për këtë qëllim i udhëhequr nga zyrtari për Banim.</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Edhe në këto raste aplikantët vendosen në Data Bazë, krijohet lista e përfituesve potencial që i plotësojnë kriteret dhe vizitohen në terren.</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Kontratat do të lëshohen më së shumti një vjeçare dhe familjet do të duhet të aplikojnë për çdo vit.</w:t>
      </w:r>
    </w:p>
    <w:p w:rsidR="00EE7C34" w:rsidRPr="007758E7" w:rsidRDefault="00EE7C34" w:rsidP="00EE7C34">
      <w:pPr>
        <w:pStyle w:val="Heading3"/>
        <w:rPr>
          <w:lang w:val="sq-AL"/>
        </w:rPr>
      </w:pPr>
      <w:bookmarkStart w:id="143" w:name="_Toc59428987"/>
      <w:bookmarkStart w:id="144" w:name="_Toc59429155"/>
      <w:bookmarkStart w:id="145" w:name="_Toc59429555"/>
      <w:r>
        <w:rPr>
          <w:lang w:val="sq-AL"/>
        </w:rPr>
        <w:t xml:space="preserve">P3. </w:t>
      </w:r>
      <w:r w:rsidRPr="007758E7">
        <w:rPr>
          <w:lang w:val="sq-AL"/>
        </w:rPr>
        <w:t xml:space="preserve">OFRIMI I NDIHMËS PËRMES RIPARIMIT TË SHTËPIVE EKZISTUESE PËR </w:t>
      </w:r>
      <w:r>
        <w:rPr>
          <w:lang w:val="sq-AL"/>
        </w:rPr>
        <w:t>2</w:t>
      </w:r>
      <w:r w:rsidRPr="007758E7">
        <w:rPr>
          <w:lang w:val="sq-AL"/>
        </w:rPr>
        <w:t>0 FAMILJE</w:t>
      </w:r>
      <w:bookmarkEnd w:id="143"/>
      <w:bookmarkEnd w:id="144"/>
      <w:bookmarkEnd w:id="145"/>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Një formë mjaft e qëndrueshme për të ndihmuar familjet në nevojë për banim është përmes ofrimit të ndihmës në riparim të shtëpive ekzistuese. Me aprovimin e këtij programi nga kuvendi komu</w:t>
      </w:r>
      <w:r w:rsidR="00FA7A67">
        <w:rPr>
          <w:rFonts w:ascii="Calibri" w:hAnsi="Calibri" w:cs="Calibri"/>
          <w:bCs/>
          <w:lang w:val="sq-AL"/>
        </w:rPr>
        <w:t>nal i Lipjanit, i jepet dritë e</w:t>
      </w:r>
      <w:r w:rsidRPr="007758E7">
        <w:rPr>
          <w:rFonts w:ascii="Calibri" w:hAnsi="Calibri" w:cs="Calibri"/>
          <w:bCs/>
          <w:lang w:val="sq-AL"/>
        </w:rPr>
        <w:t xml:space="preserve"> gjelbër drejt</w:t>
      </w:r>
      <w:r w:rsidR="00FA7A67">
        <w:rPr>
          <w:rFonts w:ascii="Calibri" w:hAnsi="Calibri" w:cs="Calibri"/>
          <w:bCs/>
          <w:lang w:val="sq-AL"/>
        </w:rPr>
        <w:t>orisë së financave që të siguroj</w:t>
      </w:r>
      <w:r w:rsidR="00FA7A67">
        <w:rPr>
          <w:bCs/>
          <w:lang w:eastAsia="ja-JP"/>
        </w:rPr>
        <w:t>ë</w:t>
      </w:r>
      <w:r w:rsidRPr="007758E7">
        <w:rPr>
          <w:rFonts w:ascii="Calibri" w:hAnsi="Calibri" w:cs="Calibri"/>
          <w:bCs/>
          <w:lang w:val="sq-AL"/>
        </w:rPr>
        <w:t xml:space="preserve"> mjetet financiare për këtë formë të ndihmës.</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Kjo formë e ndihmës nënkupton ndihmë materialë në vlerë rreth </w:t>
      </w:r>
      <w:r>
        <w:rPr>
          <w:rFonts w:ascii="Calibri" w:hAnsi="Calibri" w:cs="Calibri"/>
          <w:bCs/>
          <w:lang w:val="sq-AL"/>
        </w:rPr>
        <w:t>2</w:t>
      </w:r>
      <w:r w:rsidRPr="007758E7">
        <w:rPr>
          <w:rFonts w:ascii="Calibri" w:hAnsi="Calibri" w:cs="Calibri"/>
          <w:bCs/>
          <w:lang w:val="sq-AL"/>
        </w:rPr>
        <w:t>,000 euro për familje në nevojë që të riparojnë shtëpite e tyre qoftë të damtuara apo për shkak të pamundësisë financiare që të kompletojnë shtëpitë e tyre. Ndihma mund të jepet për renovim të toaleteve, kulmit, vendosjes së dyerve e dritareve nevojave tjera.</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Në këtë mënyrë planifikohet që të ndihmohen rreth </w:t>
      </w:r>
      <w:r>
        <w:rPr>
          <w:rFonts w:ascii="Calibri" w:hAnsi="Calibri" w:cs="Calibri"/>
          <w:bCs/>
          <w:lang w:val="sq-AL"/>
        </w:rPr>
        <w:t>2</w:t>
      </w:r>
      <w:r w:rsidRPr="007758E7">
        <w:rPr>
          <w:rFonts w:ascii="Calibri" w:hAnsi="Calibri" w:cs="Calibri"/>
          <w:bCs/>
          <w:lang w:val="sq-AL"/>
        </w:rPr>
        <w:t xml:space="preserve">0 familje në </w:t>
      </w:r>
      <w:r>
        <w:rPr>
          <w:rFonts w:ascii="Calibri" w:hAnsi="Calibri" w:cs="Calibri"/>
          <w:bCs/>
          <w:lang w:val="sq-AL"/>
        </w:rPr>
        <w:t>dy vitet e fundit të këtij programi</w:t>
      </w:r>
      <w:r w:rsidR="00FA7A67">
        <w:rPr>
          <w:rFonts w:ascii="Calibri" w:hAnsi="Calibri" w:cs="Calibri"/>
          <w:bCs/>
          <w:lang w:val="sq-AL"/>
        </w:rPr>
        <w:t>, P</w:t>
      </w:r>
      <w:r w:rsidRPr="007758E7">
        <w:rPr>
          <w:rFonts w:ascii="Calibri" w:hAnsi="Calibri" w:cs="Calibri"/>
          <w:bCs/>
          <w:lang w:val="sq-AL"/>
        </w:rPr>
        <w:t xml:space="preserve">ra në total për </w:t>
      </w:r>
      <w:r>
        <w:rPr>
          <w:rFonts w:ascii="Calibri" w:hAnsi="Calibri" w:cs="Calibri"/>
          <w:bCs/>
          <w:lang w:val="sq-AL"/>
        </w:rPr>
        <w:t>dy</w:t>
      </w:r>
      <w:r w:rsidRPr="007758E7">
        <w:rPr>
          <w:rFonts w:ascii="Calibri" w:hAnsi="Calibri" w:cs="Calibri"/>
          <w:bCs/>
          <w:lang w:val="sq-AL"/>
        </w:rPr>
        <w:t xml:space="preserve"> vite do të ndihmohen </w:t>
      </w:r>
      <w:r>
        <w:rPr>
          <w:rFonts w:ascii="Calibri" w:hAnsi="Calibri" w:cs="Calibri"/>
          <w:bCs/>
          <w:lang w:val="sq-AL"/>
        </w:rPr>
        <w:t>2</w:t>
      </w:r>
      <w:r w:rsidRPr="007758E7">
        <w:rPr>
          <w:rFonts w:ascii="Calibri" w:hAnsi="Calibri" w:cs="Calibri"/>
          <w:bCs/>
          <w:lang w:val="sq-AL"/>
        </w:rPr>
        <w:t>0 familje.</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Vlera e nevojshme për realizimin e kësaj objektive është:</w:t>
      </w:r>
    </w:p>
    <w:p w:rsidR="00EE7C34" w:rsidRPr="007758E7" w:rsidRDefault="00EE7C34" w:rsidP="00EE7C34">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 xml:space="preserve">10 përfitues x </w:t>
      </w:r>
      <w:r>
        <w:rPr>
          <w:rFonts w:ascii="Calibri" w:hAnsi="Calibri" w:cs="Calibri"/>
          <w:bCs/>
          <w:lang w:val="sq-AL"/>
        </w:rPr>
        <w:t>2</w:t>
      </w:r>
      <w:r w:rsidRPr="007758E7">
        <w:rPr>
          <w:rFonts w:ascii="Calibri" w:hAnsi="Calibri" w:cs="Calibri"/>
          <w:bCs/>
          <w:lang w:val="sq-AL"/>
        </w:rPr>
        <w:t xml:space="preserve"> vite x </w:t>
      </w:r>
      <w:r>
        <w:rPr>
          <w:rFonts w:ascii="Calibri" w:hAnsi="Calibri" w:cs="Calibri"/>
          <w:bCs/>
          <w:lang w:val="sq-AL"/>
        </w:rPr>
        <w:t>2</w:t>
      </w:r>
      <w:r w:rsidRPr="007758E7">
        <w:rPr>
          <w:rFonts w:ascii="Calibri" w:hAnsi="Calibri" w:cs="Calibri"/>
          <w:bCs/>
          <w:lang w:val="sq-AL"/>
        </w:rPr>
        <w:t xml:space="preserve">,000 euro = </w:t>
      </w:r>
      <w:r w:rsidRPr="003C0428">
        <w:rPr>
          <w:rFonts w:ascii="Calibri" w:hAnsi="Calibri" w:cs="Calibri"/>
          <w:bCs/>
          <w:lang w:val="sq-AL"/>
        </w:rPr>
        <w:t>40,000 euro</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Përzgjedhja e përfituesve bëhet përmes thirrjes publike e cila duhet të menaxhohet nga zyrtari për banim dhe nga një komision i krijuar për këtë qëllim.</w:t>
      </w:r>
    </w:p>
    <w:p w:rsidR="00EE7C34" w:rsidRPr="007758E7" w:rsidRDefault="00EE7C34" w:rsidP="00EE7C34">
      <w:pPr>
        <w:pStyle w:val="Heading3"/>
        <w:tabs>
          <w:tab w:val="left" w:pos="9360"/>
        </w:tabs>
        <w:spacing w:before="120" w:after="120"/>
        <w:rPr>
          <w:rFonts w:ascii="Calibri" w:hAnsi="Calibri" w:cs="Calibri"/>
          <w:color w:val="auto"/>
          <w:sz w:val="24"/>
          <w:szCs w:val="24"/>
          <w:lang w:val="sq-AL"/>
        </w:rPr>
      </w:pPr>
      <w:bookmarkStart w:id="146" w:name="_Toc59428988"/>
      <w:bookmarkStart w:id="147" w:name="_Toc59429156"/>
      <w:bookmarkStart w:id="148" w:name="_Toc59429556"/>
      <w:r w:rsidRPr="007758E7">
        <w:rPr>
          <w:rFonts w:ascii="Calibri" w:hAnsi="Calibri" w:cs="Calibri"/>
          <w:color w:val="auto"/>
          <w:sz w:val="24"/>
          <w:szCs w:val="24"/>
          <w:lang w:val="sq-AL"/>
        </w:rPr>
        <w:t>Banimi individual</w:t>
      </w:r>
      <w:bookmarkEnd w:id="146"/>
      <w:bookmarkEnd w:id="147"/>
      <w:bookmarkEnd w:id="148"/>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Komuna e Lipjanit do të vazhdoj komunikimin me donatorë të ndryshëm të cilët janë të interesuar të ndihmojnë familjet të cilat kanë nevojë për banim që të ju ndërtohen/rinovohen shtëpi individuale. Edhe kjo është formë e qëndrueshme për të siguruar banimin për këto familje.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Komuna e Lipjanit do të ofrojë informatat relevante dhe do të inicojë programe në këtë drejtim. </w:t>
      </w:r>
    </w:p>
    <w:p w:rsidR="00FF777E" w:rsidRDefault="00FF777E" w:rsidP="00DD6CFE">
      <w:pPr>
        <w:pStyle w:val="Heading3"/>
        <w:rPr>
          <w:lang w:val="sq-AL"/>
        </w:rPr>
      </w:pPr>
    </w:p>
    <w:p w:rsidR="00DD6CFE" w:rsidRPr="0071344E" w:rsidRDefault="00DD6CFE" w:rsidP="00DD6CFE">
      <w:pPr>
        <w:pStyle w:val="Heading3"/>
        <w:rPr>
          <w:lang w:val="sq-AL"/>
        </w:rPr>
      </w:pPr>
      <w:r w:rsidRPr="0071344E">
        <w:rPr>
          <w:lang w:val="sq-AL"/>
        </w:rPr>
        <w:t xml:space="preserve"> P4. PËRFUNDIMI I PROCESIT TË NDARJES SË B</w:t>
      </w:r>
      <w:r w:rsidR="00A56FC1" w:rsidRPr="0071344E">
        <w:rPr>
          <w:lang w:val="sq-AL"/>
        </w:rPr>
        <w:t>A</w:t>
      </w:r>
      <w:r w:rsidRPr="0071344E">
        <w:rPr>
          <w:lang w:val="sq-AL"/>
        </w:rPr>
        <w:t xml:space="preserve">NESAVE NË PRONËSI SHOQËRORE PËRMES </w:t>
      </w:r>
      <w:r w:rsidR="0062421A" w:rsidRPr="0071344E">
        <w:rPr>
          <w:lang w:val="sq-AL"/>
        </w:rPr>
        <w:t>KONKURSIT PUBLIK ME QIRA</w:t>
      </w:r>
      <w:r w:rsidRPr="0071344E">
        <w:rPr>
          <w:lang w:val="sq-AL"/>
        </w:rPr>
        <w:t xml:space="preserve"> JOPROFITABILE</w:t>
      </w:r>
    </w:p>
    <w:p w:rsidR="00DD6CFE" w:rsidRPr="0071344E" w:rsidRDefault="00DD6CFE" w:rsidP="00DD6CFE">
      <w:pPr>
        <w:ind w:left="0"/>
        <w:rPr>
          <w:lang w:val="sq-AL"/>
        </w:rPr>
      </w:pPr>
    </w:p>
    <w:p w:rsidR="00DD6CFE" w:rsidRPr="0071344E" w:rsidRDefault="00DD6CFE" w:rsidP="00DD6CFE">
      <w:pPr>
        <w:tabs>
          <w:tab w:val="left" w:pos="9360"/>
        </w:tabs>
        <w:spacing w:before="120" w:after="120" w:line="276" w:lineRule="auto"/>
        <w:ind w:left="0" w:right="0"/>
        <w:jc w:val="both"/>
        <w:rPr>
          <w:rFonts w:asciiTheme="minorHAnsi" w:hAnsiTheme="minorHAnsi" w:cstheme="minorHAnsi"/>
          <w:lang w:val="sq-AL"/>
        </w:rPr>
      </w:pPr>
      <w:r w:rsidRPr="0071344E">
        <w:rPr>
          <w:rFonts w:asciiTheme="minorHAnsi" w:hAnsiTheme="minorHAnsi" w:cstheme="minorHAnsi"/>
          <w:lang w:val="sq-AL"/>
        </w:rPr>
        <w:t xml:space="preserve">Me Programin Komunal trevjeqar për banim 2016-2019, janë ndarë 21 njësi banesore me qira joprofitabile për familje në nevojë për banim të përkohshmën . Përzgjedhja e familjeve është bërë përmes konkursit publik nga ana e komisionit komunal të krijuar për këtë çështje konform dispozitave të legjislacionit në fuqi mirëpo kanë mbetur të lira edhe 10 njësi banesore të cilat për shkaqe teknike nuk ishin të gatshme për tu ndarë në atë periodë. </w:t>
      </w:r>
    </w:p>
    <w:p w:rsidR="00DD6CFE" w:rsidRPr="0071344E" w:rsidRDefault="00DD6CFE" w:rsidP="00DD6CFE">
      <w:pPr>
        <w:tabs>
          <w:tab w:val="left" w:pos="9360"/>
        </w:tabs>
        <w:spacing w:before="120" w:after="120" w:line="276" w:lineRule="auto"/>
        <w:ind w:left="0" w:right="0"/>
        <w:jc w:val="both"/>
        <w:rPr>
          <w:rFonts w:asciiTheme="minorHAnsi" w:hAnsiTheme="minorHAnsi" w:cstheme="minorHAnsi"/>
          <w:lang w:val="sq-AL" w:eastAsia="ja-JP"/>
        </w:rPr>
      </w:pPr>
      <w:r w:rsidRPr="0071344E">
        <w:rPr>
          <w:rFonts w:asciiTheme="minorHAnsi" w:hAnsiTheme="minorHAnsi" w:cstheme="minorHAnsi"/>
          <w:lang w:val="sq-AL"/>
        </w:rPr>
        <w:t>P</w:t>
      </w:r>
      <w:r w:rsidRPr="0071344E">
        <w:rPr>
          <w:rFonts w:asciiTheme="minorHAnsi" w:hAnsiTheme="minorHAnsi" w:cstheme="minorHAnsi"/>
          <w:lang w:val="sq-AL" w:eastAsia="ja-JP"/>
        </w:rPr>
        <w:t>ërfundimi i këtij procesi planifikohet të vazhdojë me Programin e ri trevjeqar 2022-2025 ku këto njësi banesore do të ndahen p</w:t>
      </w:r>
      <w:r w:rsidR="00C27030" w:rsidRPr="0071344E">
        <w:rPr>
          <w:rFonts w:asciiTheme="minorHAnsi" w:hAnsiTheme="minorHAnsi" w:cstheme="minorHAnsi"/>
          <w:lang w:val="sq-AL" w:eastAsia="ja-JP"/>
        </w:rPr>
        <w:t>ë</w:t>
      </w:r>
      <w:r w:rsidR="0062421A" w:rsidRPr="0071344E">
        <w:rPr>
          <w:rFonts w:asciiTheme="minorHAnsi" w:hAnsiTheme="minorHAnsi" w:cstheme="minorHAnsi"/>
          <w:lang w:val="sq-AL" w:eastAsia="ja-JP"/>
        </w:rPr>
        <w:t>r familjet në nevojë me qira</w:t>
      </w:r>
      <w:r w:rsidRPr="0071344E">
        <w:rPr>
          <w:rFonts w:asciiTheme="minorHAnsi" w:hAnsiTheme="minorHAnsi" w:cstheme="minorHAnsi"/>
          <w:lang w:val="sq-AL" w:eastAsia="ja-JP"/>
        </w:rPr>
        <w:t xml:space="preserve"> joprofitabe</w:t>
      </w:r>
      <w:r w:rsidR="0062421A" w:rsidRPr="0071344E">
        <w:rPr>
          <w:rFonts w:asciiTheme="minorHAnsi" w:hAnsiTheme="minorHAnsi" w:cstheme="minorHAnsi"/>
          <w:lang w:val="sq-AL" w:eastAsia="ja-JP"/>
        </w:rPr>
        <w:t xml:space="preserve"> përmes</w:t>
      </w:r>
      <w:r w:rsidR="00C27030" w:rsidRPr="0071344E">
        <w:rPr>
          <w:rFonts w:asciiTheme="minorHAnsi" w:hAnsiTheme="minorHAnsi" w:cstheme="minorHAnsi"/>
          <w:lang w:val="sq-AL" w:eastAsia="ja-JP"/>
        </w:rPr>
        <w:t xml:space="preserve"> konkurs</w:t>
      </w:r>
      <w:r w:rsidR="0062421A" w:rsidRPr="0071344E">
        <w:rPr>
          <w:rFonts w:asciiTheme="minorHAnsi" w:hAnsiTheme="minorHAnsi" w:cstheme="minorHAnsi"/>
          <w:lang w:val="sq-AL" w:eastAsia="ja-JP"/>
        </w:rPr>
        <w:t>it</w:t>
      </w:r>
      <w:r w:rsidR="00C27030" w:rsidRPr="0071344E">
        <w:rPr>
          <w:rFonts w:asciiTheme="minorHAnsi" w:hAnsiTheme="minorHAnsi" w:cstheme="minorHAnsi"/>
          <w:lang w:val="sq-AL" w:eastAsia="ja-JP"/>
        </w:rPr>
        <w:t xml:space="preserve"> publik</w:t>
      </w:r>
      <w:r w:rsidRPr="0071344E">
        <w:rPr>
          <w:rFonts w:asciiTheme="minorHAnsi" w:hAnsiTheme="minorHAnsi" w:cstheme="minorHAnsi"/>
          <w:lang w:val="sq-AL" w:eastAsia="ja-JP"/>
        </w:rPr>
        <w:t xml:space="preserve"> konform dispozitave ligjore të legjislacionit në fuqi</w:t>
      </w:r>
      <w:r w:rsidR="000E7657" w:rsidRPr="0071344E">
        <w:rPr>
          <w:rFonts w:asciiTheme="minorHAnsi" w:hAnsiTheme="minorHAnsi" w:cstheme="minorHAnsi"/>
          <w:lang w:val="sq-AL" w:eastAsia="ja-JP"/>
        </w:rPr>
        <w:t>.</w:t>
      </w:r>
    </w:p>
    <w:p w:rsidR="007C024E" w:rsidRDefault="007C024E" w:rsidP="00EE7C34">
      <w:pPr>
        <w:ind w:left="0"/>
        <w:rPr>
          <w:rFonts w:ascii="Calibri" w:hAnsi="Calibri" w:cs="Calibri"/>
          <w:b/>
          <w:lang w:val="sq-AL"/>
        </w:rPr>
      </w:pPr>
      <w:bookmarkStart w:id="149" w:name="_Toc31269457"/>
    </w:p>
    <w:p w:rsidR="00EE7C34" w:rsidRPr="007758E7" w:rsidRDefault="00EE7C34" w:rsidP="00EE7C34">
      <w:pPr>
        <w:ind w:left="0"/>
        <w:rPr>
          <w:rFonts w:ascii="Calibri" w:hAnsi="Calibri" w:cs="Calibri"/>
          <w:b/>
          <w:lang w:val="sq-AL"/>
        </w:rPr>
      </w:pPr>
      <w:r w:rsidRPr="007758E7">
        <w:rPr>
          <w:rFonts w:ascii="Calibri" w:hAnsi="Calibri" w:cs="Calibri"/>
          <w:b/>
          <w:lang w:val="sq-AL"/>
        </w:rPr>
        <w:t>IMPLEMENTIMI I PROGRAMIT</w:t>
      </w:r>
      <w:bookmarkEnd w:id="149"/>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Komisioni për përpilimin e këtij programi ka qenë mjaft i kujdesshëm që programi të jetë konkret dhe i zbatueshëm. Në këtë drejtim na ka ndihmuar mjaft përvoja e ekspertit të angazhuar nga organizta VoRAE të cilët na kanë dhënë mjaft këshilla të vlefshme.</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Programi është konkret dhe i zbatueshëm sepse prezanton numra konkr</w:t>
      </w:r>
      <w:r w:rsidR="004C1873">
        <w:rPr>
          <w:rFonts w:ascii="Calibri" w:hAnsi="Calibri" w:cs="Calibri"/>
          <w:bCs/>
          <w:lang w:val="sq-AL"/>
        </w:rPr>
        <w:t>etë të familjeve që planifikohet të ndihmohen brenda tri</w:t>
      </w:r>
      <w:r w:rsidRPr="007758E7">
        <w:rPr>
          <w:rFonts w:ascii="Calibri" w:hAnsi="Calibri" w:cs="Calibri"/>
          <w:bCs/>
          <w:lang w:val="sq-AL"/>
        </w:rPr>
        <w:t xml:space="preserve"> viteve si dhe është bërë kalkulimi i buxhetit të nevojshëm për zbatimin e këtij programi.</w:t>
      </w:r>
    </w:p>
    <w:p w:rsidR="00EE7C34" w:rsidRDefault="004F5E6F" w:rsidP="00EE7C34">
      <w:pPr>
        <w:tabs>
          <w:tab w:val="left" w:pos="9360"/>
        </w:tabs>
        <w:spacing w:before="120" w:after="120" w:line="276" w:lineRule="auto"/>
        <w:ind w:left="0" w:right="0"/>
        <w:jc w:val="both"/>
        <w:rPr>
          <w:rFonts w:ascii="Calibri" w:hAnsi="Calibri" w:cs="Calibri"/>
          <w:bCs/>
          <w:lang w:val="sq-AL"/>
        </w:rPr>
      </w:pPr>
      <w:r>
        <w:rPr>
          <w:rFonts w:ascii="Calibri" w:hAnsi="Calibri" w:cs="Calibri"/>
          <w:bCs/>
          <w:lang w:val="sq-AL"/>
        </w:rPr>
        <w:t>Programi do të ketë vështirësi në zbatim</w:t>
      </w:r>
      <w:r w:rsidR="00EE7C34" w:rsidRPr="007758E7">
        <w:rPr>
          <w:rFonts w:ascii="Calibri" w:hAnsi="Calibri" w:cs="Calibri"/>
          <w:bCs/>
          <w:lang w:val="sq-AL"/>
        </w:rPr>
        <w:t xml:space="preserve"> nëse nuk caktohet një zyrtar për banim, i cili u përmend disa herë gjatë përshkrimit të objektiveve të këtij programi.</w:t>
      </w:r>
      <w:r w:rsidR="00EE7C34">
        <w:rPr>
          <w:rFonts w:ascii="Calibri" w:hAnsi="Calibri" w:cs="Calibri"/>
          <w:bCs/>
          <w:lang w:val="sq-AL"/>
        </w:rPr>
        <w:t xml:space="preserve"> </w:t>
      </w:r>
    </w:p>
    <w:p w:rsidR="0042468C" w:rsidRPr="004C1873" w:rsidRDefault="00624F06" w:rsidP="00EE7C34">
      <w:pPr>
        <w:pStyle w:val="Heading3"/>
        <w:rPr>
          <w:rFonts w:ascii="Calibri" w:hAnsi="Calibri" w:cs="Calibri"/>
          <w:b w:val="0"/>
          <w:color w:val="auto"/>
          <w:lang w:val="sq-AL"/>
        </w:rPr>
      </w:pPr>
      <w:r w:rsidRPr="004C1873">
        <w:rPr>
          <w:rFonts w:ascii="Calibri" w:hAnsi="Calibri" w:cs="Calibri"/>
          <w:b w:val="0"/>
          <w:color w:val="auto"/>
          <w:lang w:val="sq-AL"/>
        </w:rPr>
        <w:t>Po ashtu një pjesë shum</w:t>
      </w:r>
      <w:r w:rsidRPr="004C1873">
        <w:rPr>
          <w:rFonts w:ascii="Arial" w:hAnsi="Arial" w:cs="Arial"/>
          <w:b w:val="0"/>
          <w:color w:val="auto"/>
          <w:lang w:val="sq-AL" w:eastAsia="ja-JP"/>
        </w:rPr>
        <w:t>ë</w:t>
      </w:r>
      <w:r w:rsidR="00EE7C34" w:rsidRPr="004C1873">
        <w:rPr>
          <w:rFonts w:ascii="Calibri" w:hAnsi="Calibri" w:cs="Calibri"/>
          <w:b w:val="0"/>
          <w:color w:val="auto"/>
          <w:lang w:val="sq-AL"/>
        </w:rPr>
        <w:t xml:space="preserve"> me r</w:t>
      </w:r>
      <w:r w:rsidRPr="004C1873">
        <w:rPr>
          <w:rFonts w:ascii="Calibri" w:hAnsi="Calibri" w:cs="Calibri"/>
          <w:b w:val="0"/>
          <w:color w:val="auto"/>
          <w:lang w:val="sq-AL"/>
        </w:rPr>
        <w:t>ë</w:t>
      </w:r>
      <w:r w:rsidR="00EE7C34" w:rsidRPr="004C1873">
        <w:rPr>
          <w:rFonts w:ascii="Calibri" w:hAnsi="Calibri" w:cs="Calibri"/>
          <w:b w:val="0"/>
          <w:color w:val="auto"/>
          <w:lang w:val="sq-AL"/>
        </w:rPr>
        <w:t>nd</w:t>
      </w:r>
      <w:r w:rsidRPr="004C1873">
        <w:rPr>
          <w:rFonts w:ascii="Calibri" w:hAnsi="Calibri" w:cs="Calibri"/>
          <w:b w:val="0"/>
          <w:color w:val="auto"/>
          <w:lang w:val="sq-AL"/>
        </w:rPr>
        <w:t>ë</w:t>
      </w:r>
      <w:r w:rsidR="00EE7C34" w:rsidRPr="004C1873">
        <w:rPr>
          <w:rFonts w:ascii="Calibri" w:hAnsi="Calibri" w:cs="Calibri"/>
          <w:b w:val="0"/>
          <w:color w:val="auto"/>
          <w:lang w:val="sq-AL"/>
        </w:rPr>
        <w:t xml:space="preserve">si e programit </w:t>
      </w:r>
      <w:r w:rsidRPr="004C1873">
        <w:rPr>
          <w:rFonts w:ascii="Calibri" w:hAnsi="Calibri" w:cs="Calibri"/>
          <w:b w:val="0"/>
          <w:color w:val="auto"/>
          <w:lang w:val="sq-AL"/>
        </w:rPr>
        <w:t>ashtu rivlerësimi në</w:t>
      </w:r>
      <w:r w:rsidR="00EE7C34" w:rsidRPr="004C1873">
        <w:rPr>
          <w:rFonts w:ascii="Calibri" w:hAnsi="Calibri" w:cs="Calibri"/>
          <w:b w:val="0"/>
          <w:color w:val="auto"/>
          <w:lang w:val="sq-AL"/>
        </w:rPr>
        <w:t>se familjet q</w:t>
      </w:r>
      <w:r w:rsidRPr="004C1873">
        <w:rPr>
          <w:rFonts w:ascii="Calibri" w:hAnsi="Calibri" w:cs="Calibri"/>
          <w:b w:val="0"/>
          <w:color w:val="auto"/>
          <w:lang w:val="sq-AL"/>
        </w:rPr>
        <w:t>ë</w:t>
      </w:r>
      <w:r w:rsidR="00EE7C34" w:rsidRPr="004C1873">
        <w:rPr>
          <w:rFonts w:ascii="Calibri" w:hAnsi="Calibri" w:cs="Calibri"/>
          <w:b w:val="0"/>
          <w:color w:val="auto"/>
          <w:lang w:val="sq-AL"/>
        </w:rPr>
        <w:t xml:space="preserve"> banojn</w:t>
      </w:r>
      <w:r w:rsidRPr="004C1873">
        <w:rPr>
          <w:rFonts w:ascii="Calibri" w:hAnsi="Calibri" w:cs="Calibri"/>
          <w:b w:val="0"/>
          <w:color w:val="auto"/>
          <w:lang w:val="sq-AL"/>
        </w:rPr>
        <w:t>ë në</w:t>
      </w:r>
      <w:r w:rsidR="00EE7C34" w:rsidRPr="004C1873">
        <w:rPr>
          <w:rFonts w:ascii="Calibri" w:hAnsi="Calibri" w:cs="Calibri"/>
          <w:b w:val="0"/>
          <w:color w:val="auto"/>
          <w:lang w:val="sq-AL"/>
        </w:rPr>
        <w:t xml:space="preserve"> nd</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rtesa sociale vazhdojn</w:t>
      </w:r>
      <w:r w:rsidR="0042468C" w:rsidRPr="004C1873">
        <w:rPr>
          <w:rFonts w:ascii="MS Mincho" w:eastAsia="MS Mincho" w:hAnsi="MS Mincho" w:cs="MS Mincho"/>
          <w:b w:val="0"/>
          <w:color w:val="auto"/>
          <w:lang w:val="sq-AL"/>
        </w:rPr>
        <w:t>ë</w:t>
      </w:r>
      <w:r w:rsidR="00EE7C34" w:rsidRPr="004C1873">
        <w:rPr>
          <w:rFonts w:ascii="Calibri" w:hAnsi="Calibri" w:cs="Calibri"/>
          <w:b w:val="0"/>
          <w:color w:val="auto"/>
          <w:lang w:val="sq-AL"/>
        </w:rPr>
        <w:t xml:space="preserve"> ti  plot</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sojn</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 xml:space="preserve"> kushtet p</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r t</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 xml:space="preserve"> q</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ndruar n</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 xml:space="preserve"> k</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to nd</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rtesa sociale. Kjo do t</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 xml:space="preserve"> b</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het ng</w:t>
      </w:r>
      <w:r w:rsidR="0042468C" w:rsidRPr="004C1873">
        <w:rPr>
          <w:rFonts w:ascii="Calibri" w:hAnsi="Calibri" w:cs="Calibri"/>
          <w:b w:val="0"/>
          <w:color w:val="auto"/>
          <w:lang w:val="sq-AL"/>
        </w:rPr>
        <w:t>a</w:t>
      </w:r>
      <w:r w:rsidR="00EE7C34" w:rsidRPr="004C1873">
        <w:rPr>
          <w:rFonts w:ascii="Calibri" w:hAnsi="Calibri" w:cs="Calibri"/>
          <w:b w:val="0"/>
          <w:color w:val="auto"/>
          <w:lang w:val="sq-AL"/>
        </w:rPr>
        <w:t xml:space="preserve"> komision </w:t>
      </w:r>
      <w:r w:rsidR="0042468C" w:rsidRPr="004C1873">
        <w:rPr>
          <w:rFonts w:ascii="Calibri" w:hAnsi="Calibri" w:cs="Calibri"/>
          <w:b w:val="0"/>
          <w:color w:val="auto"/>
          <w:lang w:val="sq-AL"/>
        </w:rPr>
        <w:t>komunal</w:t>
      </w:r>
      <w:r w:rsidR="00EE7C34" w:rsidRPr="004C1873">
        <w:rPr>
          <w:rFonts w:ascii="Calibri" w:hAnsi="Calibri" w:cs="Calibri"/>
          <w:b w:val="0"/>
          <w:color w:val="auto"/>
          <w:lang w:val="sq-AL"/>
        </w:rPr>
        <w:t xml:space="preserve"> krijuar enkas </w:t>
      </w:r>
      <w:r w:rsidR="0042468C" w:rsidRPr="004C1873">
        <w:rPr>
          <w:rFonts w:ascii="Calibri" w:hAnsi="Calibri" w:cs="Calibri"/>
          <w:b w:val="0"/>
          <w:color w:val="auto"/>
          <w:lang w:val="sq-AL"/>
        </w:rPr>
        <w:t xml:space="preserve">për </w:t>
      </w:r>
      <w:r w:rsidR="00EE7C34" w:rsidRPr="004C1873">
        <w:rPr>
          <w:rFonts w:ascii="Calibri" w:hAnsi="Calibri" w:cs="Calibri"/>
          <w:b w:val="0"/>
          <w:color w:val="auto"/>
          <w:lang w:val="sq-AL"/>
        </w:rPr>
        <w:t>k</w:t>
      </w:r>
      <w:r w:rsidR="0042468C" w:rsidRPr="004C1873">
        <w:rPr>
          <w:rFonts w:ascii="Calibri" w:hAnsi="Calibri" w:cs="Calibri"/>
          <w:b w:val="0"/>
          <w:color w:val="auto"/>
          <w:lang w:val="sq-AL"/>
        </w:rPr>
        <w:t>ëtë</w:t>
      </w:r>
      <w:r w:rsidR="00EE7C34" w:rsidRPr="004C1873">
        <w:rPr>
          <w:rFonts w:ascii="Calibri" w:hAnsi="Calibri" w:cs="Calibri"/>
          <w:b w:val="0"/>
          <w:color w:val="auto"/>
          <w:lang w:val="sq-AL"/>
        </w:rPr>
        <w:t xml:space="preserve"> q</w:t>
      </w:r>
      <w:r w:rsidR="0042468C" w:rsidRPr="004C1873">
        <w:rPr>
          <w:rFonts w:ascii="Calibri" w:hAnsi="Calibri" w:cs="Calibri"/>
          <w:b w:val="0"/>
          <w:color w:val="auto"/>
          <w:lang w:val="sq-AL"/>
        </w:rPr>
        <w:t>ë</w:t>
      </w:r>
      <w:r w:rsidR="00EE7C34" w:rsidRPr="004C1873">
        <w:rPr>
          <w:rFonts w:ascii="Calibri" w:hAnsi="Calibri" w:cs="Calibri"/>
          <w:b w:val="0"/>
          <w:color w:val="auto"/>
          <w:lang w:val="sq-AL"/>
        </w:rPr>
        <w:t>llim.</w:t>
      </w:r>
      <w:bookmarkStart w:id="150" w:name="_Toc31269458"/>
      <w:bookmarkStart w:id="151" w:name="_Toc59428989"/>
      <w:bookmarkStart w:id="152" w:name="_Toc59429157"/>
      <w:bookmarkStart w:id="153" w:name="_Toc59429557"/>
    </w:p>
    <w:p w:rsidR="00EE7C34" w:rsidRPr="007758E7" w:rsidRDefault="00EE7C34" w:rsidP="00EE7C34">
      <w:pPr>
        <w:pStyle w:val="Heading3"/>
        <w:rPr>
          <w:lang w:val="sq-AL"/>
        </w:rPr>
      </w:pPr>
      <w:r w:rsidRPr="007758E7">
        <w:rPr>
          <w:lang w:val="sq-AL"/>
        </w:rPr>
        <w:t>CAKTIMI I ZYRTARIT PËR BANIM</w:t>
      </w:r>
      <w:bookmarkEnd w:id="150"/>
      <w:bookmarkEnd w:id="151"/>
      <w:bookmarkEnd w:id="152"/>
      <w:bookmarkEnd w:id="153"/>
      <w:r>
        <w:rPr>
          <w:lang w:val="sq-AL"/>
        </w:rPr>
        <w:t xml:space="preserve"> </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Komuna e Lipjanit duhet të caktojë një zyrtar i cili në përshkrimin e vendit të punës do të ngarkohet edhe me trajtimin e çështjes së Banimit Social.</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Disa nga detyrat e planifikuara të këtij zyrtari propozohen si në vijim:</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Informimi i qytetarëve lidhur me planet komunale për Banim Social;</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Ofrimi i formularëve adekuat për familjet që kanë nevojë të aplikojnë për Banim Social;</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Vendosja e emrave në Data Bazë;</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Krijimi i listës së ngushtë;</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Inicimi i krijimit të komisionit për përzgjedhje të përfituesve;</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Draftimi i kontratave me përfitues;</w:t>
      </w:r>
    </w:p>
    <w:p w:rsidR="00EE7C34"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Përcjellja e gjendjes së përfituesve;</w:t>
      </w:r>
    </w:p>
    <w:p w:rsidR="00EE7C34" w:rsidRDefault="00EE7C34" w:rsidP="00EE7C34">
      <w:pPr>
        <w:pStyle w:val="NoSpacing"/>
        <w:numPr>
          <w:ilvl w:val="0"/>
          <w:numId w:val="7"/>
        </w:numPr>
        <w:tabs>
          <w:tab w:val="left" w:pos="9360"/>
        </w:tabs>
        <w:spacing w:before="120" w:after="120" w:line="276" w:lineRule="auto"/>
        <w:rPr>
          <w:rFonts w:cs="Calibri"/>
          <w:sz w:val="24"/>
          <w:szCs w:val="24"/>
          <w:lang w:val="sq-AL"/>
        </w:rPr>
      </w:pPr>
      <w:r>
        <w:rPr>
          <w:rFonts w:cs="Calibri"/>
          <w:sz w:val="24"/>
          <w:szCs w:val="24"/>
          <w:lang w:val="sq-AL"/>
        </w:rPr>
        <w:t>Propozimi i buxhetit të nevojshëm për implementimin e këtij programi. Buxheti duhet të propozohet për çdo vit kalendarik në periudhën e planifikimimeve buxhetore vjetore komunale;</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Pr>
          <w:rFonts w:cs="Calibri"/>
          <w:sz w:val="24"/>
          <w:szCs w:val="24"/>
          <w:lang w:val="sq-AL"/>
        </w:rPr>
        <w:t>Raportimi për ecurinë e implementimit të programit kuvendit komunal;</w:t>
      </w:r>
    </w:p>
    <w:p w:rsidR="00EE7C34" w:rsidRPr="007758E7" w:rsidRDefault="00EE7C34" w:rsidP="00EE7C34">
      <w:pPr>
        <w:pStyle w:val="Heading2"/>
        <w:rPr>
          <w:lang w:val="sq-AL"/>
        </w:rPr>
      </w:pPr>
      <w:bookmarkStart w:id="154" w:name="_Toc31269459"/>
      <w:bookmarkStart w:id="155" w:name="_Toc59428990"/>
      <w:bookmarkStart w:id="156" w:name="_Toc59429158"/>
      <w:bookmarkStart w:id="157" w:name="_Toc59429558"/>
      <w:r w:rsidRPr="007758E7">
        <w:rPr>
          <w:lang w:val="sq-AL"/>
        </w:rPr>
        <w:t>NDARJA E BUXHETIT PËR BANIM SOCIAL</w:t>
      </w:r>
      <w:bookmarkEnd w:id="154"/>
      <w:bookmarkEnd w:id="155"/>
      <w:bookmarkEnd w:id="156"/>
      <w:bookmarkEnd w:id="157"/>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Ky program rrezikon të mbetet i pazbatuar nëse nuk planifikohet buxhet i caktuar për Banim Social.</w:t>
      </w:r>
    </w:p>
    <w:p w:rsidR="00EE7C34" w:rsidRPr="007758E7" w:rsidRDefault="00EE7C34" w:rsidP="00EE7C34">
      <w:pPr>
        <w:tabs>
          <w:tab w:val="left" w:pos="9360"/>
        </w:tabs>
        <w:spacing w:before="120" w:after="120" w:line="276" w:lineRule="auto"/>
        <w:ind w:left="0"/>
        <w:jc w:val="both"/>
        <w:rPr>
          <w:rFonts w:ascii="Calibri" w:hAnsi="Calibri" w:cs="Calibri"/>
          <w:bCs/>
          <w:lang w:val="sq-AL"/>
        </w:rPr>
      </w:pPr>
      <w:r w:rsidRPr="007758E7">
        <w:rPr>
          <w:rFonts w:ascii="Calibri" w:hAnsi="Calibri" w:cs="Calibri"/>
          <w:bCs/>
          <w:lang w:val="sq-AL"/>
        </w:rPr>
        <w:t>M</w:t>
      </w:r>
      <w:r w:rsidR="009A23BA">
        <w:rPr>
          <w:rFonts w:ascii="Calibri" w:hAnsi="Calibri" w:cs="Calibri"/>
          <w:bCs/>
          <w:lang w:val="sq-AL"/>
        </w:rPr>
        <w:t>eqenëse ky program është për tri</w:t>
      </w:r>
      <w:r w:rsidRPr="007758E7">
        <w:rPr>
          <w:rFonts w:ascii="Calibri" w:hAnsi="Calibri" w:cs="Calibri"/>
          <w:bCs/>
          <w:lang w:val="sq-AL"/>
        </w:rPr>
        <w:t xml:space="preserve"> vite, ndarja e buxhetit propozohet si në vijim:</w:t>
      </w:r>
    </w:p>
    <w:p w:rsidR="00EE7C34" w:rsidRPr="007758E7" w:rsidRDefault="00EE7C34" w:rsidP="00EE7C34">
      <w:pPr>
        <w:pStyle w:val="Heading3"/>
        <w:rPr>
          <w:lang w:val="sq-AL"/>
        </w:rPr>
      </w:pPr>
      <w:bookmarkStart w:id="158" w:name="_Toc31269460"/>
      <w:bookmarkStart w:id="159" w:name="_Toc59428991"/>
      <w:bookmarkStart w:id="160" w:name="_Toc59429159"/>
      <w:bookmarkStart w:id="161" w:name="_Toc59429559"/>
      <w:r w:rsidRPr="007758E7">
        <w:rPr>
          <w:lang w:val="sq-AL"/>
        </w:rPr>
        <w:t>Viti 202</w:t>
      </w:r>
      <w:bookmarkEnd w:id="158"/>
      <w:r w:rsidRPr="007758E7">
        <w:rPr>
          <w:lang w:val="sq-AL"/>
        </w:rPr>
        <w:t>1</w:t>
      </w:r>
      <w:bookmarkEnd w:id="159"/>
      <w:bookmarkEnd w:id="160"/>
      <w:bookmarkEnd w:id="161"/>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vitin 202</w:t>
      </w:r>
      <w:r>
        <w:rPr>
          <w:rFonts w:ascii="Calibri" w:hAnsi="Calibri" w:cs="Calibri"/>
          <w:bCs/>
          <w:lang w:val="sq-AL"/>
        </w:rPr>
        <w:t xml:space="preserve">2-23 </w:t>
      </w:r>
      <w:r w:rsidRPr="007758E7">
        <w:rPr>
          <w:rFonts w:ascii="Calibri" w:hAnsi="Calibri" w:cs="Calibri"/>
          <w:bCs/>
          <w:lang w:val="sq-AL"/>
        </w:rPr>
        <w:t>planifikohet të ndihmohen 7 familje me Bonus Banim (pagesë të gjysmës së qerasë për familje në nevojë për banim të përkohshëm).</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Brenda </w:t>
      </w:r>
      <w:r>
        <w:rPr>
          <w:rFonts w:ascii="Calibri" w:hAnsi="Calibri" w:cs="Calibri"/>
          <w:bCs/>
          <w:lang w:val="sq-AL"/>
        </w:rPr>
        <w:t>vitit 2022</w:t>
      </w:r>
      <w:r w:rsidRPr="007758E7">
        <w:rPr>
          <w:rFonts w:ascii="Calibri" w:hAnsi="Calibri" w:cs="Calibri"/>
          <w:bCs/>
          <w:lang w:val="sq-AL"/>
        </w:rPr>
        <w:t xml:space="preserve"> mund të bëhet përzgjedhja e 7 familjeve përfituese të</w:t>
      </w:r>
      <w:r>
        <w:rPr>
          <w:rFonts w:ascii="Calibri" w:hAnsi="Calibri" w:cs="Calibri"/>
          <w:bCs/>
          <w:lang w:val="sq-AL"/>
        </w:rPr>
        <w:t xml:space="preserve"> </w:t>
      </w:r>
      <w:r w:rsidRPr="007758E7">
        <w:rPr>
          <w:rFonts w:ascii="Calibri" w:hAnsi="Calibri" w:cs="Calibri"/>
          <w:bCs/>
          <w:lang w:val="sq-AL"/>
        </w:rPr>
        <w:t xml:space="preserve">Bonus Banimit. </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këtë qëllim nevojiten 5,600 Euro. Meqenëse buxheti për vitin 202</w:t>
      </w:r>
      <w:r>
        <w:rPr>
          <w:rFonts w:ascii="Calibri" w:hAnsi="Calibri" w:cs="Calibri"/>
          <w:bCs/>
          <w:lang w:val="sq-AL"/>
        </w:rPr>
        <w:t xml:space="preserve">2 </w:t>
      </w:r>
      <w:r w:rsidRPr="007758E7">
        <w:rPr>
          <w:rFonts w:ascii="Calibri" w:hAnsi="Calibri" w:cs="Calibri"/>
          <w:bCs/>
          <w:lang w:val="sq-AL"/>
        </w:rPr>
        <w:t>është veçse i planifikuar, propozohet që këto mjete të ndahen nga linja buxhetore për subvencione apo ndonjë linjë tjetër në dispozicion.</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E njëjta vlen edhe për renovimin e shtëpive ku pritet që brenda vitit 202</w:t>
      </w:r>
      <w:r>
        <w:rPr>
          <w:rFonts w:ascii="Calibri" w:hAnsi="Calibri" w:cs="Calibri"/>
          <w:bCs/>
          <w:lang w:val="sq-AL"/>
        </w:rPr>
        <w:t>2-23</w:t>
      </w:r>
      <w:r w:rsidRPr="007758E7">
        <w:rPr>
          <w:rFonts w:ascii="Calibri" w:hAnsi="Calibri" w:cs="Calibri"/>
          <w:bCs/>
          <w:lang w:val="sq-AL"/>
        </w:rPr>
        <w:t xml:space="preserve"> të ndihmohen 10 familje me këtë metodë ku nevojiten </w:t>
      </w:r>
      <w:r>
        <w:rPr>
          <w:rFonts w:ascii="Calibri" w:hAnsi="Calibri" w:cs="Calibri"/>
          <w:bCs/>
          <w:lang w:val="sq-AL"/>
        </w:rPr>
        <w:t>2</w:t>
      </w:r>
      <w:r w:rsidRPr="007758E7">
        <w:rPr>
          <w:rFonts w:ascii="Calibri" w:hAnsi="Calibri" w:cs="Calibri"/>
          <w:bCs/>
          <w:lang w:val="sq-AL"/>
        </w:rPr>
        <w:t>0,000 euro nga buxheti komunal.</w:t>
      </w:r>
    </w:p>
    <w:p w:rsidR="00EE7C34" w:rsidRPr="007758E7" w:rsidRDefault="00EE7C34" w:rsidP="00EE7C34">
      <w:pPr>
        <w:pStyle w:val="Heading3"/>
        <w:rPr>
          <w:lang w:val="sq-AL"/>
        </w:rPr>
      </w:pPr>
      <w:bookmarkStart w:id="162" w:name="_Toc31269461"/>
      <w:bookmarkStart w:id="163" w:name="_Toc59428992"/>
      <w:bookmarkStart w:id="164" w:name="_Toc59429160"/>
      <w:bookmarkStart w:id="165" w:name="_Toc59429560"/>
      <w:r w:rsidRPr="007758E7">
        <w:rPr>
          <w:lang w:val="sq-AL"/>
        </w:rPr>
        <w:t>Viti 202</w:t>
      </w:r>
      <w:bookmarkEnd w:id="162"/>
      <w:r w:rsidRPr="007758E7">
        <w:rPr>
          <w:lang w:val="sq-AL"/>
        </w:rPr>
        <w:t>2</w:t>
      </w:r>
      <w:bookmarkEnd w:id="163"/>
      <w:bookmarkEnd w:id="164"/>
      <w:bookmarkEnd w:id="165"/>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Për vitet në vijim duhet të planifikohet krijimi i një nën-kodi të veçantë buxhetor si pjesë e kodeve për çështje sociale. </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Kjo duhet të bëhet në pjesën e dytë të vitit 202</w:t>
      </w:r>
      <w:r>
        <w:rPr>
          <w:rFonts w:ascii="Calibri" w:hAnsi="Calibri" w:cs="Calibri"/>
          <w:bCs/>
          <w:lang w:val="sq-AL"/>
        </w:rPr>
        <w:t xml:space="preserve">2 </w:t>
      </w:r>
      <w:r w:rsidRPr="007758E7">
        <w:rPr>
          <w:rFonts w:ascii="Calibri" w:hAnsi="Calibri" w:cs="Calibri"/>
          <w:bCs/>
          <w:lang w:val="sq-AL"/>
        </w:rPr>
        <w:t xml:space="preserve"> kur fillojnë planifikimet buxhetore për vitin 202</w:t>
      </w:r>
      <w:r>
        <w:rPr>
          <w:rFonts w:ascii="Calibri" w:hAnsi="Calibri" w:cs="Calibri"/>
          <w:bCs/>
          <w:lang w:val="sq-AL"/>
        </w:rPr>
        <w:t>3</w:t>
      </w:r>
      <w:r w:rsidRPr="007758E7">
        <w:rPr>
          <w:rFonts w:ascii="Calibri" w:hAnsi="Calibri" w:cs="Calibri"/>
          <w:bCs/>
          <w:lang w:val="sq-AL"/>
        </w:rPr>
        <w:t>.</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vitin 202</w:t>
      </w:r>
      <w:r>
        <w:rPr>
          <w:rFonts w:ascii="Calibri" w:hAnsi="Calibri" w:cs="Calibri"/>
          <w:bCs/>
          <w:lang w:val="sq-AL"/>
        </w:rPr>
        <w:t>3</w:t>
      </w:r>
      <w:r w:rsidRPr="007758E7">
        <w:rPr>
          <w:rFonts w:ascii="Calibri" w:hAnsi="Calibri" w:cs="Calibri"/>
          <w:bCs/>
          <w:lang w:val="sq-AL"/>
        </w:rPr>
        <w:t xml:space="preserve"> buxheti i nevojshëm është si në vijim:</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bonus ba</w:t>
      </w:r>
      <w:r w:rsidR="009B295D">
        <w:rPr>
          <w:rFonts w:ascii="Calibri" w:hAnsi="Calibri" w:cs="Calibri"/>
          <w:bCs/>
          <w:lang w:val="sq-AL"/>
        </w:rPr>
        <w:t>nim nevojiten 12,000 euro për t`i</w:t>
      </w:r>
      <w:r w:rsidRPr="007758E7">
        <w:rPr>
          <w:rFonts w:ascii="Calibri" w:hAnsi="Calibri" w:cs="Calibri"/>
          <w:bCs/>
          <w:lang w:val="sq-AL"/>
        </w:rPr>
        <w:t xml:space="preserve"> ndihmuar 10 familje me Bonus Banim;</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renovim të shtëpive n</w:t>
      </w:r>
      <w:r>
        <w:rPr>
          <w:rFonts w:ascii="Calibri" w:hAnsi="Calibri" w:cs="Calibri"/>
          <w:bCs/>
          <w:lang w:val="sq-AL"/>
        </w:rPr>
        <w:t>e</w:t>
      </w:r>
      <w:r w:rsidRPr="007758E7">
        <w:rPr>
          <w:rFonts w:ascii="Calibri" w:hAnsi="Calibri" w:cs="Calibri"/>
          <w:bCs/>
          <w:lang w:val="sq-AL"/>
        </w:rPr>
        <w:t xml:space="preserve">vojiten </w:t>
      </w:r>
      <w:r>
        <w:rPr>
          <w:rFonts w:ascii="Calibri" w:hAnsi="Calibri" w:cs="Calibri"/>
          <w:bCs/>
          <w:lang w:val="sq-AL"/>
        </w:rPr>
        <w:t>2</w:t>
      </w:r>
      <w:r w:rsidRPr="007758E7">
        <w:rPr>
          <w:rFonts w:ascii="Calibri" w:hAnsi="Calibri" w:cs="Calibri"/>
          <w:bCs/>
          <w:lang w:val="sq-AL"/>
        </w:rPr>
        <w:t>0,000 euro për t</w:t>
      </w:r>
      <w:r w:rsidR="009B295D">
        <w:rPr>
          <w:rFonts w:ascii="Calibri" w:hAnsi="Calibri" w:cs="Calibri"/>
          <w:bCs/>
          <w:lang w:val="sq-AL"/>
        </w:rPr>
        <w:t>`</w:t>
      </w:r>
      <w:r w:rsidRPr="007758E7">
        <w:rPr>
          <w:rFonts w:ascii="Calibri" w:hAnsi="Calibri" w:cs="Calibri"/>
          <w:bCs/>
          <w:lang w:val="sq-AL"/>
        </w:rPr>
        <w:t>i ndihmuar 10 familje, dhe</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ndërtimin e ndërtesës për Banim Social gjatë vitit 202</w:t>
      </w:r>
      <w:r>
        <w:rPr>
          <w:rFonts w:ascii="Calibri" w:hAnsi="Calibri" w:cs="Calibri"/>
          <w:bCs/>
          <w:lang w:val="sq-AL"/>
        </w:rPr>
        <w:t>3</w:t>
      </w:r>
      <w:r w:rsidRPr="007758E7">
        <w:rPr>
          <w:rFonts w:ascii="Calibri" w:hAnsi="Calibri" w:cs="Calibri"/>
          <w:bCs/>
          <w:lang w:val="sq-AL"/>
        </w:rPr>
        <w:t xml:space="preserve"> duhet të ndahen nga komuna e Lipjanit një vlerë prej 40,000 Euro ndërsa nga Qeveria e Kosovës do të kërkohen 160,000 Euro</w:t>
      </w:r>
      <w:r>
        <w:rPr>
          <w:rFonts w:ascii="Calibri" w:hAnsi="Calibri" w:cs="Calibri"/>
          <w:bCs/>
          <w:lang w:val="sq-AL"/>
        </w:rPr>
        <w:t xml:space="preserve"> apo në forma tjera të implementimit përmes PPPsë apo donatorëve tjerë.</w:t>
      </w:r>
    </w:p>
    <w:p w:rsidR="00EE7C34" w:rsidRPr="007758E7" w:rsidRDefault="00EE7C34" w:rsidP="00EE7C34">
      <w:pPr>
        <w:pStyle w:val="Heading3"/>
        <w:rPr>
          <w:lang w:val="sq-AL"/>
        </w:rPr>
      </w:pPr>
      <w:bookmarkStart w:id="166" w:name="_Toc31269462"/>
      <w:bookmarkStart w:id="167" w:name="_Toc59428993"/>
      <w:bookmarkStart w:id="168" w:name="_Toc59429161"/>
      <w:bookmarkStart w:id="169" w:name="_Toc59429561"/>
      <w:r w:rsidRPr="007758E7">
        <w:rPr>
          <w:lang w:val="sq-AL"/>
        </w:rPr>
        <w:t>Viti 202</w:t>
      </w:r>
      <w:bookmarkEnd w:id="166"/>
      <w:r w:rsidRPr="007758E7">
        <w:rPr>
          <w:lang w:val="sq-AL"/>
        </w:rPr>
        <w:t>3</w:t>
      </w:r>
      <w:bookmarkEnd w:id="167"/>
      <w:bookmarkEnd w:id="168"/>
      <w:bookmarkEnd w:id="169"/>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Edhe për vitin 202</w:t>
      </w:r>
      <w:r>
        <w:rPr>
          <w:rFonts w:ascii="Calibri" w:hAnsi="Calibri" w:cs="Calibri"/>
          <w:bCs/>
          <w:lang w:val="sq-AL"/>
        </w:rPr>
        <w:t>4</w:t>
      </w:r>
      <w:r w:rsidRPr="007758E7">
        <w:rPr>
          <w:rFonts w:ascii="Calibri" w:hAnsi="Calibri" w:cs="Calibri"/>
          <w:bCs/>
          <w:lang w:val="sq-AL"/>
        </w:rPr>
        <w:t xml:space="preserve"> vlera e planifikuar buxhetore do të jetë e njëjtë si për vitin 202</w:t>
      </w:r>
      <w:r>
        <w:rPr>
          <w:rFonts w:ascii="Calibri" w:hAnsi="Calibri" w:cs="Calibri"/>
          <w:bCs/>
          <w:lang w:val="sq-AL"/>
        </w:rPr>
        <w:t>3</w:t>
      </w:r>
      <w:r w:rsidRPr="007758E7">
        <w:rPr>
          <w:rFonts w:ascii="Calibri" w:hAnsi="Calibri" w:cs="Calibri"/>
          <w:bCs/>
          <w:lang w:val="sq-AL"/>
        </w:rPr>
        <w:t>. Pra,</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bonus banim</w:t>
      </w:r>
      <w:r w:rsidR="009B295D">
        <w:rPr>
          <w:rFonts w:ascii="Calibri" w:hAnsi="Calibri" w:cs="Calibri"/>
          <w:bCs/>
          <w:lang w:val="sq-AL"/>
        </w:rPr>
        <w:t xml:space="preserve"> planifikohen 12,000 Euro për ti</w:t>
      </w:r>
      <w:r w:rsidRPr="007758E7">
        <w:rPr>
          <w:rFonts w:ascii="Calibri" w:hAnsi="Calibri" w:cs="Calibri"/>
          <w:bCs/>
          <w:lang w:val="sq-AL"/>
        </w:rPr>
        <w:t xml:space="preserve"> ndihmuar 10 familje.</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Për renovim të shtëpive novojiten </w:t>
      </w:r>
      <w:r>
        <w:rPr>
          <w:rFonts w:ascii="Calibri" w:hAnsi="Calibri" w:cs="Calibri"/>
          <w:bCs/>
          <w:lang w:val="sq-AL"/>
        </w:rPr>
        <w:t>2</w:t>
      </w:r>
      <w:r w:rsidRPr="007758E7">
        <w:rPr>
          <w:rFonts w:ascii="Calibri" w:hAnsi="Calibri" w:cs="Calibri"/>
          <w:bCs/>
          <w:lang w:val="sq-AL"/>
        </w:rPr>
        <w:t>0,000 euro për ti ndihmuar 10 familje, dhe</w:t>
      </w:r>
    </w:p>
    <w:p w:rsidR="00EE7C34"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ndërtimin e ndërtesës për Banim Social gjatë vitit 202</w:t>
      </w:r>
      <w:r>
        <w:rPr>
          <w:rFonts w:ascii="Calibri" w:hAnsi="Calibri" w:cs="Calibri"/>
          <w:bCs/>
          <w:lang w:val="sq-AL"/>
        </w:rPr>
        <w:t>3-24</w:t>
      </w:r>
      <w:r w:rsidRPr="007758E7">
        <w:rPr>
          <w:rFonts w:ascii="Calibri" w:hAnsi="Calibri" w:cs="Calibri"/>
          <w:bCs/>
          <w:lang w:val="sq-AL"/>
        </w:rPr>
        <w:t xml:space="preserve"> duhet të ndahen nga komuna e Lipjanit një vlerë prej 40,000 Euro ndërsa nga Qeveria e Kosovës do të kërkohen 160,000 Euro.</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p>
    <w:p w:rsidR="00EE7C34" w:rsidRPr="007758E7" w:rsidRDefault="00EE7C34" w:rsidP="00EE7C34">
      <w:pPr>
        <w:pStyle w:val="Heading3"/>
        <w:rPr>
          <w:lang w:val="sq-AL"/>
        </w:rPr>
      </w:pPr>
      <w:bookmarkStart w:id="170" w:name="_Toc59428994"/>
      <w:bookmarkStart w:id="171" w:name="_Toc59429162"/>
      <w:bookmarkStart w:id="172" w:name="_Toc59429562"/>
      <w:r w:rsidRPr="007758E7">
        <w:rPr>
          <w:lang w:val="sq-AL"/>
        </w:rPr>
        <w:t>PËRMBLEDHJE E NEVOJAVE BUXHETORE</w:t>
      </w:r>
      <w:bookmarkEnd w:id="170"/>
      <w:bookmarkEnd w:id="171"/>
      <w:bookmarkEnd w:id="172"/>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Pr>
          <w:rFonts w:ascii="Calibri" w:hAnsi="Calibri" w:cs="Calibri"/>
          <w:bCs/>
          <w:lang w:val="sq-AL"/>
        </w:rPr>
        <w:t xml:space="preserve">Buxheti i nevojshëm për këtë program duhet të parashihet gjatë planifikimeve buxhetore vjetore komunale. </w:t>
      </w:r>
      <w:r w:rsidRPr="007758E7">
        <w:rPr>
          <w:rFonts w:ascii="Calibri" w:hAnsi="Calibri" w:cs="Calibri"/>
          <w:bCs/>
          <w:lang w:val="sq-AL"/>
        </w:rPr>
        <w:t>Përmbledhja e nevojave buxhetore në formë tabelare për vite është si në vijim:</w:t>
      </w:r>
      <w:r>
        <w:rPr>
          <w:rFonts w:ascii="Calibri" w:hAnsi="Calibri" w:cs="Calibri"/>
          <w:bCs/>
          <w:lang w:val="sq-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1710"/>
        <w:gridCol w:w="1710"/>
        <w:gridCol w:w="1815"/>
        <w:gridCol w:w="1870"/>
      </w:tblGrid>
      <w:tr w:rsidR="00EE7C34" w:rsidRPr="007758E7" w:rsidTr="00DD6CFE">
        <w:tc>
          <w:tcPr>
            <w:tcW w:w="2245" w:type="dxa"/>
          </w:tcPr>
          <w:p w:rsidR="00EE7C34" w:rsidRPr="007758E7" w:rsidRDefault="00EE7C34" w:rsidP="00DD6CFE">
            <w:pPr>
              <w:tabs>
                <w:tab w:val="left" w:pos="9360"/>
              </w:tabs>
              <w:spacing w:before="120" w:after="120" w:line="276" w:lineRule="auto"/>
              <w:ind w:left="0" w:right="0"/>
              <w:jc w:val="both"/>
              <w:rPr>
                <w:rFonts w:ascii="Calibri" w:hAnsi="Calibri" w:cs="Calibri"/>
                <w:bCs/>
                <w:lang w:val="sq-AL"/>
              </w:rPr>
            </w:pPr>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202</w:t>
            </w:r>
            <w:r>
              <w:rPr>
                <w:rFonts w:ascii="Calibri" w:hAnsi="Calibri" w:cs="Calibri"/>
                <w:bCs/>
                <w:lang w:val="sq-AL"/>
              </w:rPr>
              <w:t>3</w:t>
            </w:r>
            <w:bookmarkStart w:id="173" w:name="_GoBack"/>
            <w:bookmarkEnd w:id="173"/>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202</w:t>
            </w:r>
            <w:r>
              <w:rPr>
                <w:rFonts w:ascii="Calibri" w:hAnsi="Calibri" w:cs="Calibri"/>
                <w:bCs/>
                <w:lang w:val="sq-AL"/>
              </w:rPr>
              <w:t>4</w:t>
            </w:r>
          </w:p>
        </w:tc>
        <w:tc>
          <w:tcPr>
            <w:tcW w:w="1815"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202</w:t>
            </w:r>
            <w:r>
              <w:rPr>
                <w:rFonts w:ascii="Calibri" w:hAnsi="Calibri" w:cs="Calibri"/>
                <w:bCs/>
                <w:lang w:val="sq-AL"/>
              </w:rPr>
              <w:t>5</w:t>
            </w:r>
          </w:p>
        </w:tc>
        <w:tc>
          <w:tcPr>
            <w:tcW w:w="187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Totali</w:t>
            </w:r>
          </w:p>
        </w:tc>
      </w:tr>
      <w:tr w:rsidR="00EE7C34" w:rsidRPr="007758E7" w:rsidTr="00DD6CFE">
        <w:tc>
          <w:tcPr>
            <w:tcW w:w="2245" w:type="dxa"/>
          </w:tcPr>
          <w:p w:rsidR="00EE7C34" w:rsidRPr="007758E7" w:rsidRDefault="00EE7C34" w:rsidP="00DD6CFE">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Komuna e Lipjanit për Bonus Banimi</w:t>
            </w:r>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5,600 €</w:t>
            </w:r>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12,000 €</w:t>
            </w:r>
          </w:p>
        </w:tc>
        <w:tc>
          <w:tcPr>
            <w:tcW w:w="1815"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12,000 €</w:t>
            </w:r>
          </w:p>
        </w:tc>
        <w:tc>
          <w:tcPr>
            <w:tcW w:w="187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29,600 €</w:t>
            </w:r>
          </w:p>
        </w:tc>
      </w:tr>
      <w:tr w:rsidR="00EE7C34" w:rsidRPr="007758E7" w:rsidTr="00DD6CFE">
        <w:tc>
          <w:tcPr>
            <w:tcW w:w="2245" w:type="dxa"/>
          </w:tcPr>
          <w:p w:rsidR="00EE7C34" w:rsidRPr="007758E7" w:rsidRDefault="00EE7C34" w:rsidP="00DD6CFE">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Komuna e Lipjanit për renovim të shtëpive</w:t>
            </w:r>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Pr>
                <w:rFonts w:ascii="Calibri" w:hAnsi="Calibri" w:cs="Calibri"/>
                <w:bCs/>
                <w:lang w:val="sq-AL"/>
              </w:rPr>
              <w:t>0</w:t>
            </w:r>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Pr>
                <w:rFonts w:ascii="Calibri" w:hAnsi="Calibri" w:cs="Calibri"/>
                <w:bCs/>
                <w:lang w:val="sq-AL"/>
              </w:rPr>
              <w:t>2</w:t>
            </w:r>
            <w:r w:rsidRPr="007758E7">
              <w:rPr>
                <w:rFonts w:ascii="Calibri" w:hAnsi="Calibri" w:cs="Calibri"/>
                <w:bCs/>
                <w:lang w:val="sq-AL"/>
              </w:rPr>
              <w:t>0,000 €</w:t>
            </w:r>
          </w:p>
        </w:tc>
        <w:tc>
          <w:tcPr>
            <w:tcW w:w="1815"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Pr>
                <w:rFonts w:ascii="Calibri" w:hAnsi="Calibri" w:cs="Calibri"/>
                <w:bCs/>
                <w:lang w:val="sq-AL"/>
              </w:rPr>
              <w:t>2</w:t>
            </w:r>
            <w:r w:rsidRPr="007758E7">
              <w:rPr>
                <w:rFonts w:ascii="Calibri" w:hAnsi="Calibri" w:cs="Calibri"/>
                <w:bCs/>
                <w:lang w:val="sq-AL"/>
              </w:rPr>
              <w:t>0,000 €</w:t>
            </w:r>
          </w:p>
        </w:tc>
        <w:tc>
          <w:tcPr>
            <w:tcW w:w="187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Pr>
                <w:rFonts w:ascii="Calibri" w:hAnsi="Calibri" w:cs="Calibri"/>
                <w:bCs/>
                <w:lang w:val="sq-AL"/>
              </w:rPr>
              <w:t>4</w:t>
            </w:r>
            <w:r w:rsidRPr="007758E7">
              <w:rPr>
                <w:rFonts w:ascii="Calibri" w:hAnsi="Calibri" w:cs="Calibri"/>
                <w:bCs/>
                <w:lang w:val="sq-AL"/>
              </w:rPr>
              <w:t>0,000 €</w:t>
            </w:r>
          </w:p>
        </w:tc>
      </w:tr>
      <w:tr w:rsidR="00EE7C34" w:rsidRPr="007758E7" w:rsidTr="00DD6CFE">
        <w:tc>
          <w:tcPr>
            <w:tcW w:w="2245" w:type="dxa"/>
          </w:tcPr>
          <w:p w:rsidR="00EE7C34" w:rsidRPr="007758E7" w:rsidRDefault="00EE7C34" w:rsidP="00DD6CFE">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Komuna e Lipjanit për Ndërtesë Sociale</w:t>
            </w:r>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0</w:t>
            </w:r>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40,000 €</w:t>
            </w:r>
          </w:p>
        </w:tc>
        <w:tc>
          <w:tcPr>
            <w:tcW w:w="1815"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40,000 €</w:t>
            </w:r>
          </w:p>
        </w:tc>
        <w:tc>
          <w:tcPr>
            <w:tcW w:w="187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80,000 €</w:t>
            </w:r>
          </w:p>
        </w:tc>
      </w:tr>
      <w:tr w:rsidR="00EE7C34" w:rsidRPr="007758E7" w:rsidTr="00DD6CFE">
        <w:tc>
          <w:tcPr>
            <w:tcW w:w="2245" w:type="dxa"/>
          </w:tcPr>
          <w:p w:rsidR="00EE7C34" w:rsidRPr="007758E7" w:rsidRDefault="00EE7C34" w:rsidP="00DD6CFE">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Qeveria e Kosovës për ndërtesë sociale</w:t>
            </w:r>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0</w:t>
            </w:r>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160,000 €</w:t>
            </w:r>
          </w:p>
        </w:tc>
        <w:tc>
          <w:tcPr>
            <w:tcW w:w="1815"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160,000 €</w:t>
            </w:r>
          </w:p>
        </w:tc>
        <w:tc>
          <w:tcPr>
            <w:tcW w:w="187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320,000 €</w:t>
            </w:r>
          </w:p>
        </w:tc>
      </w:tr>
      <w:tr w:rsidR="00EE7C34" w:rsidRPr="007758E7" w:rsidTr="00DD6CFE">
        <w:tc>
          <w:tcPr>
            <w:tcW w:w="2245" w:type="dxa"/>
          </w:tcPr>
          <w:p w:rsidR="00EE7C34" w:rsidRPr="007758E7" w:rsidRDefault="00EE7C34" w:rsidP="00DD6CFE">
            <w:pPr>
              <w:tabs>
                <w:tab w:val="left" w:pos="9360"/>
              </w:tabs>
              <w:spacing w:before="120" w:after="120" w:line="276" w:lineRule="auto"/>
              <w:ind w:left="0" w:right="0"/>
              <w:jc w:val="both"/>
              <w:rPr>
                <w:rFonts w:ascii="Calibri" w:hAnsi="Calibri" w:cs="Calibri"/>
                <w:bCs/>
                <w:lang w:val="sq-AL"/>
              </w:rPr>
            </w:pPr>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p>
        </w:tc>
        <w:tc>
          <w:tcPr>
            <w:tcW w:w="171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p>
        </w:tc>
        <w:tc>
          <w:tcPr>
            <w:tcW w:w="1815" w:type="dxa"/>
          </w:tcPr>
          <w:p w:rsidR="00EE7C34" w:rsidRPr="007758E7" w:rsidRDefault="00EE7C34" w:rsidP="00DD6CFE">
            <w:pPr>
              <w:tabs>
                <w:tab w:val="left" w:pos="9360"/>
              </w:tabs>
              <w:spacing w:before="120" w:after="120" w:line="276" w:lineRule="auto"/>
              <w:ind w:left="0" w:right="0"/>
              <w:jc w:val="right"/>
              <w:rPr>
                <w:rFonts w:ascii="Calibri" w:hAnsi="Calibri" w:cs="Calibri"/>
                <w:bCs/>
                <w:lang w:val="sq-AL"/>
              </w:rPr>
            </w:pPr>
            <w:r w:rsidRPr="007758E7">
              <w:rPr>
                <w:rFonts w:ascii="Calibri" w:hAnsi="Calibri" w:cs="Calibri"/>
                <w:bCs/>
                <w:lang w:val="sq-AL"/>
              </w:rPr>
              <w:t>Totali</w:t>
            </w:r>
          </w:p>
        </w:tc>
        <w:tc>
          <w:tcPr>
            <w:tcW w:w="1870" w:type="dxa"/>
          </w:tcPr>
          <w:p w:rsidR="00EE7C34" w:rsidRPr="007758E7" w:rsidRDefault="00EE7C34" w:rsidP="00DD6CFE">
            <w:pPr>
              <w:tabs>
                <w:tab w:val="left" w:pos="9360"/>
              </w:tabs>
              <w:spacing w:before="120" w:after="120" w:line="276" w:lineRule="auto"/>
              <w:ind w:left="0" w:right="0"/>
              <w:jc w:val="center"/>
              <w:rPr>
                <w:rFonts w:ascii="Calibri" w:hAnsi="Calibri" w:cs="Calibri"/>
                <w:bCs/>
                <w:lang w:val="sq-AL"/>
              </w:rPr>
            </w:pPr>
            <w:r>
              <w:rPr>
                <w:rFonts w:ascii="Calibri" w:hAnsi="Calibri" w:cs="Calibri"/>
                <w:bCs/>
                <w:lang w:val="sq-AL"/>
              </w:rPr>
              <w:t>46</w:t>
            </w:r>
            <w:r w:rsidRPr="007758E7">
              <w:rPr>
                <w:rFonts w:ascii="Calibri" w:hAnsi="Calibri" w:cs="Calibri"/>
                <w:bCs/>
                <w:lang w:val="sq-AL"/>
              </w:rPr>
              <w:t>9,600 €</w:t>
            </w:r>
          </w:p>
        </w:tc>
      </w:tr>
    </w:tbl>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Pr>
          <w:rFonts w:ascii="Calibri" w:hAnsi="Calibri" w:cs="Calibri"/>
          <w:bCs/>
          <w:lang w:val="sq-AL"/>
        </w:rPr>
        <w:t>P</w:t>
      </w:r>
      <w:r w:rsidRPr="007758E7">
        <w:rPr>
          <w:rFonts w:ascii="Calibri" w:hAnsi="Calibri" w:cs="Calibri"/>
          <w:bCs/>
          <w:lang w:val="sq-AL"/>
        </w:rPr>
        <w:t xml:space="preserve">ra në total për implementimin e programit trevjeçar për banim nevojiten </w:t>
      </w:r>
      <w:r>
        <w:rPr>
          <w:rFonts w:ascii="Calibri" w:hAnsi="Calibri" w:cs="Calibri"/>
          <w:bCs/>
          <w:lang w:val="sq-AL"/>
        </w:rPr>
        <w:t>46</w:t>
      </w:r>
      <w:r w:rsidRPr="007758E7">
        <w:rPr>
          <w:rFonts w:ascii="Calibri" w:hAnsi="Calibri" w:cs="Calibri"/>
          <w:bCs/>
          <w:lang w:val="sq-AL"/>
        </w:rPr>
        <w:t>9,600 euro nga të cilat mjete komuna e Lipjanit duhet t</w:t>
      </w:r>
      <w:r w:rsidR="009B295D">
        <w:rPr>
          <w:rFonts w:ascii="Calibri" w:hAnsi="Calibri" w:cs="Calibri"/>
          <w:bCs/>
          <w:lang w:val="sq-AL"/>
        </w:rPr>
        <w:t>`</w:t>
      </w:r>
      <w:r w:rsidRPr="007758E7">
        <w:rPr>
          <w:rFonts w:ascii="Calibri" w:hAnsi="Calibri" w:cs="Calibri"/>
          <w:bCs/>
          <w:lang w:val="sq-AL"/>
        </w:rPr>
        <w:t>i ndajë 1</w:t>
      </w:r>
      <w:r>
        <w:rPr>
          <w:rFonts w:ascii="Calibri" w:hAnsi="Calibri" w:cs="Calibri"/>
          <w:bCs/>
          <w:lang w:val="sq-AL"/>
        </w:rPr>
        <w:t>6</w:t>
      </w:r>
      <w:r w:rsidRPr="007758E7">
        <w:rPr>
          <w:rFonts w:ascii="Calibri" w:hAnsi="Calibri" w:cs="Calibri"/>
          <w:bCs/>
          <w:lang w:val="sq-AL"/>
        </w:rPr>
        <w:t>9,600 ero nd</w:t>
      </w:r>
      <w:r w:rsidR="009B295D">
        <w:rPr>
          <w:rFonts w:ascii="Calibri" w:hAnsi="Calibri" w:cs="Calibri"/>
          <w:bCs/>
          <w:lang w:val="sq-AL"/>
        </w:rPr>
        <w:t>ërsa do të kërkohet ndihmë nga Q</w:t>
      </w:r>
      <w:r w:rsidRPr="007758E7">
        <w:rPr>
          <w:rFonts w:ascii="Calibri" w:hAnsi="Calibri" w:cs="Calibri"/>
          <w:bCs/>
          <w:lang w:val="sq-AL"/>
        </w:rPr>
        <w:t>everia e Kosovës në vlerë</w:t>
      </w:r>
      <w:r w:rsidR="001237B6">
        <w:rPr>
          <w:rFonts w:ascii="Calibri" w:hAnsi="Calibri" w:cs="Calibri"/>
          <w:bCs/>
          <w:lang w:val="sq-AL"/>
        </w:rPr>
        <w:t xml:space="preserve"> </w:t>
      </w:r>
      <w:r w:rsidRPr="007758E7">
        <w:rPr>
          <w:rFonts w:ascii="Calibri" w:hAnsi="Calibri" w:cs="Calibri"/>
          <w:bCs/>
          <w:lang w:val="sq-AL"/>
        </w:rPr>
        <w:t>320,000 euro. Rreth 10% e përfituesve duhet të përfshihen komunitetet Serbë, Romë, Ashkali dhe Egjiptas.</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Në këtë mënyrë do të ndihmohen në </w:t>
      </w:r>
      <w:r w:rsidRPr="003C0428">
        <w:rPr>
          <w:rFonts w:ascii="Calibri" w:hAnsi="Calibri" w:cs="Calibri"/>
          <w:bCs/>
          <w:lang w:val="sq-AL"/>
        </w:rPr>
        <w:t>total 67 familje</w:t>
      </w:r>
    </w:p>
    <w:p w:rsidR="00EE7C34" w:rsidRPr="007758E7" w:rsidRDefault="00EE7C34" w:rsidP="00EE7C34">
      <w:pPr>
        <w:pStyle w:val="Heading2"/>
        <w:rPr>
          <w:lang w:val="sq-AL"/>
        </w:rPr>
      </w:pPr>
      <w:bookmarkStart w:id="174" w:name="_Toc30681381"/>
      <w:bookmarkStart w:id="175" w:name="_Toc31269467"/>
      <w:bookmarkStart w:id="176" w:name="_Toc59428995"/>
      <w:bookmarkStart w:id="177" w:name="_Toc59429163"/>
      <w:bookmarkStart w:id="178" w:name="_Toc59429563"/>
      <w:bookmarkStart w:id="179" w:name="_Hlk59737751"/>
      <w:bookmarkEnd w:id="122"/>
      <w:r w:rsidRPr="007758E7">
        <w:rPr>
          <w:lang w:val="sq-AL"/>
        </w:rPr>
        <w:t>REZULTATET PAS ZBATIMIT</w:t>
      </w:r>
      <w:bookmarkEnd w:id="174"/>
      <w:bookmarkEnd w:id="175"/>
      <w:bookmarkEnd w:id="176"/>
      <w:bookmarkEnd w:id="177"/>
      <w:bookmarkEnd w:id="178"/>
    </w:p>
    <w:p w:rsidR="00EE7C34" w:rsidRPr="007758E7" w:rsidRDefault="00EE7C34" w:rsidP="00EE7C34">
      <w:pPr>
        <w:widowControl w:val="0"/>
        <w:tabs>
          <w:tab w:val="left" w:pos="9360"/>
        </w:tabs>
        <w:spacing w:before="120" w:after="120" w:line="276" w:lineRule="auto"/>
        <w:ind w:left="0" w:right="0"/>
        <w:jc w:val="both"/>
        <w:rPr>
          <w:rFonts w:ascii="Calibri" w:eastAsia="SimSun" w:hAnsi="Calibri" w:cs="Calibri"/>
          <w:bCs/>
          <w:lang w:val="sq-AL"/>
        </w:rPr>
      </w:pPr>
      <w:r w:rsidRPr="007758E7">
        <w:rPr>
          <w:rFonts w:ascii="Calibri" w:eastAsia="SimSun" w:hAnsi="Calibri" w:cs="Calibri"/>
          <w:bCs/>
          <w:lang w:val="sq-AL"/>
        </w:rPr>
        <w:t>Programi për Banim është hartuar në mënyrë që të mund të zbatohet, të matet dhe të monitorohet. Monitorimi është një tipar i domosdoshëm për shkak se a i siguron që veprimet janë zbatuar dhe se përpjekjet janë duke u bërë për të siguruar përshtatjen me ndryshimet në burimet e disponueshme dhe të nevojshme.</w:t>
      </w:r>
    </w:p>
    <w:p w:rsidR="00EE7C34" w:rsidRPr="007758E7" w:rsidRDefault="00EE7C34" w:rsidP="00EE7C34">
      <w:pPr>
        <w:widowControl w:val="0"/>
        <w:tabs>
          <w:tab w:val="left" w:pos="9360"/>
        </w:tabs>
        <w:spacing w:before="120" w:after="120" w:line="276" w:lineRule="auto"/>
        <w:ind w:left="0" w:right="0"/>
        <w:jc w:val="both"/>
        <w:rPr>
          <w:rFonts w:ascii="Calibri" w:eastAsia="SimSun" w:hAnsi="Calibri" w:cs="Calibri"/>
          <w:bCs/>
          <w:lang w:val="sq-AL"/>
        </w:rPr>
      </w:pPr>
      <w:r w:rsidRPr="007758E7">
        <w:rPr>
          <w:rFonts w:ascii="Calibri" w:eastAsia="SimSun" w:hAnsi="Calibri" w:cs="Calibri"/>
          <w:bCs/>
          <w:lang w:val="sq-AL"/>
        </w:rPr>
        <w:t>Pas përfundimit të çdo projekti në mënyrë transparente do t’i komunikohet publikut.</w:t>
      </w:r>
    </w:p>
    <w:p w:rsidR="00EE7C34" w:rsidRPr="007758E7" w:rsidRDefault="00EE7C34" w:rsidP="00EE7C34">
      <w:pPr>
        <w:pStyle w:val="Heading2"/>
        <w:rPr>
          <w:lang w:val="sq-AL"/>
        </w:rPr>
      </w:pPr>
      <w:bookmarkStart w:id="180" w:name="_Toc31269468"/>
      <w:bookmarkStart w:id="181" w:name="_Toc59428996"/>
      <w:bookmarkStart w:id="182" w:name="_Toc59429164"/>
      <w:bookmarkStart w:id="183" w:name="_Toc59429564"/>
      <w:r w:rsidRPr="007758E7">
        <w:rPr>
          <w:lang w:val="sq-AL"/>
        </w:rPr>
        <w:t>Instrumentet e mbikqyrjes</w:t>
      </w:r>
      <w:bookmarkEnd w:id="180"/>
      <w:bookmarkEnd w:id="181"/>
      <w:bookmarkEnd w:id="182"/>
      <w:bookmarkEnd w:id="183"/>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Përgjegjës për realizimin e këti</w:t>
      </w:r>
      <w:r w:rsidR="00477CEF">
        <w:rPr>
          <w:rFonts w:ascii="Calibri" w:hAnsi="Calibri" w:cs="Calibri"/>
          <w:lang w:val="sq-AL"/>
        </w:rPr>
        <w:t>j programi është DSHP</w:t>
      </w:r>
      <w:r w:rsidRPr="007758E7">
        <w:rPr>
          <w:rFonts w:ascii="Calibri" w:hAnsi="Calibri" w:cs="Calibri"/>
          <w:lang w:val="sq-AL"/>
        </w:rPr>
        <w:t>S. Kësaj drejtorie do t’i raporton zyrtari për banim social që planifikohet të emërohet si pjesë e këtij programi.</w:t>
      </w:r>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Zyrtari për Banim Social ka për detyrë që të zhvillojë aktivitetet e mirëmbajtjes, implementimin e programit të banimit dhe zhvillimin e programeve duke përcjellë dhe analizuar </w:t>
      </w:r>
      <w:r>
        <w:rPr>
          <w:rFonts w:ascii="Calibri" w:hAnsi="Calibri" w:cs="Calibri"/>
          <w:lang w:val="sq-AL"/>
        </w:rPr>
        <w:t xml:space="preserve">çështjet </w:t>
      </w:r>
      <w:r w:rsidRPr="007758E7">
        <w:rPr>
          <w:rFonts w:ascii="Calibri" w:hAnsi="Calibri" w:cs="Calibri"/>
          <w:lang w:val="sq-AL"/>
        </w:rPr>
        <w:t>banimi</w:t>
      </w:r>
      <w:r>
        <w:rPr>
          <w:rFonts w:ascii="Calibri" w:hAnsi="Calibri" w:cs="Calibri"/>
          <w:lang w:val="sq-AL"/>
        </w:rPr>
        <w:t>t</w:t>
      </w:r>
      <w:r w:rsidRPr="007758E7">
        <w:rPr>
          <w:rFonts w:ascii="Calibri" w:hAnsi="Calibri" w:cs="Calibri"/>
          <w:lang w:val="sq-AL"/>
        </w:rPr>
        <w:t>.</w:t>
      </w:r>
    </w:p>
    <w:p w:rsidR="00EE7C34" w:rsidRPr="007758E7" w:rsidRDefault="00EE7C34" w:rsidP="00EE7C34">
      <w:pPr>
        <w:pStyle w:val="Heading2"/>
        <w:rPr>
          <w:lang w:val="sq-AL"/>
        </w:rPr>
      </w:pPr>
      <w:bookmarkStart w:id="184" w:name="_Toc31269469"/>
      <w:bookmarkStart w:id="185" w:name="_Toc59428997"/>
      <w:bookmarkStart w:id="186" w:name="_Toc59429165"/>
      <w:bookmarkStart w:id="187" w:name="_Toc59429565"/>
      <w:r w:rsidRPr="007758E7">
        <w:rPr>
          <w:lang w:val="sq-AL"/>
        </w:rPr>
        <w:t>Instrumentet e garantimit të realizueshmërisë së programeve</w:t>
      </w:r>
      <w:bookmarkEnd w:id="184"/>
      <w:bookmarkEnd w:id="185"/>
      <w:bookmarkEnd w:id="186"/>
      <w:bookmarkEnd w:id="187"/>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Burimet njerëzore:</w:t>
      </w:r>
    </w:p>
    <w:p w:rsidR="00EE7C34" w:rsidRPr="007758E7" w:rsidRDefault="00477CEF"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Autoritetet kompetente: DSHP</w:t>
      </w:r>
      <w:r w:rsidR="00EE7C34" w:rsidRPr="007758E7">
        <w:rPr>
          <w:rFonts w:ascii="Calibri" w:hAnsi="Calibri" w:cs="Calibri"/>
          <w:lang w:val="sq-AL"/>
        </w:rPr>
        <w:t>S përmes zyrtarit p</w:t>
      </w:r>
      <w:r w:rsidR="001D3457">
        <w:rPr>
          <w:rFonts w:ascii="Calibri" w:hAnsi="Calibri" w:cs="Calibri"/>
          <w:lang w:val="sq-AL"/>
        </w:rPr>
        <w:t>ër Banim Social ka për detyrë të</w:t>
      </w:r>
      <w:r w:rsidR="00EE7C34" w:rsidRPr="007758E7">
        <w:rPr>
          <w:rFonts w:ascii="Calibri" w:hAnsi="Calibri" w:cs="Calibri"/>
          <w:lang w:val="sq-AL"/>
        </w:rPr>
        <w:t xml:space="preserve"> raportojë për të gjitha aktivitetet në fushën e banimit, në çdo 6 muaj Kuvendit të Komunës.</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Të përcjellin të gjitha të dhënat lidhur me mundësitë e financimit nga programet e ndryshme nacionale dhe ndërkombëtare.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Të planifikojnë buxhetin krahas buxhetit komunal dhe burimeve të tjera relevante nga fusha e banimit. Të përcjellin-monitorojnë situatën në vazhdimësi të banorëve të cilët janë pjesë e këtyre programeve. Dhe të tjera, varësisht nga zhvillimet në komunë, mundësitë e bashkëpunimit ndër-komunal për raste specifike.</w:t>
      </w:r>
    </w:p>
    <w:p w:rsidR="00EE7C34" w:rsidRPr="007758E7" w:rsidRDefault="00EE7C34" w:rsidP="00EE7C34">
      <w:pPr>
        <w:pStyle w:val="Heading2"/>
        <w:rPr>
          <w:lang w:val="sq-AL"/>
        </w:rPr>
      </w:pPr>
      <w:bookmarkStart w:id="188" w:name="_Toc31269470"/>
      <w:bookmarkStart w:id="189" w:name="_Toc59428998"/>
      <w:bookmarkStart w:id="190" w:name="_Toc59429166"/>
      <w:bookmarkStart w:id="191" w:name="_Toc59429566"/>
      <w:r w:rsidRPr="007758E7">
        <w:rPr>
          <w:lang w:val="sq-AL"/>
        </w:rPr>
        <w:t>Masat që janë marrë për respektimin e kuadrit ligjor</w:t>
      </w:r>
      <w:bookmarkEnd w:id="188"/>
      <w:bookmarkEnd w:id="189"/>
      <w:bookmarkEnd w:id="190"/>
      <w:bookmarkEnd w:id="191"/>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Kjo pjesë do të jetë në vazhdimësi pjesë e punës së autoriteteve komunale për të cilat do të zbatohet monitorimi dhe auditimi .</w:t>
      </w:r>
    </w:p>
    <w:p w:rsidR="00EE7C34" w:rsidRPr="007758E7" w:rsidRDefault="00EE7C34" w:rsidP="00EE7C34">
      <w:pPr>
        <w:pStyle w:val="Heading2"/>
        <w:rPr>
          <w:lang w:val="sq-AL"/>
        </w:rPr>
      </w:pPr>
      <w:bookmarkStart w:id="192" w:name="_Toc492325200"/>
      <w:bookmarkStart w:id="193" w:name="_Toc349896260"/>
      <w:bookmarkStart w:id="194" w:name="_Toc31269471"/>
      <w:bookmarkStart w:id="195" w:name="_Toc59428999"/>
      <w:bookmarkStart w:id="196" w:name="_Toc59429167"/>
      <w:bookmarkStart w:id="197" w:name="_Toc59429567"/>
      <w:r w:rsidRPr="007758E7">
        <w:rPr>
          <w:lang w:val="sq-AL"/>
        </w:rPr>
        <w:t>Përfshirja e publikut në procesin e sigurimit te transperencës</w:t>
      </w:r>
      <w:bookmarkEnd w:id="192"/>
      <w:bookmarkEnd w:id="193"/>
      <w:bookmarkEnd w:id="194"/>
      <w:bookmarkEnd w:id="195"/>
      <w:bookmarkEnd w:id="196"/>
      <w:bookmarkEnd w:id="197"/>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Publiku si sovrani i Komunës , do të ketë të drejtën të dijë mënyrën sesi shpenzohen të ardhurat e komunës në tërësi dhe ato të programeve trevjeçare, në veçanti, e do të sigurohet duke përfshirë publikun në procesin e sigurimit të transparencës si:</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zhvillimin e takimeve konsultuese me publikun;</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 xml:space="preserve">bërja e anketimeve apo studimeve të ndryshme për marrjen e mendimit të publikut; </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bërjen publike të programeve dhe projekteve që përfshijnë ato</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sigurimit të pjesëmarrjes së publikut gjatë diskutimeve që organet përkatëse do të zhvillojnë për hartimin, miratimin dhe zbatimin e programeve;</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bërjen e njoftimeve të ndryshme në mjetet e informimit publik apo në vend njoftimet komunale për aktivitetet ku mund të sigurohet pjesëmarrja e publikut;</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çdo masë tjetër e cila vlerësohet e nevojshme në përmbushje të këtij qëllimi.</w:t>
      </w:r>
    </w:p>
    <w:p w:rsidR="00EE7C34" w:rsidRPr="007758E7" w:rsidRDefault="00EE7C34" w:rsidP="00EE7C34">
      <w:pPr>
        <w:pStyle w:val="NoSpacing"/>
        <w:tabs>
          <w:tab w:val="left" w:pos="9360"/>
        </w:tabs>
        <w:spacing w:before="120" w:after="120" w:line="276" w:lineRule="auto"/>
        <w:rPr>
          <w:rFonts w:cs="Calibri"/>
          <w:sz w:val="24"/>
          <w:szCs w:val="24"/>
          <w:lang w:val="sq-AL"/>
        </w:rPr>
      </w:pPr>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pStyle w:val="Heading2"/>
        <w:rPr>
          <w:rFonts w:eastAsia="SimSun"/>
          <w:lang w:val="sq-AL"/>
        </w:rPr>
      </w:pPr>
      <w:bookmarkStart w:id="198" w:name="_Toc30681383"/>
      <w:bookmarkStart w:id="199" w:name="_Toc31269472"/>
      <w:bookmarkStart w:id="200" w:name="_Toc59429000"/>
      <w:bookmarkStart w:id="201" w:name="_Toc59429168"/>
      <w:bookmarkStart w:id="202" w:name="_Toc59429568"/>
      <w:r w:rsidRPr="007758E7">
        <w:rPr>
          <w:rFonts w:eastAsia="SimSun"/>
          <w:lang w:val="sq-AL"/>
        </w:rPr>
        <w:t>ANALIZA S</w:t>
      </w:r>
      <w:r>
        <w:rPr>
          <w:rFonts w:eastAsia="SimSun"/>
          <w:lang w:val="sq-AL"/>
        </w:rPr>
        <w:t>W</w:t>
      </w:r>
      <w:r w:rsidRPr="007758E7">
        <w:rPr>
          <w:rFonts w:eastAsia="SimSun"/>
          <w:lang w:val="sq-AL"/>
        </w:rPr>
        <w:t>OT</w:t>
      </w:r>
      <w:bookmarkEnd w:id="198"/>
      <w:bookmarkEnd w:id="199"/>
      <w:bookmarkEnd w:id="200"/>
      <w:bookmarkEnd w:id="201"/>
      <w:bookmarkEnd w:id="2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4968"/>
      </w:tblGrid>
      <w:tr w:rsidR="00EE7C34" w:rsidRPr="007758E7" w:rsidTr="00DD6CFE">
        <w:trPr>
          <w:trHeight w:val="263"/>
        </w:trPr>
        <w:tc>
          <w:tcPr>
            <w:tcW w:w="4608" w:type="dxa"/>
            <w:shd w:val="clear" w:color="auto" w:fill="D9D9D9"/>
          </w:tcPr>
          <w:p w:rsidR="00EE7C34" w:rsidRPr="007758E7" w:rsidRDefault="00EE7C34" w:rsidP="00DD6CFE">
            <w:pPr>
              <w:tabs>
                <w:tab w:val="left" w:pos="9360"/>
              </w:tabs>
              <w:spacing w:before="120" w:after="120" w:line="276" w:lineRule="auto"/>
              <w:ind w:left="0" w:right="0"/>
              <w:jc w:val="both"/>
              <w:rPr>
                <w:rFonts w:ascii="Calibri" w:eastAsia="Calibri" w:hAnsi="Calibri" w:cs="Calibri"/>
                <w:lang w:val="sq-AL"/>
              </w:rPr>
            </w:pPr>
            <w:r w:rsidRPr="007758E7">
              <w:rPr>
                <w:rFonts w:ascii="Calibri" w:eastAsia="Calibri" w:hAnsi="Calibri" w:cs="Calibri"/>
                <w:lang w:val="sq-AL"/>
              </w:rPr>
              <w:t>Përparësitë</w:t>
            </w:r>
          </w:p>
        </w:tc>
        <w:tc>
          <w:tcPr>
            <w:tcW w:w="4968" w:type="dxa"/>
            <w:shd w:val="clear" w:color="auto" w:fill="D9D9D9"/>
          </w:tcPr>
          <w:p w:rsidR="00EE7C34" w:rsidRPr="007758E7" w:rsidRDefault="00EE7C34" w:rsidP="00DD6CFE">
            <w:pPr>
              <w:tabs>
                <w:tab w:val="left" w:pos="9360"/>
              </w:tabs>
              <w:spacing w:before="120" w:after="120" w:line="276" w:lineRule="auto"/>
              <w:ind w:left="0" w:right="0"/>
              <w:jc w:val="both"/>
              <w:rPr>
                <w:rFonts w:ascii="Calibri" w:eastAsia="Calibri" w:hAnsi="Calibri" w:cs="Calibri"/>
                <w:lang w:val="sq-AL"/>
              </w:rPr>
            </w:pPr>
            <w:r w:rsidRPr="007758E7">
              <w:rPr>
                <w:rFonts w:ascii="Calibri" w:eastAsia="Calibri" w:hAnsi="Calibri" w:cs="Calibri"/>
                <w:lang w:val="sq-AL"/>
              </w:rPr>
              <w:t>Dobësitë- Mangësitë</w:t>
            </w:r>
          </w:p>
        </w:tc>
      </w:tr>
      <w:tr w:rsidR="00EE7C34" w:rsidRPr="007758E7" w:rsidTr="00DD6CFE">
        <w:trPr>
          <w:trHeight w:val="3797"/>
        </w:trPr>
        <w:tc>
          <w:tcPr>
            <w:tcW w:w="4608" w:type="dxa"/>
            <w:tcBorders>
              <w:bottom w:val="single" w:sz="4" w:space="0" w:color="auto"/>
            </w:tcBorders>
          </w:tcPr>
          <w:p w:rsidR="00EE7C34" w:rsidRPr="007758E7" w:rsidRDefault="00EE7C34" w:rsidP="00DD6CFE">
            <w:pPr>
              <w:pStyle w:val="NoSpacing"/>
              <w:numPr>
                <w:ilvl w:val="0"/>
                <w:numId w:val="11"/>
              </w:numPr>
              <w:tabs>
                <w:tab w:val="left" w:pos="9360"/>
              </w:tabs>
              <w:spacing w:before="120" w:after="120" w:line="276" w:lineRule="auto"/>
              <w:rPr>
                <w:rFonts w:cs="Calibri"/>
                <w:sz w:val="24"/>
                <w:szCs w:val="24"/>
                <w:lang w:val="sq-AL"/>
              </w:rPr>
            </w:pPr>
            <w:r w:rsidRPr="007758E7">
              <w:rPr>
                <w:rFonts w:cs="Calibri"/>
                <w:sz w:val="24"/>
                <w:szCs w:val="24"/>
                <w:lang w:val="sq-AL"/>
              </w:rPr>
              <w:t>Ekzistimi i ligjit për programet e veçanta për banim (03/L-164) të përcjellë me shumë Udhëzime Administrative;</w:t>
            </w:r>
          </w:p>
          <w:p w:rsidR="00EE7C34" w:rsidRPr="007758E7" w:rsidRDefault="00EE7C34" w:rsidP="00DD6CFE">
            <w:pPr>
              <w:pStyle w:val="NoSpacing"/>
              <w:numPr>
                <w:ilvl w:val="0"/>
                <w:numId w:val="11"/>
              </w:numPr>
              <w:tabs>
                <w:tab w:val="left" w:pos="9360"/>
              </w:tabs>
              <w:spacing w:before="120" w:after="120" w:line="276" w:lineRule="auto"/>
              <w:rPr>
                <w:rFonts w:cs="Calibri"/>
                <w:sz w:val="24"/>
                <w:szCs w:val="24"/>
                <w:lang w:val="sq-AL"/>
              </w:rPr>
            </w:pPr>
            <w:r w:rsidRPr="007758E7">
              <w:rPr>
                <w:rFonts w:cs="Calibri"/>
                <w:sz w:val="24"/>
                <w:szCs w:val="24"/>
                <w:lang w:val="sq-AL"/>
              </w:rPr>
              <w:t>Përpilimi i këtij programi;</w:t>
            </w:r>
          </w:p>
          <w:p w:rsidR="00EE7C34" w:rsidRPr="007758E7" w:rsidRDefault="00EE7C34" w:rsidP="00DD6CFE">
            <w:pPr>
              <w:pStyle w:val="NoSpacing"/>
              <w:numPr>
                <w:ilvl w:val="0"/>
                <w:numId w:val="11"/>
              </w:numPr>
              <w:tabs>
                <w:tab w:val="left" w:pos="9360"/>
              </w:tabs>
              <w:spacing w:before="120" w:after="120" w:line="276" w:lineRule="auto"/>
              <w:rPr>
                <w:rFonts w:cs="Calibri"/>
                <w:sz w:val="24"/>
                <w:szCs w:val="24"/>
                <w:lang w:val="sq-AL"/>
              </w:rPr>
            </w:pPr>
            <w:r>
              <w:rPr>
                <w:rFonts w:cs="Calibri"/>
                <w:sz w:val="24"/>
                <w:szCs w:val="24"/>
                <w:lang w:val="sq-AL"/>
              </w:rPr>
              <w:t>Ekzistimi</w:t>
            </w:r>
            <w:r w:rsidRPr="007758E7">
              <w:rPr>
                <w:rFonts w:cs="Calibri"/>
                <w:sz w:val="24"/>
                <w:szCs w:val="24"/>
                <w:lang w:val="sq-AL"/>
              </w:rPr>
              <w:t xml:space="preserve"> i parcellës për ndërtim të një ndërtese par banim social;</w:t>
            </w:r>
          </w:p>
          <w:p w:rsidR="00EE7C34" w:rsidRPr="007758E7" w:rsidRDefault="00EE7C34" w:rsidP="00DD6CFE">
            <w:pPr>
              <w:pStyle w:val="NoSpacing"/>
              <w:numPr>
                <w:ilvl w:val="0"/>
                <w:numId w:val="11"/>
              </w:numPr>
              <w:tabs>
                <w:tab w:val="left" w:pos="9360"/>
              </w:tabs>
              <w:spacing w:before="120" w:after="120" w:line="276" w:lineRule="auto"/>
              <w:rPr>
                <w:rFonts w:cs="Calibri"/>
                <w:sz w:val="24"/>
                <w:szCs w:val="24"/>
                <w:lang w:val="sq-AL"/>
              </w:rPr>
            </w:pPr>
            <w:r w:rsidRPr="007758E7">
              <w:rPr>
                <w:rFonts w:cs="Calibri"/>
                <w:sz w:val="24"/>
                <w:szCs w:val="24"/>
                <w:lang w:val="sq-AL"/>
              </w:rPr>
              <w:t>Ekzistimi i Data Bazës për re</w:t>
            </w:r>
            <w:r>
              <w:rPr>
                <w:rFonts w:cs="Calibri"/>
                <w:sz w:val="24"/>
                <w:szCs w:val="24"/>
                <w:lang w:val="sq-AL"/>
              </w:rPr>
              <w:t>gj</w:t>
            </w:r>
            <w:r w:rsidRPr="007758E7">
              <w:rPr>
                <w:rFonts w:cs="Calibri"/>
                <w:sz w:val="24"/>
                <w:szCs w:val="24"/>
                <w:lang w:val="sq-AL"/>
              </w:rPr>
              <w:t xml:space="preserve">istrimin dhe monitorimin e aplikuesve për Banim Social; </w:t>
            </w:r>
          </w:p>
          <w:p w:rsidR="00EE7C34" w:rsidRPr="007758E7" w:rsidRDefault="00EE7C34" w:rsidP="00DD6CFE">
            <w:pPr>
              <w:pStyle w:val="NoSpacing"/>
              <w:numPr>
                <w:ilvl w:val="0"/>
                <w:numId w:val="11"/>
              </w:numPr>
              <w:tabs>
                <w:tab w:val="left" w:pos="9360"/>
              </w:tabs>
              <w:spacing w:before="120" w:after="120" w:line="276" w:lineRule="auto"/>
              <w:rPr>
                <w:rFonts w:cs="Calibri"/>
                <w:sz w:val="24"/>
                <w:szCs w:val="24"/>
                <w:lang w:val="sq-AL"/>
              </w:rPr>
            </w:pPr>
            <w:r w:rsidRPr="007758E7">
              <w:rPr>
                <w:rFonts w:cs="Calibri"/>
                <w:sz w:val="24"/>
                <w:szCs w:val="24"/>
                <w:lang w:val="sq-AL"/>
              </w:rPr>
              <w:t>Numri i aplikantëve momental që kanë kërkuar banim;</w:t>
            </w:r>
          </w:p>
          <w:p w:rsidR="00EE7C34" w:rsidRPr="007758E7" w:rsidRDefault="00EE7C34" w:rsidP="00DD6CFE">
            <w:pPr>
              <w:pStyle w:val="NoSpacing"/>
              <w:numPr>
                <w:ilvl w:val="0"/>
                <w:numId w:val="11"/>
              </w:numPr>
              <w:tabs>
                <w:tab w:val="left" w:pos="9360"/>
              </w:tabs>
              <w:spacing w:before="120" w:after="120" w:line="276" w:lineRule="auto"/>
              <w:rPr>
                <w:rFonts w:cs="Calibri"/>
                <w:sz w:val="24"/>
                <w:szCs w:val="24"/>
                <w:lang w:val="sq-AL"/>
              </w:rPr>
            </w:pPr>
            <w:r w:rsidRPr="007758E7">
              <w:rPr>
                <w:rFonts w:cs="Calibri"/>
                <w:sz w:val="24"/>
                <w:szCs w:val="24"/>
                <w:lang w:val="sq-AL"/>
              </w:rPr>
              <w:t>Vullneti komunal për trajtimin e temës së Banimit Social;</w:t>
            </w:r>
          </w:p>
          <w:p w:rsidR="00EE7C34" w:rsidRPr="007758E7" w:rsidRDefault="00EE7C34" w:rsidP="00DD6CFE">
            <w:pPr>
              <w:pStyle w:val="NoSpacing"/>
              <w:tabs>
                <w:tab w:val="left" w:pos="9360"/>
              </w:tabs>
              <w:spacing w:before="120" w:after="120" w:line="276" w:lineRule="auto"/>
              <w:rPr>
                <w:rFonts w:cs="Calibri"/>
                <w:sz w:val="24"/>
                <w:szCs w:val="24"/>
                <w:lang w:val="sq-AL"/>
              </w:rPr>
            </w:pPr>
          </w:p>
        </w:tc>
        <w:tc>
          <w:tcPr>
            <w:tcW w:w="4968" w:type="dxa"/>
            <w:tcBorders>
              <w:bottom w:val="single" w:sz="4" w:space="0" w:color="auto"/>
            </w:tcBorders>
          </w:tcPr>
          <w:p w:rsidR="00EE7C34" w:rsidRPr="007758E7" w:rsidRDefault="00EE7C34" w:rsidP="00DD6CFE">
            <w:pPr>
              <w:pStyle w:val="NoSpacing"/>
              <w:numPr>
                <w:ilvl w:val="0"/>
                <w:numId w:val="12"/>
              </w:numPr>
              <w:tabs>
                <w:tab w:val="left" w:pos="9360"/>
              </w:tabs>
              <w:spacing w:before="120" w:after="120" w:line="276" w:lineRule="auto"/>
              <w:rPr>
                <w:rFonts w:cs="Calibri"/>
                <w:sz w:val="24"/>
                <w:szCs w:val="24"/>
                <w:lang w:val="sq-AL"/>
              </w:rPr>
            </w:pPr>
            <w:r>
              <w:rPr>
                <w:rFonts w:cs="Calibri"/>
                <w:sz w:val="24"/>
                <w:szCs w:val="24"/>
                <w:lang w:val="sq-AL"/>
              </w:rPr>
              <w:t>Mungesa e një zyrtari për banim</w:t>
            </w:r>
            <w:r w:rsidRPr="007758E7">
              <w:rPr>
                <w:rFonts w:cs="Calibri"/>
                <w:sz w:val="24"/>
                <w:szCs w:val="24"/>
                <w:lang w:val="sq-AL"/>
              </w:rPr>
              <w:t>;</w:t>
            </w:r>
          </w:p>
          <w:p w:rsidR="00EE7C34" w:rsidRPr="007758E7" w:rsidRDefault="00EE7C34" w:rsidP="00DD6CFE">
            <w:pPr>
              <w:pStyle w:val="NoSpacing"/>
              <w:numPr>
                <w:ilvl w:val="0"/>
                <w:numId w:val="12"/>
              </w:numPr>
              <w:tabs>
                <w:tab w:val="left" w:pos="9360"/>
              </w:tabs>
              <w:spacing w:before="120" w:after="120" w:line="276" w:lineRule="auto"/>
              <w:rPr>
                <w:rFonts w:cs="Calibri"/>
                <w:sz w:val="24"/>
                <w:szCs w:val="24"/>
                <w:lang w:val="sq-AL"/>
              </w:rPr>
            </w:pPr>
            <w:r w:rsidRPr="007758E7">
              <w:rPr>
                <w:rFonts w:cs="Calibri"/>
                <w:sz w:val="24"/>
                <w:szCs w:val="24"/>
                <w:lang w:val="sq-AL"/>
              </w:rPr>
              <w:t xml:space="preserve">Mungesa e </w:t>
            </w:r>
            <w:r>
              <w:rPr>
                <w:rFonts w:cs="Calibri"/>
                <w:sz w:val="24"/>
                <w:szCs w:val="24"/>
                <w:lang w:val="sq-AL"/>
              </w:rPr>
              <w:t xml:space="preserve">mirëmbajtjes së mjaftueshme dhe administrimit të </w:t>
            </w:r>
            <w:r w:rsidRPr="007758E7">
              <w:rPr>
                <w:rFonts w:cs="Calibri"/>
                <w:sz w:val="24"/>
                <w:szCs w:val="24"/>
                <w:lang w:val="sq-AL"/>
              </w:rPr>
              <w:t>ndërtesave në pronësi të komunës që përdore</w:t>
            </w:r>
            <w:r>
              <w:rPr>
                <w:rFonts w:cs="Calibri"/>
                <w:sz w:val="24"/>
                <w:szCs w:val="24"/>
                <w:lang w:val="sq-AL"/>
              </w:rPr>
              <w:t>n</w:t>
            </w:r>
            <w:r w:rsidRPr="007758E7">
              <w:rPr>
                <w:rFonts w:cs="Calibri"/>
                <w:sz w:val="24"/>
                <w:szCs w:val="24"/>
                <w:lang w:val="sq-AL"/>
              </w:rPr>
              <w:t xml:space="preserve"> për banim social;</w:t>
            </w:r>
          </w:p>
          <w:p w:rsidR="00EE7C34" w:rsidRPr="007758E7" w:rsidRDefault="00EE7C34" w:rsidP="00DD6CFE">
            <w:pPr>
              <w:pStyle w:val="NoSpacing"/>
              <w:numPr>
                <w:ilvl w:val="0"/>
                <w:numId w:val="12"/>
              </w:numPr>
              <w:tabs>
                <w:tab w:val="left" w:pos="9360"/>
              </w:tabs>
              <w:spacing w:before="120" w:after="120" w:line="276" w:lineRule="auto"/>
              <w:rPr>
                <w:rFonts w:cs="Calibri"/>
                <w:sz w:val="24"/>
                <w:szCs w:val="24"/>
                <w:lang w:val="sq-AL"/>
              </w:rPr>
            </w:pPr>
            <w:r w:rsidRPr="007758E7">
              <w:rPr>
                <w:rFonts w:cs="Calibri"/>
                <w:sz w:val="24"/>
                <w:szCs w:val="24"/>
                <w:lang w:val="sq-AL"/>
              </w:rPr>
              <w:t>Kosto e lartë e banimit;</w:t>
            </w:r>
          </w:p>
          <w:p w:rsidR="00EE7C34" w:rsidRDefault="00EE7C34" w:rsidP="00DD6CFE">
            <w:pPr>
              <w:pStyle w:val="NoSpacing"/>
              <w:numPr>
                <w:ilvl w:val="0"/>
                <w:numId w:val="12"/>
              </w:numPr>
              <w:tabs>
                <w:tab w:val="left" w:pos="9360"/>
              </w:tabs>
              <w:spacing w:before="120" w:after="120" w:line="276" w:lineRule="auto"/>
              <w:rPr>
                <w:rFonts w:cs="Calibri"/>
                <w:sz w:val="24"/>
                <w:szCs w:val="24"/>
                <w:lang w:val="sq-AL"/>
              </w:rPr>
            </w:pPr>
            <w:r w:rsidRPr="007758E7">
              <w:rPr>
                <w:rFonts w:cs="Calibri"/>
                <w:sz w:val="24"/>
                <w:szCs w:val="24"/>
                <w:lang w:val="sq-AL"/>
              </w:rPr>
              <w:t>Buxheti limituar vjetor komunal;</w:t>
            </w:r>
          </w:p>
          <w:p w:rsidR="00EE7C34" w:rsidRPr="007758E7" w:rsidRDefault="00EE7C34" w:rsidP="00DD6CFE">
            <w:pPr>
              <w:pStyle w:val="NoSpacing"/>
              <w:numPr>
                <w:ilvl w:val="0"/>
                <w:numId w:val="12"/>
              </w:numPr>
              <w:tabs>
                <w:tab w:val="left" w:pos="9360"/>
              </w:tabs>
              <w:spacing w:before="120" w:after="120" w:line="276" w:lineRule="auto"/>
              <w:rPr>
                <w:rFonts w:cs="Calibri"/>
                <w:sz w:val="24"/>
                <w:szCs w:val="24"/>
                <w:lang w:val="sq-AL"/>
              </w:rPr>
            </w:pPr>
            <w:r>
              <w:t>Mungesa e regjistrimit</w:t>
            </w:r>
            <w:r w:rsidR="00AC580E">
              <w:t xml:space="preserve"> dhe monitorimit të</w:t>
            </w:r>
            <w:r>
              <w:t xml:space="preserve"> aplikuesve per banim social</w:t>
            </w:r>
          </w:p>
          <w:p w:rsidR="00EE7C34" w:rsidRPr="007758E7" w:rsidRDefault="00EE7C34" w:rsidP="00DD6CFE">
            <w:pPr>
              <w:pStyle w:val="NoSpacing"/>
              <w:tabs>
                <w:tab w:val="left" w:pos="9360"/>
              </w:tabs>
              <w:spacing w:before="120" w:after="120" w:line="276" w:lineRule="auto"/>
              <w:rPr>
                <w:rFonts w:cs="Calibri"/>
                <w:sz w:val="24"/>
                <w:szCs w:val="24"/>
                <w:lang w:val="sq-AL"/>
              </w:rPr>
            </w:pPr>
          </w:p>
        </w:tc>
      </w:tr>
      <w:tr w:rsidR="00EE7C34" w:rsidRPr="007758E7" w:rsidTr="00DD6CFE">
        <w:trPr>
          <w:trHeight w:val="263"/>
        </w:trPr>
        <w:tc>
          <w:tcPr>
            <w:tcW w:w="4608" w:type="dxa"/>
            <w:shd w:val="clear" w:color="auto" w:fill="D9D9D9"/>
          </w:tcPr>
          <w:p w:rsidR="00EE7C34" w:rsidRPr="007758E7" w:rsidRDefault="00EE7C34" w:rsidP="00DD6CFE">
            <w:pPr>
              <w:tabs>
                <w:tab w:val="left" w:pos="9360"/>
              </w:tabs>
              <w:spacing w:before="120" w:after="120" w:line="276" w:lineRule="auto"/>
              <w:ind w:left="0" w:right="0"/>
              <w:jc w:val="both"/>
              <w:rPr>
                <w:rFonts w:ascii="Calibri" w:eastAsia="Calibri" w:hAnsi="Calibri" w:cs="Calibri"/>
                <w:lang w:val="sq-AL"/>
              </w:rPr>
            </w:pPr>
            <w:r w:rsidRPr="007758E7">
              <w:rPr>
                <w:rFonts w:ascii="Calibri" w:eastAsia="Calibri" w:hAnsi="Calibri" w:cs="Calibri"/>
                <w:lang w:val="sq-AL"/>
              </w:rPr>
              <w:t>Mundësitë</w:t>
            </w:r>
          </w:p>
        </w:tc>
        <w:tc>
          <w:tcPr>
            <w:tcW w:w="4968" w:type="dxa"/>
            <w:shd w:val="clear" w:color="auto" w:fill="D9D9D9"/>
          </w:tcPr>
          <w:p w:rsidR="00EE7C34" w:rsidRPr="007758E7" w:rsidRDefault="00EE7C34" w:rsidP="00DD6CFE">
            <w:pPr>
              <w:tabs>
                <w:tab w:val="left" w:pos="9360"/>
              </w:tabs>
              <w:spacing w:before="120" w:after="120" w:line="276" w:lineRule="auto"/>
              <w:ind w:left="0" w:right="0"/>
              <w:jc w:val="both"/>
              <w:rPr>
                <w:rFonts w:ascii="Calibri" w:eastAsia="Calibri" w:hAnsi="Calibri" w:cs="Calibri"/>
                <w:lang w:val="sq-AL"/>
              </w:rPr>
            </w:pPr>
            <w:r w:rsidRPr="007758E7">
              <w:rPr>
                <w:rFonts w:ascii="Calibri" w:eastAsia="Calibri" w:hAnsi="Calibri" w:cs="Calibri"/>
                <w:lang w:val="sq-AL"/>
              </w:rPr>
              <w:t>Rreziqet</w:t>
            </w:r>
          </w:p>
        </w:tc>
      </w:tr>
      <w:tr w:rsidR="00EE7C34" w:rsidRPr="007758E7" w:rsidTr="00DD6CFE">
        <w:trPr>
          <w:trHeight w:val="3860"/>
        </w:trPr>
        <w:tc>
          <w:tcPr>
            <w:tcW w:w="4608" w:type="dxa"/>
          </w:tcPr>
          <w:p w:rsidR="00EE7C34" w:rsidRPr="007758E7" w:rsidRDefault="00EE7C34" w:rsidP="00DD6CFE">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Em</w:t>
            </w:r>
            <w:r>
              <w:rPr>
                <w:rFonts w:cs="Calibri"/>
                <w:sz w:val="24"/>
                <w:szCs w:val="24"/>
                <w:lang w:val="sq-AL"/>
              </w:rPr>
              <w:t>ë</w:t>
            </w:r>
            <w:r w:rsidRPr="007758E7">
              <w:rPr>
                <w:rFonts w:cs="Calibri"/>
                <w:sz w:val="24"/>
                <w:szCs w:val="24"/>
                <w:lang w:val="sq-AL"/>
              </w:rPr>
              <w:t>rimi i një zyrtari për Banim;</w:t>
            </w:r>
          </w:p>
          <w:p w:rsidR="00EE7C34" w:rsidRPr="007758E7" w:rsidRDefault="00EE7C34" w:rsidP="00DD6CFE">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Lista e kërkuesve;</w:t>
            </w:r>
          </w:p>
          <w:p w:rsidR="00EE7C34" w:rsidRPr="007758E7" w:rsidRDefault="00EE7C34" w:rsidP="00DD6CFE">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Interesimi i Qeverisë së Kosovës për të ndihmuar financiarisht;</w:t>
            </w:r>
          </w:p>
          <w:p w:rsidR="00EE7C34" w:rsidRPr="007758E7" w:rsidRDefault="00EE7C34" w:rsidP="00DD6CFE">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Donatorët tjerë potencial;</w:t>
            </w:r>
          </w:p>
          <w:p w:rsidR="00EE7C34" w:rsidRPr="007758E7" w:rsidRDefault="00EE7C34" w:rsidP="00DD6CFE">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Identifikimi i  banesave private që mund të lëshohen për Bonus Banim;</w:t>
            </w:r>
          </w:p>
          <w:p w:rsidR="00EE7C34" w:rsidRPr="007758E7" w:rsidRDefault="00EE7C34" w:rsidP="00DD6CFE">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Programe të përbashketa me partneri   ndërkombetar në fushën e banimit;</w:t>
            </w:r>
          </w:p>
          <w:p w:rsidR="00EE7C34" w:rsidRPr="007758E7" w:rsidRDefault="00EE7C34" w:rsidP="00DD6CFE">
            <w:pPr>
              <w:pStyle w:val="NoSpacing"/>
              <w:numPr>
                <w:ilvl w:val="0"/>
                <w:numId w:val="13"/>
              </w:numPr>
              <w:tabs>
                <w:tab w:val="left" w:pos="9360"/>
              </w:tabs>
              <w:spacing w:before="120" w:after="120" w:line="276" w:lineRule="auto"/>
              <w:rPr>
                <w:rFonts w:cs="Calibri"/>
                <w:sz w:val="24"/>
                <w:szCs w:val="24"/>
                <w:lang w:val="sq-AL"/>
              </w:rPr>
            </w:pPr>
            <w:r>
              <w:rPr>
                <w:rFonts w:eastAsia="Calibri" w:cs="Calibri"/>
                <w:sz w:val="24"/>
                <w:szCs w:val="24"/>
                <w:lang w:val="sq-AL"/>
              </w:rPr>
              <w:t>Përdorimi i</w:t>
            </w:r>
            <w:r w:rsidRPr="007758E7">
              <w:rPr>
                <w:rFonts w:eastAsia="Calibri" w:cs="Calibri"/>
                <w:sz w:val="24"/>
                <w:szCs w:val="24"/>
                <w:lang w:val="sq-AL"/>
              </w:rPr>
              <w:t xml:space="preserve"> skemave të P</w:t>
            </w:r>
            <w:r>
              <w:rPr>
                <w:rFonts w:eastAsia="Calibri" w:cs="Calibri"/>
                <w:sz w:val="24"/>
                <w:szCs w:val="24"/>
                <w:lang w:val="sq-AL"/>
              </w:rPr>
              <w:t>PPsë</w:t>
            </w:r>
            <w:r w:rsidRPr="007758E7">
              <w:rPr>
                <w:rFonts w:eastAsia="Calibri" w:cs="Calibri"/>
                <w:sz w:val="24"/>
                <w:szCs w:val="24"/>
                <w:lang w:val="sq-AL"/>
              </w:rPr>
              <w:t>;</w:t>
            </w:r>
          </w:p>
        </w:tc>
        <w:tc>
          <w:tcPr>
            <w:tcW w:w="4968" w:type="dxa"/>
          </w:tcPr>
          <w:p w:rsidR="00EE7C34" w:rsidRPr="007758E7" w:rsidRDefault="00EE7C34" w:rsidP="00DD6CFE">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Pandemia Covid 19</w:t>
            </w:r>
          </w:p>
          <w:p w:rsidR="00EE7C34" w:rsidRPr="007758E7" w:rsidRDefault="00EE7C34" w:rsidP="00DD6CFE">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Rritja e numrit të kërkesave;</w:t>
            </w:r>
          </w:p>
          <w:p w:rsidR="00EE7C34" w:rsidRPr="007758E7" w:rsidRDefault="00EE7C34" w:rsidP="00DD6CFE">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Mosrealizimi i programeve për mungesë të fondeve;</w:t>
            </w:r>
          </w:p>
          <w:p w:rsidR="00EE7C34" w:rsidRPr="007758E7" w:rsidRDefault="00EE7C34" w:rsidP="00DD6CFE">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Niveli i lartë i varfërisë;</w:t>
            </w:r>
          </w:p>
          <w:p w:rsidR="00EE7C34" w:rsidRPr="007758E7" w:rsidRDefault="00EE7C34" w:rsidP="00DD6CFE">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Problemet e vazhdueshme ekonomike dhe finan</w:t>
            </w:r>
            <w:r>
              <w:rPr>
                <w:rFonts w:cs="Calibri"/>
                <w:sz w:val="24"/>
                <w:szCs w:val="24"/>
                <w:lang w:val="sq-AL"/>
              </w:rPr>
              <w:t>c</w:t>
            </w:r>
            <w:r w:rsidRPr="007758E7">
              <w:rPr>
                <w:rFonts w:cs="Calibri"/>
                <w:sz w:val="24"/>
                <w:szCs w:val="24"/>
                <w:lang w:val="sq-AL"/>
              </w:rPr>
              <w:t>iare;</w:t>
            </w:r>
          </w:p>
          <w:p w:rsidR="00EE7C34" w:rsidRPr="007758E7" w:rsidRDefault="00EE7C34" w:rsidP="00DD6CFE">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Papunësia;</w:t>
            </w:r>
          </w:p>
          <w:p w:rsidR="00EE7C34" w:rsidRPr="007758E7" w:rsidRDefault="00EE7C34" w:rsidP="00DD6CFE">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Trendi i rritjes së numrit të popullsisë;</w:t>
            </w:r>
          </w:p>
          <w:p w:rsidR="00EE7C34" w:rsidRPr="007758E7" w:rsidRDefault="00EE7C34" w:rsidP="00DD6CFE">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Migrimi</w:t>
            </w:r>
          </w:p>
          <w:p w:rsidR="00EE7C34" w:rsidRPr="007758E7" w:rsidRDefault="00EE7C34" w:rsidP="00DD6CFE">
            <w:pPr>
              <w:pStyle w:val="ListParagraph"/>
              <w:tabs>
                <w:tab w:val="left" w:pos="9360"/>
              </w:tabs>
              <w:spacing w:before="120" w:after="120"/>
              <w:ind w:left="360"/>
              <w:contextualSpacing w:val="0"/>
              <w:jc w:val="both"/>
              <w:rPr>
                <w:rFonts w:eastAsia="Calibri" w:cs="Calibri"/>
                <w:sz w:val="24"/>
                <w:szCs w:val="24"/>
                <w:lang w:val="sq-AL"/>
              </w:rPr>
            </w:pPr>
          </w:p>
        </w:tc>
      </w:tr>
      <w:bookmarkEnd w:id="179"/>
    </w:tbl>
    <w:p w:rsidR="00EE7C34" w:rsidRPr="007758E7" w:rsidRDefault="00EE7C34" w:rsidP="00EE7C34">
      <w:pPr>
        <w:pStyle w:val="Heading2"/>
        <w:tabs>
          <w:tab w:val="left" w:pos="9360"/>
        </w:tabs>
        <w:spacing w:before="120" w:after="120"/>
        <w:jc w:val="both"/>
        <w:rPr>
          <w:rFonts w:ascii="Calibri" w:hAnsi="Calibri" w:cs="Calibri"/>
          <w:color w:val="auto"/>
          <w:sz w:val="24"/>
          <w:szCs w:val="24"/>
          <w:lang w:val="sq-AL"/>
        </w:rPr>
      </w:pPr>
    </w:p>
    <w:p w:rsidR="00A56890" w:rsidRDefault="00A56890"/>
    <w:sectPr w:rsidR="00A56890" w:rsidSect="00DD6CFE">
      <w:footerReference w:type="default" r:id="rId15"/>
      <w:pgSz w:w="12240" w:h="15840"/>
      <w:pgMar w:top="117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637" w:rsidRDefault="00EE1637" w:rsidP="00F72452">
      <w:pPr>
        <w:spacing w:line="240" w:lineRule="auto"/>
      </w:pPr>
      <w:r>
        <w:separator/>
      </w:r>
    </w:p>
  </w:endnote>
  <w:endnote w:type="continuationSeparator" w:id="0">
    <w:p w:rsidR="00EE1637" w:rsidRDefault="00EE1637" w:rsidP="00F724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8DC" w:rsidRDefault="008A7DC4">
    <w:pPr>
      <w:pStyle w:val="Footer"/>
      <w:pBdr>
        <w:top w:val="single" w:sz="4" w:space="1" w:color="D9D9D9"/>
      </w:pBdr>
      <w:rPr>
        <w:b/>
      </w:rPr>
    </w:pPr>
    <w:r w:rsidRPr="008A7DC4">
      <w:fldChar w:fldCharType="begin"/>
    </w:r>
    <w:r w:rsidR="00E748DC">
      <w:instrText xml:space="preserve"> PAGE   \* MERGEFORMAT </w:instrText>
    </w:r>
    <w:r w:rsidRPr="008A7DC4">
      <w:fldChar w:fldCharType="separate"/>
    </w:r>
    <w:r w:rsidR="00C13CB1" w:rsidRPr="00C13CB1">
      <w:rPr>
        <w:b/>
        <w:noProof/>
      </w:rPr>
      <w:t>1</w:t>
    </w:r>
    <w:r>
      <w:rPr>
        <w:b/>
        <w:noProof/>
      </w:rPr>
      <w:fldChar w:fldCharType="end"/>
    </w:r>
    <w:r w:rsidR="00E748DC">
      <w:rPr>
        <w:b/>
      </w:rPr>
      <w:t xml:space="preserve"> | </w:t>
    </w:r>
    <w:r w:rsidR="00E748DC">
      <w:rPr>
        <w:color w:val="7F7F7F"/>
        <w:spacing w:val="60"/>
      </w:rPr>
      <w:t>Faqe</w:t>
    </w:r>
  </w:p>
  <w:p w:rsidR="00E748DC" w:rsidRDefault="00E748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637" w:rsidRDefault="00EE1637" w:rsidP="00F72452">
      <w:pPr>
        <w:spacing w:line="240" w:lineRule="auto"/>
      </w:pPr>
      <w:r>
        <w:separator/>
      </w:r>
    </w:p>
  </w:footnote>
  <w:footnote w:type="continuationSeparator" w:id="0">
    <w:p w:rsidR="00EE1637" w:rsidRDefault="00EE1637" w:rsidP="00F7245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542"/>
    <w:multiLevelType w:val="hybridMultilevel"/>
    <w:tmpl w:val="130E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95F63"/>
    <w:multiLevelType w:val="hybridMultilevel"/>
    <w:tmpl w:val="225A4D7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nsid w:val="11D55435"/>
    <w:multiLevelType w:val="hybridMultilevel"/>
    <w:tmpl w:val="40EC0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252068A2"/>
    <w:multiLevelType w:val="hybridMultilevel"/>
    <w:tmpl w:val="B6428682"/>
    <w:lvl w:ilvl="0" w:tplc="B50C2E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6A95ADC"/>
    <w:multiLevelType w:val="hybridMultilevel"/>
    <w:tmpl w:val="F0D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3551D"/>
    <w:multiLevelType w:val="hybridMultilevel"/>
    <w:tmpl w:val="21540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076583"/>
    <w:multiLevelType w:val="hybridMultilevel"/>
    <w:tmpl w:val="ECD08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D27B5"/>
    <w:multiLevelType w:val="hybridMultilevel"/>
    <w:tmpl w:val="F262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03EE6"/>
    <w:multiLevelType w:val="hybridMultilevel"/>
    <w:tmpl w:val="5F7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C7D74"/>
    <w:multiLevelType w:val="hybridMultilevel"/>
    <w:tmpl w:val="4F7C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B6944"/>
    <w:multiLevelType w:val="hybridMultilevel"/>
    <w:tmpl w:val="0636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25DFB"/>
    <w:multiLevelType w:val="hybridMultilevel"/>
    <w:tmpl w:val="677A31BA"/>
    <w:lvl w:ilvl="0" w:tplc="39B42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03716A"/>
    <w:multiLevelType w:val="hybridMultilevel"/>
    <w:tmpl w:val="2816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407A3"/>
    <w:multiLevelType w:val="hybridMultilevel"/>
    <w:tmpl w:val="53B4BB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66591EF7"/>
    <w:multiLevelType w:val="hybridMultilevel"/>
    <w:tmpl w:val="AE9C2856"/>
    <w:lvl w:ilvl="0" w:tplc="35CE75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F3766F7"/>
    <w:multiLevelType w:val="hybridMultilevel"/>
    <w:tmpl w:val="464A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A20BA9"/>
    <w:multiLevelType w:val="hybridMultilevel"/>
    <w:tmpl w:val="CFCC5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FC256F"/>
    <w:multiLevelType w:val="hybridMultilevel"/>
    <w:tmpl w:val="2DA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9C0B70"/>
    <w:multiLevelType w:val="hybridMultilevel"/>
    <w:tmpl w:val="79E01452"/>
    <w:lvl w:ilvl="0" w:tplc="39B42C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6"/>
  </w:num>
  <w:num w:numId="4">
    <w:abstractNumId w:val="2"/>
  </w:num>
  <w:num w:numId="5">
    <w:abstractNumId w:val="7"/>
  </w:num>
  <w:num w:numId="6">
    <w:abstractNumId w:val="4"/>
  </w:num>
  <w:num w:numId="7">
    <w:abstractNumId w:val="15"/>
  </w:num>
  <w:num w:numId="8">
    <w:abstractNumId w:val="10"/>
  </w:num>
  <w:num w:numId="9">
    <w:abstractNumId w:val="17"/>
  </w:num>
  <w:num w:numId="10">
    <w:abstractNumId w:val="8"/>
  </w:num>
  <w:num w:numId="11">
    <w:abstractNumId w:val="6"/>
  </w:num>
  <w:num w:numId="12">
    <w:abstractNumId w:val="11"/>
  </w:num>
  <w:num w:numId="13">
    <w:abstractNumId w:val="18"/>
  </w:num>
  <w:num w:numId="14">
    <w:abstractNumId w:val="14"/>
  </w:num>
  <w:num w:numId="15">
    <w:abstractNumId w:val="12"/>
  </w:num>
  <w:num w:numId="16">
    <w:abstractNumId w:val="0"/>
  </w:num>
  <w:num w:numId="17">
    <w:abstractNumId w:val="9"/>
  </w:num>
  <w:num w:numId="18">
    <w:abstractNumId w:val="1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footnotePr>
    <w:footnote w:id="-1"/>
    <w:footnote w:id="0"/>
  </w:footnotePr>
  <w:endnotePr>
    <w:endnote w:id="-1"/>
    <w:endnote w:id="0"/>
  </w:endnotePr>
  <w:compat>
    <w:useFELayout/>
  </w:compat>
  <w:rsids>
    <w:rsidRoot w:val="00EE7C34"/>
    <w:rsid w:val="00010AE5"/>
    <w:rsid w:val="00064BAF"/>
    <w:rsid w:val="000E7657"/>
    <w:rsid w:val="000F1313"/>
    <w:rsid w:val="001237B6"/>
    <w:rsid w:val="00132F5A"/>
    <w:rsid w:val="00152956"/>
    <w:rsid w:val="00157707"/>
    <w:rsid w:val="00162917"/>
    <w:rsid w:val="00181F7C"/>
    <w:rsid w:val="00183DB1"/>
    <w:rsid w:val="001D3457"/>
    <w:rsid w:val="00255200"/>
    <w:rsid w:val="00260B16"/>
    <w:rsid w:val="00261D2B"/>
    <w:rsid w:val="0026378A"/>
    <w:rsid w:val="002A581F"/>
    <w:rsid w:val="002C70D1"/>
    <w:rsid w:val="002D0F15"/>
    <w:rsid w:val="002E28A6"/>
    <w:rsid w:val="00384959"/>
    <w:rsid w:val="003F017C"/>
    <w:rsid w:val="00420E4A"/>
    <w:rsid w:val="0042468C"/>
    <w:rsid w:val="00427182"/>
    <w:rsid w:val="00477CEF"/>
    <w:rsid w:val="004A688C"/>
    <w:rsid w:val="004C1873"/>
    <w:rsid w:val="004F5E6F"/>
    <w:rsid w:val="00560B62"/>
    <w:rsid w:val="005750A5"/>
    <w:rsid w:val="005829AB"/>
    <w:rsid w:val="005C2328"/>
    <w:rsid w:val="005D71AC"/>
    <w:rsid w:val="005E19F2"/>
    <w:rsid w:val="005E683F"/>
    <w:rsid w:val="005E7BF5"/>
    <w:rsid w:val="0062421A"/>
    <w:rsid w:val="00624F06"/>
    <w:rsid w:val="00631D79"/>
    <w:rsid w:val="00657B46"/>
    <w:rsid w:val="006948E1"/>
    <w:rsid w:val="006B0D30"/>
    <w:rsid w:val="006E1B86"/>
    <w:rsid w:val="00713196"/>
    <w:rsid w:val="0071344E"/>
    <w:rsid w:val="00727ADC"/>
    <w:rsid w:val="00750BD7"/>
    <w:rsid w:val="007B0D5D"/>
    <w:rsid w:val="007C024E"/>
    <w:rsid w:val="007C7A86"/>
    <w:rsid w:val="007F350A"/>
    <w:rsid w:val="00813058"/>
    <w:rsid w:val="0082289E"/>
    <w:rsid w:val="0088041E"/>
    <w:rsid w:val="008A5510"/>
    <w:rsid w:val="008A7A44"/>
    <w:rsid w:val="008A7DC4"/>
    <w:rsid w:val="008E730E"/>
    <w:rsid w:val="00934A88"/>
    <w:rsid w:val="00951582"/>
    <w:rsid w:val="00951D64"/>
    <w:rsid w:val="009A23BA"/>
    <w:rsid w:val="009B295D"/>
    <w:rsid w:val="009C57A5"/>
    <w:rsid w:val="009E597A"/>
    <w:rsid w:val="00A3007A"/>
    <w:rsid w:val="00A3052E"/>
    <w:rsid w:val="00A35403"/>
    <w:rsid w:val="00A56890"/>
    <w:rsid w:val="00A56C57"/>
    <w:rsid w:val="00A56FC1"/>
    <w:rsid w:val="00A97442"/>
    <w:rsid w:val="00AC580E"/>
    <w:rsid w:val="00AD4424"/>
    <w:rsid w:val="00B32F81"/>
    <w:rsid w:val="00B450D7"/>
    <w:rsid w:val="00B53F98"/>
    <w:rsid w:val="00B60724"/>
    <w:rsid w:val="00BA4B25"/>
    <w:rsid w:val="00BF7E57"/>
    <w:rsid w:val="00C0532E"/>
    <w:rsid w:val="00C118AC"/>
    <w:rsid w:val="00C13CB1"/>
    <w:rsid w:val="00C228B7"/>
    <w:rsid w:val="00C27030"/>
    <w:rsid w:val="00C53F32"/>
    <w:rsid w:val="00C67157"/>
    <w:rsid w:val="00C71C1B"/>
    <w:rsid w:val="00C969E0"/>
    <w:rsid w:val="00D550D7"/>
    <w:rsid w:val="00DA1CAB"/>
    <w:rsid w:val="00DD6CFE"/>
    <w:rsid w:val="00DF644A"/>
    <w:rsid w:val="00E01845"/>
    <w:rsid w:val="00E51E34"/>
    <w:rsid w:val="00E748DC"/>
    <w:rsid w:val="00E8490D"/>
    <w:rsid w:val="00EB1279"/>
    <w:rsid w:val="00EC6D7E"/>
    <w:rsid w:val="00EE1637"/>
    <w:rsid w:val="00EE4CC7"/>
    <w:rsid w:val="00EE7C34"/>
    <w:rsid w:val="00F20667"/>
    <w:rsid w:val="00F42218"/>
    <w:rsid w:val="00F72452"/>
    <w:rsid w:val="00FA1327"/>
    <w:rsid w:val="00FA7A67"/>
    <w:rsid w:val="00FB3FB4"/>
    <w:rsid w:val="00FF7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34"/>
    <w:pPr>
      <w:spacing w:after="0" w:line="278" w:lineRule="auto"/>
      <w:ind w:left="576" w:right="576"/>
    </w:pPr>
    <w:rPr>
      <w:rFonts w:ascii="Arial" w:hAnsi="Arial" w:cs="Arial"/>
      <w:sz w:val="24"/>
      <w:szCs w:val="24"/>
    </w:rPr>
  </w:style>
  <w:style w:type="paragraph" w:styleId="Heading1">
    <w:name w:val="heading 1"/>
    <w:basedOn w:val="Normal"/>
    <w:next w:val="Normal"/>
    <w:link w:val="Heading1Char"/>
    <w:uiPriority w:val="9"/>
    <w:qFormat/>
    <w:rsid w:val="00EE7C34"/>
    <w:pPr>
      <w:keepNext/>
      <w:keepLines/>
      <w:spacing w:before="480" w:line="276" w:lineRule="auto"/>
      <w:ind w:left="0" w:right="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E7C34"/>
    <w:pPr>
      <w:keepNext/>
      <w:keepLines/>
      <w:spacing w:before="200" w:line="276" w:lineRule="auto"/>
      <w:ind w:left="0" w:right="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EE7C34"/>
    <w:pPr>
      <w:keepNext/>
      <w:keepLines/>
      <w:spacing w:before="200" w:line="276" w:lineRule="auto"/>
      <w:ind w:left="0" w:right="0"/>
      <w:outlineLvl w:val="2"/>
    </w:pPr>
    <w:rPr>
      <w:rFonts w:ascii="Cambria" w:eastAsia="Times New Roman" w:hAnsi="Cambria" w:cs="Times New Roman"/>
      <w:b/>
      <w:bCs/>
      <w:color w:val="4F81BD"/>
      <w:sz w:val="22"/>
      <w:szCs w:val="22"/>
    </w:rPr>
  </w:style>
  <w:style w:type="paragraph" w:styleId="Heading5">
    <w:name w:val="heading 5"/>
    <w:basedOn w:val="Normal"/>
    <w:next w:val="Normal"/>
    <w:link w:val="Heading5Char"/>
    <w:uiPriority w:val="9"/>
    <w:semiHidden/>
    <w:unhideWhenUsed/>
    <w:qFormat/>
    <w:rsid w:val="00EE7C34"/>
    <w:pPr>
      <w:keepNext/>
      <w:keepLines/>
      <w:spacing w:before="40"/>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EE7C34"/>
    <w:pPr>
      <w:keepNext/>
      <w:keepLines/>
      <w:spacing w:before="40"/>
      <w:outlineLvl w:val="5"/>
    </w:pPr>
    <w:rPr>
      <w:rFonts w:ascii="Cambria" w:eastAsia="Times New Roman" w:hAnsi="Cambria" w:cs="Times New Roman"/>
      <w:color w:val="243F60"/>
    </w:rPr>
  </w:style>
  <w:style w:type="paragraph" w:styleId="Heading7">
    <w:name w:val="heading 7"/>
    <w:basedOn w:val="Normal"/>
    <w:next w:val="Normal"/>
    <w:link w:val="Heading7Char"/>
    <w:uiPriority w:val="9"/>
    <w:semiHidden/>
    <w:unhideWhenUsed/>
    <w:qFormat/>
    <w:rsid w:val="00EE7C34"/>
    <w:pPr>
      <w:keepNext/>
      <w:keepLines/>
      <w:spacing w:before="40"/>
      <w:outlineLvl w:val="6"/>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C3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E7C3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E7C34"/>
    <w:rPr>
      <w:rFonts w:ascii="Cambria" w:eastAsia="Times New Roman" w:hAnsi="Cambria" w:cs="Times New Roman"/>
      <w:b/>
      <w:bCs/>
      <w:color w:val="4F81BD"/>
    </w:rPr>
  </w:style>
  <w:style w:type="character" w:customStyle="1" w:styleId="Heading5Char">
    <w:name w:val="Heading 5 Char"/>
    <w:basedOn w:val="DefaultParagraphFont"/>
    <w:link w:val="Heading5"/>
    <w:uiPriority w:val="9"/>
    <w:semiHidden/>
    <w:rsid w:val="00EE7C34"/>
    <w:rPr>
      <w:rFonts w:ascii="Cambria" w:eastAsia="Times New Roman" w:hAnsi="Cambria" w:cs="Times New Roman"/>
      <w:color w:val="365F91"/>
      <w:sz w:val="24"/>
      <w:szCs w:val="24"/>
    </w:rPr>
  </w:style>
  <w:style w:type="character" w:customStyle="1" w:styleId="Heading6Char">
    <w:name w:val="Heading 6 Char"/>
    <w:basedOn w:val="DefaultParagraphFont"/>
    <w:link w:val="Heading6"/>
    <w:uiPriority w:val="9"/>
    <w:semiHidden/>
    <w:rsid w:val="00EE7C34"/>
    <w:rPr>
      <w:rFonts w:ascii="Cambria" w:eastAsia="Times New Roman" w:hAnsi="Cambria" w:cs="Times New Roman"/>
      <w:color w:val="243F60"/>
      <w:sz w:val="24"/>
      <w:szCs w:val="24"/>
    </w:rPr>
  </w:style>
  <w:style w:type="character" w:customStyle="1" w:styleId="Heading7Char">
    <w:name w:val="Heading 7 Char"/>
    <w:basedOn w:val="DefaultParagraphFont"/>
    <w:link w:val="Heading7"/>
    <w:uiPriority w:val="9"/>
    <w:semiHidden/>
    <w:rsid w:val="00EE7C34"/>
    <w:rPr>
      <w:rFonts w:ascii="Cambria" w:eastAsia="Times New Roman" w:hAnsi="Cambria" w:cs="Times New Roman"/>
      <w:i/>
      <w:iCs/>
      <w:color w:val="243F60"/>
      <w:sz w:val="24"/>
      <w:szCs w:val="24"/>
    </w:rPr>
  </w:style>
  <w:style w:type="paragraph" w:styleId="BalloonText">
    <w:name w:val="Balloon Text"/>
    <w:basedOn w:val="Normal"/>
    <w:link w:val="BalloonTextChar"/>
    <w:uiPriority w:val="99"/>
    <w:semiHidden/>
    <w:unhideWhenUsed/>
    <w:rsid w:val="00EE7C34"/>
    <w:pPr>
      <w:spacing w:line="240" w:lineRule="auto"/>
      <w:ind w:left="0" w:right="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C34"/>
    <w:rPr>
      <w:rFonts w:ascii="Tahoma" w:eastAsia="MS Mincho" w:hAnsi="Tahoma" w:cs="Tahoma"/>
      <w:sz w:val="16"/>
      <w:szCs w:val="16"/>
    </w:rPr>
  </w:style>
  <w:style w:type="paragraph" w:styleId="ListParagraph">
    <w:name w:val="List Paragraph"/>
    <w:basedOn w:val="Normal"/>
    <w:uiPriority w:val="34"/>
    <w:qFormat/>
    <w:rsid w:val="00EE7C34"/>
    <w:pPr>
      <w:spacing w:after="200" w:line="276" w:lineRule="auto"/>
      <w:ind w:left="720" w:right="0"/>
      <w:contextualSpacing/>
    </w:pPr>
    <w:rPr>
      <w:rFonts w:ascii="Calibri" w:hAnsi="Calibri" w:cs="Times New Roman"/>
      <w:sz w:val="22"/>
      <w:szCs w:val="22"/>
    </w:rPr>
  </w:style>
  <w:style w:type="paragraph" w:styleId="NoSpacing">
    <w:name w:val="No Spacing"/>
    <w:uiPriority w:val="1"/>
    <w:qFormat/>
    <w:rsid w:val="00EE7C34"/>
    <w:pPr>
      <w:spacing w:after="0" w:line="240" w:lineRule="auto"/>
    </w:pPr>
    <w:rPr>
      <w:rFonts w:ascii="Calibri" w:hAnsi="Calibri" w:cs="Times New Roman"/>
    </w:rPr>
  </w:style>
  <w:style w:type="table" w:styleId="TableGrid">
    <w:name w:val="Table Grid"/>
    <w:basedOn w:val="TableNormal"/>
    <w:uiPriority w:val="59"/>
    <w:rsid w:val="00EE7C34"/>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E7C34"/>
    <w:pPr>
      <w:spacing w:line="240" w:lineRule="auto"/>
      <w:ind w:left="0" w:right="0"/>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EE7C34"/>
    <w:rPr>
      <w:rFonts w:ascii="Calibri" w:eastAsia="MS Mincho" w:hAnsi="Calibri" w:cs="Times New Roman"/>
      <w:sz w:val="20"/>
      <w:szCs w:val="20"/>
    </w:rPr>
  </w:style>
  <w:style w:type="character" w:styleId="FootnoteReference">
    <w:name w:val="footnote reference"/>
    <w:basedOn w:val="DefaultParagraphFont"/>
    <w:unhideWhenUsed/>
    <w:rsid w:val="00EE7C34"/>
    <w:rPr>
      <w:vertAlign w:val="superscript"/>
    </w:rPr>
  </w:style>
  <w:style w:type="character" w:styleId="Hyperlink">
    <w:name w:val="Hyperlink"/>
    <w:basedOn w:val="DefaultParagraphFont"/>
    <w:uiPriority w:val="99"/>
    <w:unhideWhenUsed/>
    <w:rsid w:val="00EE7C34"/>
    <w:rPr>
      <w:color w:val="0000FF"/>
      <w:u w:val="single"/>
    </w:rPr>
  </w:style>
  <w:style w:type="paragraph" w:styleId="NormalWeb">
    <w:name w:val="Normal (Web)"/>
    <w:basedOn w:val="Normal"/>
    <w:uiPriority w:val="99"/>
    <w:semiHidden/>
    <w:unhideWhenUsed/>
    <w:rsid w:val="00EE7C34"/>
    <w:pPr>
      <w:spacing w:before="100" w:beforeAutospacing="1" w:after="100" w:afterAutospacing="1" w:line="240" w:lineRule="auto"/>
      <w:ind w:left="0" w:right="0"/>
    </w:pPr>
    <w:rPr>
      <w:rFonts w:ascii="Times New Roman" w:eastAsia="Times New Roman" w:hAnsi="Times New Roman" w:cs="Times New Roman"/>
    </w:rPr>
  </w:style>
  <w:style w:type="character" w:customStyle="1" w:styleId="mw-headline">
    <w:name w:val="mw-headline"/>
    <w:basedOn w:val="DefaultParagraphFont"/>
    <w:rsid w:val="00EE7C34"/>
  </w:style>
  <w:style w:type="paragraph" w:styleId="CommentText">
    <w:name w:val="annotation text"/>
    <w:basedOn w:val="Normal"/>
    <w:link w:val="CommentTextChar"/>
    <w:rsid w:val="00EE7C34"/>
    <w:pPr>
      <w:spacing w:line="240" w:lineRule="auto"/>
      <w:ind w:left="357" w:right="0" w:hanging="357"/>
      <w:jc w:val="both"/>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rsid w:val="00EE7C34"/>
    <w:rPr>
      <w:rFonts w:ascii="Times New Roman" w:eastAsia="SimSun" w:hAnsi="Times New Roman" w:cs="Times New Roman"/>
      <w:sz w:val="20"/>
      <w:szCs w:val="20"/>
      <w:lang w:val="en-GB"/>
    </w:rPr>
  </w:style>
  <w:style w:type="paragraph" w:styleId="Header">
    <w:name w:val="header"/>
    <w:basedOn w:val="Normal"/>
    <w:link w:val="HeaderChar"/>
    <w:uiPriority w:val="99"/>
    <w:semiHidden/>
    <w:unhideWhenUsed/>
    <w:rsid w:val="00EE7C34"/>
    <w:pPr>
      <w:tabs>
        <w:tab w:val="center" w:pos="4680"/>
        <w:tab w:val="right" w:pos="9360"/>
      </w:tabs>
      <w:spacing w:line="240" w:lineRule="auto"/>
      <w:ind w:left="0" w:right="0"/>
    </w:pPr>
    <w:rPr>
      <w:rFonts w:ascii="Calibri" w:hAnsi="Calibri" w:cs="Times New Roman"/>
      <w:sz w:val="22"/>
      <w:szCs w:val="22"/>
    </w:rPr>
  </w:style>
  <w:style w:type="character" w:customStyle="1" w:styleId="HeaderChar">
    <w:name w:val="Header Char"/>
    <w:basedOn w:val="DefaultParagraphFont"/>
    <w:link w:val="Header"/>
    <w:uiPriority w:val="99"/>
    <w:semiHidden/>
    <w:rsid w:val="00EE7C34"/>
    <w:rPr>
      <w:rFonts w:ascii="Calibri" w:eastAsia="MS Mincho" w:hAnsi="Calibri" w:cs="Times New Roman"/>
    </w:rPr>
  </w:style>
  <w:style w:type="paragraph" w:styleId="Footer">
    <w:name w:val="footer"/>
    <w:basedOn w:val="Normal"/>
    <w:link w:val="FooterChar"/>
    <w:uiPriority w:val="99"/>
    <w:unhideWhenUsed/>
    <w:rsid w:val="00EE7C34"/>
    <w:pPr>
      <w:tabs>
        <w:tab w:val="center" w:pos="4680"/>
        <w:tab w:val="right" w:pos="9360"/>
      </w:tabs>
      <w:spacing w:line="240" w:lineRule="auto"/>
      <w:ind w:left="0" w:right="0"/>
    </w:pPr>
    <w:rPr>
      <w:rFonts w:ascii="Calibri" w:hAnsi="Calibri" w:cs="Times New Roman"/>
      <w:sz w:val="22"/>
      <w:szCs w:val="22"/>
    </w:rPr>
  </w:style>
  <w:style w:type="character" w:customStyle="1" w:styleId="FooterChar">
    <w:name w:val="Footer Char"/>
    <w:basedOn w:val="DefaultParagraphFont"/>
    <w:link w:val="Footer"/>
    <w:uiPriority w:val="99"/>
    <w:rsid w:val="00EE7C34"/>
    <w:rPr>
      <w:rFonts w:ascii="Calibri" w:eastAsia="MS Mincho" w:hAnsi="Calibri" w:cs="Times New Roman"/>
    </w:rPr>
  </w:style>
  <w:style w:type="paragraph" w:styleId="TOCHeading">
    <w:name w:val="TOC Heading"/>
    <w:basedOn w:val="Heading1"/>
    <w:next w:val="Normal"/>
    <w:uiPriority w:val="39"/>
    <w:unhideWhenUsed/>
    <w:qFormat/>
    <w:rsid w:val="00EE7C34"/>
    <w:pPr>
      <w:outlineLvl w:val="9"/>
    </w:pPr>
  </w:style>
  <w:style w:type="paragraph" w:styleId="TOC1">
    <w:name w:val="toc 1"/>
    <w:basedOn w:val="Normal"/>
    <w:next w:val="Normal"/>
    <w:autoRedefine/>
    <w:uiPriority w:val="39"/>
    <w:unhideWhenUsed/>
    <w:qFormat/>
    <w:rsid w:val="00EE7C34"/>
    <w:pPr>
      <w:tabs>
        <w:tab w:val="right" w:leader="dot" w:pos="9350"/>
      </w:tabs>
      <w:spacing w:after="100"/>
      <w:ind w:left="0" w:right="0"/>
    </w:pPr>
  </w:style>
  <w:style w:type="paragraph" w:styleId="TOC2">
    <w:name w:val="toc 2"/>
    <w:basedOn w:val="Normal"/>
    <w:next w:val="Normal"/>
    <w:autoRedefine/>
    <w:uiPriority w:val="39"/>
    <w:unhideWhenUsed/>
    <w:qFormat/>
    <w:rsid w:val="00EE7C34"/>
    <w:pPr>
      <w:tabs>
        <w:tab w:val="left" w:pos="9360"/>
      </w:tabs>
      <w:spacing w:after="100"/>
      <w:ind w:left="240" w:right="0"/>
    </w:pPr>
  </w:style>
  <w:style w:type="paragraph" w:styleId="TOC3">
    <w:name w:val="toc 3"/>
    <w:basedOn w:val="Normal"/>
    <w:next w:val="Normal"/>
    <w:autoRedefine/>
    <w:uiPriority w:val="39"/>
    <w:unhideWhenUsed/>
    <w:qFormat/>
    <w:rsid w:val="00EE7C34"/>
    <w:pPr>
      <w:spacing w:after="100"/>
      <w:ind w:left="480"/>
    </w:pPr>
  </w:style>
  <w:style w:type="character" w:styleId="CommentReference">
    <w:name w:val="annotation reference"/>
    <w:basedOn w:val="DefaultParagraphFont"/>
    <w:uiPriority w:val="99"/>
    <w:semiHidden/>
    <w:unhideWhenUsed/>
    <w:rsid w:val="00EE7C34"/>
    <w:rPr>
      <w:sz w:val="16"/>
      <w:szCs w:val="16"/>
    </w:rPr>
  </w:style>
  <w:style w:type="table" w:customStyle="1" w:styleId="TableGrid1">
    <w:name w:val="Table Grid1"/>
    <w:basedOn w:val="TableNormal"/>
    <w:next w:val="TableGrid"/>
    <w:uiPriority w:val="59"/>
    <w:rsid w:val="00EE7C34"/>
    <w:pPr>
      <w:widowControl w:val="0"/>
      <w:autoSpaceDE w:val="0"/>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EE7C34"/>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pPr>
    <w:rPr>
      <w:rFonts w:ascii="Calibri" w:hAnsi="Calibri" w:cs="Calibri"/>
      <w:bCs/>
      <w:lang w:val="sq-AL" w:eastAsia="de-DE"/>
    </w:rPr>
  </w:style>
  <w:style w:type="character" w:customStyle="1" w:styleId="yiv0968770586gmail-textexposedshow">
    <w:name w:val="yiv0968770586gmail-textexposedshow"/>
    <w:basedOn w:val="DefaultParagraphFont"/>
    <w:rsid w:val="00EE7C34"/>
  </w:style>
  <w:style w:type="paragraph" w:styleId="BodyTextIndent3">
    <w:name w:val="Body Text Indent 3"/>
    <w:basedOn w:val="Normal"/>
    <w:link w:val="BodyTextIndent3Char"/>
    <w:rsid w:val="00EE7C34"/>
    <w:pPr>
      <w:overflowPunct w:val="0"/>
      <w:autoSpaceDE w:val="0"/>
      <w:autoSpaceDN w:val="0"/>
      <w:adjustRightInd w:val="0"/>
      <w:spacing w:line="240" w:lineRule="auto"/>
      <w:ind w:left="0" w:right="0" w:firstLine="720"/>
      <w:jc w:val="both"/>
    </w:pPr>
    <w:rPr>
      <w:rFonts w:eastAsia="Times New Roman" w:cs="Times New Roman"/>
    </w:rPr>
  </w:style>
  <w:style w:type="character" w:customStyle="1" w:styleId="BodyTextIndent3Char">
    <w:name w:val="Body Text Indent 3 Char"/>
    <w:basedOn w:val="DefaultParagraphFont"/>
    <w:link w:val="BodyTextIndent3"/>
    <w:rsid w:val="00EE7C34"/>
    <w:rPr>
      <w:rFonts w:ascii="Arial" w:eastAsia="Times New Roman" w:hAnsi="Arial" w:cs="Times New Roman"/>
      <w:sz w:val="24"/>
      <w:szCs w:val="24"/>
    </w:rPr>
  </w:style>
  <w:style w:type="paragraph" w:customStyle="1" w:styleId="Default">
    <w:name w:val="Default"/>
    <w:rsid w:val="00EE7C34"/>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EE7C34"/>
    <w:pPr>
      <w:ind w:left="576" w:right="576" w:firstLine="0"/>
      <w:jc w:val="left"/>
    </w:pPr>
    <w:rPr>
      <w:rFonts w:ascii="Arial" w:eastAsia="MS Mincho" w:hAnsi="Arial" w:cs="Arial"/>
      <w:b/>
      <w:bCs/>
      <w:lang w:val="en-US"/>
    </w:rPr>
  </w:style>
  <w:style w:type="character" w:customStyle="1" w:styleId="CommentSubjectChar">
    <w:name w:val="Comment Subject Char"/>
    <w:basedOn w:val="CommentTextChar"/>
    <w:link w:val="CommentSubject"/>
    <w:uiPriority w:val="99"/>
    <w:semiHidden/>
    <w:rsid w:val="00EE7C34"/>
    <w:rPr>
      <w:rFonts w:ascii="Arial" w:eastAsia="MS Mincho" w:hAnsi="Arial" w:cs="Arial"/>
      <w:b/>
      <w:bCs/>
    </w:rPr>
  </w:style>
  <w:style w:type="paragraph" w:customStyle="1" w:styleId="EmptyCellLayoutStyle">
    <w:name w:val="EmptyCellLayoutStyle"/>
    <w:rsid w:val="00EE7C34"/>
    <w:pPr>
      <w:spacing w:after="160" w:line="259" w:lineRule="auto"/>
    </w:pPr>
    <w:rPr>
      <w:rFonts w:ascii="Times New Roman" w:eastAsia="Times New Roman" w:hAnsi="Times New Roman" w:cs="Times New Roman"/>
      <w:sz w:val="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EEBEC-C98B-42F4-B8A5-DC5EC2675075}" type="doc">
      <dgm:prSet loTypeId="urn:microsoft.com/office/officeart/2009/3/layout/HorizontalOrganizationChart" loCatId="hierarchy" qsTypeId="urn:microsoft.com/office/officeart/2005/8/quickstyle/simple2" qsCatId="simple" csTypeId="urn:microsoft.com/office/officeart/2005/8/colors/accent1_2" csCatId="accent1" phldr="1"/>
      <dgm:spPr/>
      <dgm:t>
        <a:bodyPr/>
        <a:lstStyle/>
        <a:p>
          <a:endParaRPr lang="en-US"/>
        </a:p>
      </dgm:t>
    </dgm:pt>
    <dgm:pt modelId="{E658BF2E-4F8C-4F50-B0E2-040E61ECD2A3}">
      <dgm:prSet phldrT="[Text]" custT="1"/>
      <dgm:spPr/>
      <dgm:t>
        <a:bodyPr/>
        <a:lstStyle/>
        <a:p>
          <a:r>
            <a:rPr lang="en-US" sz="1000">
              <a:latin typeface="Cambria (Headings)"/>
            </a:rPr>
            <a:t>KRYETARI I KOMUNËS</a:t>
          </a:r>
        </a:p>
      </dgm:t>
    </dgm:pt>
    <dgm:pt modelId="{F332A459-319F-4C8C-BF96-955EC8DCDF41}" type="parTrans" cxnId="{07C13808-3472-460C-85EB-FBE9C8030010}">
      <dgm:prSet/>
      <dgm:spPr/>
      <dgm:t>
        <a:bodyPr/>
        <a:lstStyle/>
        <a:p>
          <a:endParaRPr lang="en-US"/>
        </a:p>
      </dgm:t>
    </dgm:pt>
    <dgm:pt modelId="{BF180981-EDC8-47E8-A4ED-B945ADDF9484}" type="sibTrans" cxnId="{07C13808-3472-460C-85EB-FBE9C8030010}">
      <dgm:prSet/>
      <dgm:spPr/>
      <dgm:t>
        <a:bodyPr/>
        <a:lstStyle/>
        <a:p>
          <a:endParaRPr lang="en-US"/>
        </a:p>
      </dgm:t>
    </dgm:pt>
    <dgm:pt modelId="{E62ED5AA-5697-46C2-A7EE-0D4D34FA1192}">
      <dgm:prSet/>
      <dgm:spPr/>
      <dgm:t>
        <a:bodyPr/>
        <a:lstStyle/>
        <a:p>
          <a:r>
            <a:rPr lang="en-US"/>
            <a:t>DPUMM</a:t>
          </a:r>
        </a:p>
      </dgm:t>
    </dgm:pt>
    <dgm:pt modelId="{FA2A063B-E82E-41A7-8D8E-672F3A74C02A}" type="parTrans" cxnId="{0462230A-2B7C-43CB-8AFC-51CA0E5746E3}">
      <dgm:prSet/>
      <dgm:spPr/>
      <dgm:t>
        <a:bodyPr/>
        <a:lstStyle/>
        <a:p>
          <a:endParaRPr lang="en-US"/>
        </a:p>
      </dgm:t>
    </dgm:pt>
    <dgm:pt modelId="{40D5A33A-3666-4E9C-8B17-C45FB404FD34}" type="sibTrans" cxnId="{0462230A-2B7C-43CB-8AFC-51CA0E5746E3}">
      <dgm:prSet/>
      <dgm:spPr/>
      <dgm:t>
        <a:bodyPr/>
        <a:lstStyle/>
        <a:p>
          <a:endParaRPr lang="en-US"/>
        </a:p>
      </dgm:t>
    </dgm:pt>
    <dgm:pt modelId="{695362A5-AFD0-4264-8A1F-0C0B290D9AF4}">
      <dgm:prSet/>
      <dgm:spPr/>
      <dgm:t>
        <a:bodyPr/>
        <a:lstStyle/>
        <a:p>
          <a:r>
            <a:rPr lang="en-US"/>
            <a:t>DShMS</a:t>
          </a:r>
          <a:r>
            <a:rPr lang="en-GB"/>
            <a:t>,</a:t>
          </a:r>
          <a:endParaRPr lang="en-US"/>
        </a:p>
      </dgm:t>
    </dgm:pt>
    <dgm:pt modelId="{71CBAE38-04AE-4976-B3A7-DB812E63227F}" type="parTrans" cxnId="{53282F9D-512D-4EBA-8AC1-6404379659FC}">
      <dgm:prSet/>
      <dgm:spPr/>
      <dgm:t>
        <a:bodyPr/>
        <a:lstStyle/>
        <a:p>
          <a:endParaRPr lang="en-US"/>
        </a:p>
      </dgm:t>
    </dgm:pt>
    <dgm:pt modelId="{FE14D5A3-1AF9-4313-80A8-973719C4DFC2}" type="sibTrans" cxnId="{53282F9D-512D-4EBA-8AC1-6404379659FC}">
      <dgm:prSet/>
      <dgm:spPr/>
      <dgm:t>
        <a:bodyPr/>
        <a:lstStyle/>
        <a:p>
          <a:endParaRPr lang="en-US"/>
        </a:p>
      </dgm:t>
    </dgm:pt>
    <dgm:pt modelId="{E387B577-4FF1-498F-828E-C38107644E4B}">
      <dgm:prSet/>
      <dgm:spPr/>
      <dgm:t>
        <a:bodyPr/>
        <a:lstStyle/>
        <a:p>
          <a:r>
            <a:rPr lang="en-US" b="0"/>
            <a:t>SPJ</a:t>
          </a:r>
        </a:p>
      </dgm:t>
    </dgm:pt>
    <dgm:pt modelId="{3F15FA73-071C-4467-BBA2-49DF6F472B76}" type="parTrans" cxnId="{88BA02D1-27D5-410E-99F7-C8189380DDBA}">
      <dgm:prSet/>
      <dgm:spPr/>
      <dgm:t>
        <a:bodyPr/>
        <a:lstStyle/>
        <a:p>
          <a:endParaRPr lang="en-US"/>
        </a:p>
      </dgm:t>
    </dgm:pt>
    <dgm:pt modelId="{C03B5109-51F7-48FE-81D0-EB9EB0796F1B}" type="sibTrans" cxnId="{88BA02D1-27D5-410E-99F7-C8189380DDBA}">
      <dgm:prSet/>
      <dgm:spPr/>
      <dgm:t>
        <a:bodyPr/>
        <a:lstStyle/>
        <a:p>
          <a:endParaRPr lang="en-US"/>
        </a:p>
      </dgm:t>
    </dgm:pt>
    <dgm:pt modelId="{F42127FD-85E4-4716-BA9A-223642084B84}">
      <dgm:prSet/>
      <dgm:spPr/>
      <dgm:t>
        <a:bodyPr/>
        <a:lstStyle/>
        <a:p>
          <a:r>
            <a:rPr lang="en-US"/>
            <a:t>ZKK</a:t>
          </a:r>
        </a:p>
      </dgm:t>
    </dgm:pt>
    <dgm:pt modelId="{83264CAD-0F82-499E-B8D1-3E02C6F16088}" type="parTrans" cxnId="{C51B5DC4-C879-46BA-AC3C-82A53A674714}">
      <dgm:prSet/>
      <dgm:spPr/>
      <dgm:t>
        <a:bodyPr/>
        <a:lstStyle/>
        <a:p>
          <a:endParaRPr lang="en-US"/>
        </a:p>
      </dgm:t>
    </dgm:pt>
    <dgm:pt modelId="{DB698B57-95A7-43A8-9519-E0B7D814136E}" type="sibTrans" cxnId="{C51B5DC4-C879-46BA-AC3C-82A53A674714}">
      <dgm:prSet/>
      <dgm:spPr/>
      <dgm:t>
        <a:bodyPr/>
        <a:lstStyle/>
        <a:p>
          <a:endParaRPr lang="en-US"/>
        </a:p>
      </dgm:t>
    </dgm:pt>
    <dgm:pt modelId="{EE1520F9-0024-479F-A603-9EB5A60F43E7}">
      <dgm:prSet/>
      <dgm:spPr/>
      <dgm:t>
        <a:bodyPr/>
        <a:lstStyle/>
        <a:p>
          <a:r>
            <a:rPr lang="en-US" b="0"/>
            <a:t>QPS</a:t>
          </a:r>
          <a:endParaRPr lang="en-US" b="1"/>
        </a:p>
      </dgm:t>
    </dgm:pt>
    <dgm:pt modelId="{43A04451-72AD-4EC2-BFB7-30EA49CA111E}" type="parTrans" cxnId="{60B541DC-5F88-49BB-972A-E2E7189D45C9}">
      <dgm:prSet/>
      <dgm:spPr/>
      <dgm:t>
        <a:bodyPr/>
        <a:lstStyle/>
        <a:p>
          <a:endParaRPr lang="en-US"/>
        </a:p>
      </dgm:t>
    </dgm:pt>
    <dgm:pt modelId="{F815D1F6-B5AE-4920-8F41-CCB3B2658A48}" type="sibTrans" cxnId="{60B541DC-5F88-49BB-972A-E2E7189D45C9}">
      <dgm:prSet/>
      <dgm:spPr/>
      <dgm:t>
        <a:bodyPr/>
        <a:lstStyle/>
        <a:p>
          <a:endParaRPr lang="en-US"/>
        </a:p>
      </dgm:t>
    </dgm:pt>
    <dgm:pt modelId="{FCE6FF74-87D9-4884-97B9-8AC3A3FCC4A0}" type="asst">
      <dgm:prSet phldrT="[Text]"/>
      <dgm:spPr/>
      <dgm:t>
        <a:bodyPr/>
        <a:lstStyle/>
        <a:p>
          <a:r>
            <a:rPr lang="sq-AL" b="0"/>
            <a:t>KOMISIONI I HARTIMIT TË PROGRAMIT</a:t>
          </a:r>
          <a:endParaRPr lang="en-US" b="0"/>
        </a:p>
      </dgm:t>
    </dgm:pt>
    <dgm:pt modelId="{255B21F8-A68E-406E-8F67-59B048BFB6D6}" type="sibTrans" cxnId="{92623917-E734-40D4-9855-678BDBD79F0A}">
      <dgm:prSet/>
      <dgm:spPr/>
      <dgm:t>
        <a:bodyPr/>
        <a:lstStyle/>
        <a:p>
          <a:endParaRPr lang="en-US"/>
        </a:p>
      </dgm:t>
    </dgm:pt>
    <dgm:pt modelId="{DFF63787-08C7-455E-9C62-578413B21701}" type="parTrans" cxnId="{92623917-E734-40D4-9855-678BDBD79F0A}">
      <dgm:prSet/>
      <dgm:spPr/>
      <dgm:t>
        <a:bodyPr/>
        <a:lstStyle/>
        <a:p>
          <a:endParaRPr lang="en-US"/>
        </a:p>
      </dgm:t>
    </dgm:pt>
    <dgm:pt modelId="{C2173C0E-B29E-40EA-8D2A-E41C771656FC}" type="asst">
      <dgm:prSet phldrT="[Text]"/>
      <dgm:spPr/>
      <dgm:t>
        <a:bodyPr/>
        <a:lstStyle/>
        <a:p>
          <a:r>
            <a:rPr lang="en-US" b="0"/>
            <a:t>EKSPERT PËR ÇËSHTJE TË BANIMIT - VoRAE</a:t>
          </a:r>
        </a:p>
      </dgm:t>
    </dgm:pt>
    <dgm:pt modelId="{EED3CF6F-8179-4D9A-B431-1B6A18DA885A}" type="parTrans" cxnId="{9D16BF5D-AF7B-4C6C-A749-FAAC6FED7AA6}">
      <dgm:prSet/>
      <dgm:spPr/>
      <dgm:t>
        <a:bodyPr/>
        <a:lstStyle/>
        <a:p>
          <a:endParaRPr lang="en-US"/>
        </a:p>
      </dgm:t>
    </dgm:pt>
    <dgm:pt modelId="{BCF5F9F8-AA06-49E6-BFF9-8BB7E221844B}" type="sibTrans" cxnId="{9D16BF5D-AF7B-4C6C-A749-FAAC6FED7AA6}">
      <dgm:prSet/>
      <dgm:spPr/>
      <dgm:t>
        <a:bodyPr/>
        <a:lstStyle/>
        <a:p>
          <a:endParaRPr lang="en-US"/>
        </a:p>
      </dgm:t>
    </dgm:pt>
    <dgm:pt modelId="{A74BB834-144A-406E-A755-9B0C578EFAE8}" type="pres">
      <dgm:prSet presAssocID="{B5FEEBEC-C98B-42F4-B8A5-DC5EC2675075}" presName="hierChild1" presStyleCnt="0">
        <dgm:presLayoutVars>
          <dgm:orgChart val="1"/>
          <dgm:chPref val="1"/>
          <dgm:dir/>
          <dgm:animOne val="branch"/>
          <dgm:animLvl val="lvl"/>
          <dgm:resizeHandles/>
        </dgm:presLayoutVars>
      </dgm:prSet>
      <dgm:spPr/>
      <dgm:t>
        <a:bodyPr/>
        <a:lstStyle/>
        <a:p>
          <a:endParaRPr lang="en-US"/>
        </a:p>
      </dgm:t>
    </dgm:pt>
    <dgm:pt modelId="{E3A5D310-39A1-4F9A-BFED-C44317E8292A}" type="pres">
      <dgm:prSet presAssocID="{E658BF2E-4F8C-4F50-B0E2-040E61ECD2A3}" presName="hierRoot1" presStyleCnt="0">
        <dgm:presLayoutVars>
          <dgm:hierBranch val="init"/>
        </dgm:presLayoutVars>
      </dgm:prSet>
      <dgm:spPr/>
    </dgm:pt>
    <dgm:pt modelId="{17AD627E-003D-44D1-8D0F-C3C8052FA85E}" type="pres">
      <dgm:prSet presAssocID="{E658BF2E-4F8C-4F50-B0E2-040E61ECD2A3}" presName="rootComposite1" presStyleCnt="0"/>
      <dgm:spPr/>
    </dgm:pt>
    <dgm:pt modelId="{04E86E7D-81FC-400C-B84F-249466F3F0D8}" type="pres">
      <dgm:prSet presAssocID="{E658BF2E-4F8C-4F50-B0E2-040E61ECD2A3}" presName="rootText1" presStyleLbl="node0" presStyleIdx="0" presStyleCnt="2">
        <dgm:presLayoutVars>
          <dgm:chPref val="3"/>
        </dgm:presLayoutVars>
      </dgm:prSet>
      <dgm:spPr/>
      <dgm:t>
        <a:bodyPr/>
        <a:lstStyle/>
        <a:p>
          <a:endParaRPr lang="en-US"/>
        </a:p>
      </dgm:t>
    </dgm:pt>
    <dgm:pt modelId="{D6F52A22-2108-45E4-89D3-767B52725D04}" type="pres">
      <dgm:prSet presAssocID="{E658BF2E-4F8C-4F50-B0E2-040E61ECD2A3}" presName="rootConnector1" presStyleLbl="node1" presStyleIdx="0" presStyleCnt="0"/>
      <dgm:spPr/>
      <dgm:t>
        <a:bodyPr/>
        <a:lstStyle/>
        <a:p>
          <a:endParaRPr lang="en-US"/>
        </a:p>
      </dgm:t>
    </dgm:pt>
    <dgm:pt modelId="{989A5D18-DCD5-41AD-B1E7-C2D3C8E21E40}" type="pres">
      <dgm:prSet presAssocID="{E658BF2E-4F8C-4F50-B0E2-040E61ECD2A3}" presName="hierChild2" presStyleCnt="0"/>
      <dgm:spPr/>
    </dgm:pt>
    <dgm:pt modelId="{115119EA-1B0C-4878-B42F-39D16CF34363}" type="pres">
      <dgm:prSet presAssocID="{FA2A063B-E82E-41A7-8D8E-672F3A74C02A}" presName="Name64" presStyleLbl="parChTrans1D2" presStyleIdx="0" presStyleCnt="6"/>
      <dgm:spPr/>
      <dgm:t>
        <a:bodyPr/>
        <a:lstStyle/>
        <a:p>
          <a:endParaRPr lang="en-US"/>
        </a:p>
      </dgm:t>
    </dgm:pt>
    <dgm:pt modelId="{FE0FCF42-0E78-4F0A-AD72-BB020F02352D}" type="pres">
      <dgm:prSet presAssocID="{E62ED5AA-5697-46C2-A7EE-0D4D34FA1192}" presName="hierRoot2" presStyleCnt="0">
        <dgm:presLayoutVars>
          <dgm:hierBranch val="init"/>
        </dgm:presLayoutVars>
      </dgm:prSet>
      <dgm:spPr/>
    </dgm:pt>
    <dgm:pt modelId="{D3EB2DA5-0E4D-469E-A78D-92F14FB15D25}" type="pres">
      <dgm:prSet presAssocID="{E62ED5AA-5697-46C2-A7EE-0D4D34FA1192}" presName="rootComposite" presStyleCnt="0"/>
      <dgm:spPr/>
    </dgm:pt>
    <dgm:pt modelId="{B2E8329E-10C4-4313-8067-EFF5DA7A4554}" type="pres">
      <dgm:prSet presAssocID="{E62ED5AA-5697-46C2-A7EE-0D4D34FA1192}" presName="rootText" presStyleLbl="node2" presStyleIdx="0" presStyleCnt="5">
        <dgm:presLayoutVars>
          <dgm:chPref val="3"/>
        </dgm:presLayoutVars>
      </dgm:prSet>
      <dgm:spPr/>
      <dgm:t>
        <a:bodyPr/>
        <a:lstStyle/>
        <a:p>
          <a:endParaRPr lang="en-US"/>
        </a:p>
      </dgm:t>
    </dgm:pt>
    <dgm:pt modelId="{A889AE20-3F41-40A2-A990-0541B60CFFE4}" type="pres">
      <dgm:prSet presAssocID="{E62ED5AA-5697-46C2-A7EE-0D4D34FA1192}" presName="rootConnector" presStyleLbl="node2" presStyleIdx="0" presStyleCnt="5"/>
      <dgm:spPr/>
      <dgm:t>
        <a:bodyPr/>
        <a:lstStyle/>
        <a:p>
          <a:endParaRPr lang="en-US"/>
        </a:p>
      </dgm:t>
    </dgm:pt>
    <dgm:pt modelId="{D726613A-DE61-4E19-9C17-D29241AC64FD}" type="pres">
      <dgm:prSet presAssocID="{E62ED5AA-5697-46C2-A7EE-0D4D34FA1192}" presName="hierChild4" presStyleCnt="0"/>
      <dgm:spPr/>
    </dgm:pt>
    <dgm:pt modelId="{1E9FAFCD-E99A-415F-9CFB-1A7EE555C999}" type="pres">
      <dgm:prSet presAssocID="{E62ED5AA-5697-46C2-A7EE-0D4D34FA1192}" presName="hierChild5" presStyleCnt="0"/>
      <dgm:spPr/>
    </dgm:pt>
    <dgm:pt modelId="{114104C0-2180-4A9C-AAEE-E8EFB5CA637F}" type="pres">
      <dgm:prSet presAssocID="{71CBAE38-04AE-4976-B3A7-DB812E63227F}" presName="Name64" presStyleLbl="parChTrans1D2" presStyleIdx="1" presStyleCnt="6"/>
      <dgm:spPr/>
      <dgm:t>
        <a:bodyPr/>
        <a:lstStyle/>
        <a:p>
          <a:endParaRPr lang="en-US"/>
        </a:p>
      </dgm:t>
    </dgm:pt>
    <dgm:pt modelId="{66AD3D42-9D3C-44FD-98B9-A16E829FBDCA}" type="pres">
      <dgm:prSet presAssocID="{695362A5-AFD0-4264-8A1F-0C0B290D9AF4}" presName="hierRoot2" presStyleCnt="0">
        <dgm:presLayoutVars>
          <dgm:hierBranch val="init"/>
        </dgm:presLayoutVars>
      </dgm:prSet>
      <dgm:spPr/>
    </dgm:pt>
    <dgm:pt modelId="{699064BD-1A05-4A0C-B3E6-34769FC45828}" type="pres">
      <dgm:prSet presAssocID="{695362A5-AFD0-4264-8A1F-0C0B290D9AF4}" presName="rootComposite" presStyleCnt="0"/>
      <dgm:spPr/>
    </dgm:pt>
    <dgm:pt modelId="{D5615595-E0F6-4055-BA8F-407941740C57}" type="pres">
      <dgm:prSet presAssocID="{695362A5-AFD0-4264-8A1F-0C0B290D9AF4}" presName="rootText" presStyleLbl="node2" presStyleIdx="1" presStyleCnt="5">
        <dgm:presLayoutVars>
          <dgm:chPref val="3"/>
        </dgm:presLayoutVars>
      </dgm:prSet>
      <dgm:spPr/>
      <dgm:t>
        <a:bodyPr/>
        <a:lstStyle/>
        <a:p>
          <a:endParaRPr lang="en-US"/>
        </a:p>
      </dgm:t>
    </dgm:pt>
    <dgm:pt modelId="{6E9C22E5-5139-4B11-8E26-3B796EBC4183}" type="pres">
      <dgm:prSet presAssocID="{695362A5-AFD0-4264-8A1F-0C0B290D9AF4}" presName="rootConnector" presStyleLbl="node2" presStyleIdx="1" presStyleCnt="5"/>
      <dgm:spPr/>
      <dgm:t>
        <a:bodyPr/>
        <a:lstStyle/>
        <a:p>
          <a:endParaRPr lang="en-US"/>
        </a:p>
      </dgm:t>
    </dgm:pt>
    <dgm:pt modelId="{AE98239F-9917-44F1-85BD-54345F79FF96}" type="pres">
      <dgm:prSet presAssocID="{695362A5-AFD0-4264-8A1F-0C0B290D9AF4}" presName="hierChild4" presStyleCnt="0"/>
      <dgm:spPr/>
    </dgm:pt>
    <dgm:pt modelId="{2E2738A9-92EE-4850-954D-A5C8F07E0A59}" type="pres">
      <dgm:prSet presAssocID="{695362A5-AFD0-4264-8A1F-0C0B290D9AF4}" presName="hierChild5" presStyleCnt="0"/>
      <dgm:spPr/>
    </dgm:pt>
    <dgm:pt modelId="{37A3EFEC-86F6-4F94-BFED-672C133E7DDD}" type="pres">
      <dgm:prSet presAssocID="{3F15FA73-071C-4467-BBA2-49DF6F472B76}" presName="Name64" presStyleLbl="parChTrans1D2" presStyleIdx="2" presStyleCnt="6"/>
      <dgm:spPr/>
      <dgm:t>
        <a:bodyPr/>
        <a:lstStyle/>
        <a:p>
          <a:endParaRPr lang="en-US"/>
        </a:p>
      </dgm:t>
    </dgm:pt>
    <dgm:pt modelId="{E7B37477-6E8C-4334-B7C4-1754DAADBDEE}" type="pres">
      <dgm:prSet presAssocID="{E387B577-4FF1-498F-828E-C38107644E4B}" presName="hierRoot2" presStyleCnt="0">
        <dgm:presLayoutVars>
          <dgm:hierBranch val="init"/>
        </dgm:presLayoutVars>
      </dgm:prSet>
      <dgm:spPr/>
    </dgm:pt>
    <dgm:pt modelId="{D937F88A-C5F4-483E-8321-BA20E45CB709}" type="pres">
      <dgm:prSet presAssocID="{E387B577-4FF1-498F-828E-C38107644E4B}" presName="rootComposite" presStyleCnt="0"/>
      <dgm:spPr/>
    </dgm:pt>
    <dgm:pt modelId="{72F9F922-AB1B-404D-8986-ADA76BEDAD67}" type="pres">
      <dgm:prSet presAssocID="{E387B577-4FF1-498F-828E-C38107644E4B}" presName="rootText" presStyleLbl="node2" presStyleIdx="2" presStyleCnt="5">
        <dgm:presLayoutVars>
          <dgm:chPref val="3"/>
        </dgm:presLayoutVars>
      </dgm:prSet>
      <dgm:spPr/>
      <dgm:t>
        <a:bodyPr/>
        <a:lstStyle/>
        <a:p>
          <a:endParaRPr lang="en-US"/>
        </a:p>
      </dgm:t>
    </dgm:pt>
    <dgm:pt modelId="{0704ADFA-FF73-4B1E-84E4-DB46FB64961B}" type="pres">
      <dgm:prSet presAssocID="{E387B577-4FF1-498F-828E-C38107644E4B}" presName="rootConnector" presStyleLbl="node2" presStyleIdx="2" presStyleCnt="5"/>
      <dgm:spPr/>
      <dgm:t>
        <a:bodyPr/>
        <a:lstStyle/>
        <a:p>
          <a:endParaRPr lang="en-US"/>
        </a:p>
      </dgm:t>
    </dgm:pt>
    <dgm:pt modelId="{AC3350C5-242C-4E56-A0B2-13444ED14E72}" type="pres">
      <dgm:prSet presAssocID="{E387B577-4FF1-498F-828E-C38107644E4B}" presName="hierChild4" presStyleCnt="0"/>
      <dgm:spPr/>
    </dgm:pt>
    <dgm:pt modelId="{72EF0EE4-6B5F-49BB-95D5-7DFFAAFF5853}" type="pres">
      <dgm:prSet presAssocID="{E387B577-4FF1-498F-828E-C38107644E4B}" presName="hierChild5" presStyleCnt="0"/>
      <dgm:spPr/>
    </dgm:pt>
    <dgm:pt modelId="{7547473E-DE0D-4372-8FB3-E40A5723D6C3}" type="pres">
      <dgm:prSet presAssocID="{43A04451-72AD-4EC2-BFB7-30EA49CA111E}" presName="Name64" presStyleLbl="parChTrans1D2" presStyleIdx="3" presStyleCnt="6"/>
      <dgm:spPr/>
      <dgm:t>
        <a:bodyPr/>
        <a:lstStyle/>
        <a:p>
          <a:endParaRPr lang="en-US"/>
        </a:p>
      </dgm:t>
    </dgm:pt>
    <dgm:pt modelId="{EA7B1C07-1B76-4230-AEEA-E3DCBEF34542}" type="pres">
      <dgm:prSet presAssocID="{EE1520F9-0024-479F-A603-9EB5A60F43E7}" presName="hierRoot2" presStyleCnt="0">
        <dgm:presLayoutVars>
          <dgm:hierBranch val="init"/>
        </dgm:presLayoutVars>
      </dgm:prSet>
      <dgm:spPr/>
    </dgm:pt>
    <dgm:pt modelId="{D1AE6315-3E70-4E7C-80FF-21C91EBB749A}" type="pres">
      <dgm:prSet presAssocID="{EE1520F9-0024-479F-A603-9EB5A60F43E7}" presName="rootComposite" presStyleCnt="0"/>
      <dgm:spPr/>
    </dgm:pt>
    <dgm:pt modelId="{40D5EBDF-7ECF-485D-A282-00DEA8A1891B}" type="pres">
      <dgm:prSet presAssocID="{EE1520F9-0024-479F-A603-9EB5A60F43E7}" presName="rootText" presStyleLbl="node2" presStyleIdx="3" presStyleCnt="5">
        <dgm:presLayoutVars>
          <dgm:chPref val="3"/>
        </dgm:presLayoutVars>
      </dgm:prSet>
      <dgm:spPr/>
      <dgm:t>
        <a:bodyPr/>
        <a:lstStyle/>
        <a:p>
          <a:endParaRPr lang="en-US"/>
        </a:p>
      </dgm:t>
    </dgm:pt>
    <dgm:pt modelId="{D9C8B90F-98FD-4977-ADD3-A399BB2B5EF8}" type="pres">
      <dgm:prSet presAssocID="{EE1520F9-0024-479F-A603-9EB5A60F43E7}" presName="rootConnector" presStyleLbl="node2" presStyleIdx="3" presStyleCnt="5"/>
      <dgm:spPr/>
      <dgm:t>
        <a:bodyPr/>
        <a:lstStyle/>
        <a:p>
          <a:endParaRPr lang="en-US"/>
        </a:p>
      </dgm:t>
    </dgm:pt>
    <dgm:pt modelId="{59C58270-556E-428D-A58C-523118725ECF}" type="pres">
      <dgm:prSet presAssocID="{EE1520F9-0024-479F-A603-9EB5A60F43E7}" presName="hierChild4" presStyleCnt="0"/>
      <dgm:spPr/>
    </dgm:pt>
    <dgm:pt modelId="{D0863C68-5FFE-448C-B87C-915F5F379C73}" type="pres">
      <dgm:prSet presAssocID="{EE1520F9-0024-479F-A603-9EB5A60F43E7}" presName="hierChild5" presStyleCnt="0"/>
      <dgm:spPr/>
    </dgm:pt>
    <dgm:pt modelId="{B4E96A59-684A-4084-8A66-BC31E0E4A3E0}" type="pres">
      <dgm:prSet presAssocID="{83264CAD-0F82-499E-B8D1-3E02C6F16088}" presName="Name64" presStyleLbl="parChTrans1D2" presStyleIdx="4" presStyleCnt="6"/>
      <dgm:spPr/>
      <dgm:t>
        <a:bodyPr/>
        <a:lstStyle/>
        <a:p>
          <a:endParaRPr lang="en-US"/>
        </a:p>
      </dgm:t>
    </dgm:pt>
    <dgm:pt modelId="{0C7A5EDC-F592-4CCA-BC4D-5678DF3704EE}" type="pres">
      <dgm:prSet presAssocID="{F42127FD-85E4-4716-BA9A-223642084B84}" presName="hierRoot2" presStyleCnt="0">
        <dgm:presLayoutVars>
          <dgm:hierBranch val="init"/>
        </dgm:presLayoutVars>
      </dgm:prSet>
      <dgm:spPr/>
    </dgm:pt>
    <dgm:pt modelId="{B4479DB6-700E-4662-B3B2-C771109C69CB}" type="pres">
      <dgm:prSet presAssocID="{F42127FD-85E4-4716-BA9A-223642084B84}" presName="rootComposite" presStyleCnt="0"/>
      <dgm:spPr/>
    </dgm:pt>
    <dgm:pt modelId="{5211D26B-88C6-4E88-9854-26FC6C0BECD8}" type="pres">
      <dgm:prSet presAssocID="{F42127FD-85E4-4716-BA9A-223642084B84}" presName="rootText" presStyleLbl="node2" presStyleIdx="4" presStyleCnt="5">
        <dgm:presLayoutVars>
          <dgm:chPref val="3"/>
        </dgm:presLayoutVars>
      </dgm:prSet>
      <dgm:spPr/>
      <dgm:t>
        <a:bodyPr/>
        <a:lstStyle/>
        <a:p>
          <a:endParaRPr lang="en-US"/>
        </a:p>
      </dgm:t>
    </dgm:pt>
    <dgm:pt modelId="{9431BE35-10B1-4559-A192-0D1103E5045A}" type="pres">
      <dgm:prSet presAssocID="{F42127FD-85E4-4716-BA9A-223642084B84}" presName="rootConnector" presStyleLbl="node2" presStyleIdx="4" presStyleCnt="5"/>
      <dgm:spPr/>
      <dgm:t>
        <a:bodyPr/>
        <a:lstStyle/>
        <a:p>
          <a:endParaRPr lang="en-US"/>
        </a:p>
      </dgm:t>
    </dgm:pt>
    <dgm:pt modelId="{40AB3856-740B-4BFA-B467-F67A66B5A927}" type="pres">
      <dgm:prSet presAssocID="{F42127FD-85E4-4716-BA9A-223642084B84}" presName="hierChild4" presStyleCnt="0"/>
      <dgm:spPr/>
    </dgm:pt>
    <dgm:pt modelId="{07DC456A-775B-4CC9-8D34-6B566F576FB5}" type="pres">
      <dgm:prSet presAssocID="{F42127FD-85E4-4716-BA9A-223642084B84}" presName="hierChild5" presStyleCnt="0"/>
      <dgm:spPr/>
    </dgm:pt>
    <dgm:pt modelId="{0626CF70-8D31-4AD5-B803-D9BBDE8C4A58}" type="pres">
      <dgm:prSet presAssocID="{E658BF2E-4F8C-4F50-B0E2-040E61ECD2A3}" presName="hierChild3" presStyleCnt="0"/>
      <dgm:spPr/>
    </dgm:pt>
    <dgm:pt modelId="{1436036F-C055-47F6-A62A-C7DA0DB156BE}" type="pres">
      <dgm:prSet presAssocID="{DFF63787-08C7-455E-9C62-578413B21701}" presName="Name115" presStyleLbl="parChTrans1D2" presStyleIdx="5" presStyleCnt="6"/>
      <dgm:spPr/>
      <dgm:t>
        <a:bodyPr/>
        <a:lstStyle/>
        <a:p>
          <a:endParaRPr lang="en-US"/>
        </a:p>
      </dgm:t>
    </dgm:pt>
    <dgm:pt modelId="{812E7BC9-DF7D-4236-B978-8E7128B1D481}" type="pres">
      <dgm:prSet presAssocID="{FCE6FF74-87D9-4884-97B9-8AC3A3FCC4A0}" presName="hierRoot3" presStyleCnt="0">
        <dgm:presLayoutVars>
          <dgm:hierBranch val="init"/>
        </dgm:presLayoutVars>
      </dgm:prSet>
      <dgm:spPr/>
    </dgm:pt>
    <dgm:pt modelId="{4F4A5C59-5B6A-4E02-AE86-A8CD4C4E8002}" type="pres">
      <dgm:prSet presAssocID="{FCE6FF74-87D9-4884-97B9-8AC3A3FCC4A0}" presName="rootComposite3" presStyleCnt="0"/>
      <dgm:spPr/>
    </dgm:pt>
    <dgm:pt modelId="{FC837B63-295F-4745-9B83-B07F65F4E1F2}" type="pres">
      <dgm:prSet presAssocID="{FCE6FF74-87D9-4884-97B9-8AC3A3FCC4A0}" presName="rootText3" presStyleLbl="asst1" presStyleIdx="0" presStyleCnt="1" custLinFactNeighborX="-1238" custLinFactNeighborY="-25209">
        <dgm:presLayoutVars>
          <dgm:chPref val="3"/>
        </dgm:presLayoutVars>
      </dgm:prSet>
      <dgm:spPr/>
      <dgm:t>
        <a:bodyPr/>
        <a:lstStyle/>
        <a:p>
          <a:endParaRPr lang="en-US"/>
        </a:p>
      </dgm:t>
    </dgm:pt>
    <dgm:pt modelId="{0E98C473-608A-4AFF-A2AD-380615962F8A}" type="pres">
      <dgm:prSet presAssocID="{FCE6FF74-87D9-4884-97B9-8AC3A3FCC4A0}" presName="rootConnector3" presStyleLbl="asst1" presStyleIdx="0" presStyleCnt="1"/>
      <dgm:spPr/>
      <dgm:t>
        <a:bodyPr/>
        <a:lstStyle/>
        <a:p>
          <a:endParaRPr lang="en-US"/>
        </a:p>
      </dgm:t>
    </dgm:pt>
    <dgm:pt modelId="{7D24B815-0DF3-433F-8252-1B0E96ACF3D0}" type="pres">
      <dgm:prSet presAssocID="{FCE6FF74-87D9-4884-97B9-8AC3A3FCC4A0}" presName="hierChild6" presStyleCnt="0"/>
      <dgm:spPr/>
    </dgm:pt>
    <dgm:pt modelId="{D82FD304-BFAA-4F4F-AB83-18830DA5DA5E}" type="pres">
      <dgm:prSet presAssocID="{FCE6FF74-87D9-4884-97B9-8AC3A3FCC4A0}" presName="hierChild7" presStyleCnt="0"/>
      <dgm:spPr/>
    </dgm:pt>
    <dgm:pt modelId="{F6F168FD-167B-4703-8DB4-EA1719AE7633}" type="pres">
      <dgm:prSet presAssocID="{C2173C0E-B29E-40EA-8D2A-E41C771656FC}" presName="hierRoot1" presStyleCnt="0">
        <dgm:presLayoutVars>
          <dgm:hierBranch val="init"/>
        </dgm:presLayoutVars>
      </dgm:prSet>
      <dgm:spPr/>
    </dgm:pt>
    <dgm:pt modelId="{75FDF52E-EF53-49FE-8E97-306342D2EAAE}" type="pres">
      <dgm:prSet presAssocID="{C2173C0E-B29E-40EA-8D2A-E41C771656FC}" presName="rootComposite1" presStyleCnt="0"/>
      <dgm:spPr/>
    </dgm:pt>
    <dgm:pt modelId="{D7A2F4F6-E4A4-4D8B-AF3C-9F88488208C2}" type="pres">
      <dgm:prSet presAssocID="{C2173C0E-B29E-40EA-8D2A-E41C771656FC}" presName="rootText1" presStyleLbl="node0" presStyleIdx="1" presStyleCnt="2" custLinFactX="15042" custLinFactNeighborX="100000" custLinFactNeighborY="-3909">
        <dgm:presLayoutVars>
          <dgm:chPref val="3"/>
        </dgm:presLayoutVars>
      </dgm:prSet>
      <dgm:spPr/>
      <dgm:t>
        <a:bodyPr/>
        <a:lstStyle/>
        <a:p>
          <a:endParaRPr lang="en-US"/>
        </a:p>
      </dgm:t>
    </dgm:pt>
    <dgm:pt modelId="{4337C339-8727-438E-BC19-B991C3932486}" type="pres">
      <dgm:prSet presAssocID="{C2173C0E-B29E-40EA-8D2A-E41C771656FC}" presName="rootConnector1" presStyleLbl="asst0" presStyleIdx="0" presStyleCnt="0"/>
      <dgm:spPr/>
      <dgm:t>
        <a:bodyPr/>
        <a:lstStyle/>
        <a:p>
          <a:endParaRPr lang="en-US"/>
        </a:p>
      </dgm:t>
    </dgm:pt>
    <dgm:pt modelId="{904EECF1-3258-4718-B1D7-0D176857EB6F}" type="pres">
      <dgm:prSet presAssocID="{C2173C0E-B29E-40EA-8D2A-E41C771656FC}" presName="hierChild2" presStyleCnt="0"/>
      <dgm:spPr/>
    </dgm:pt>
    <dgm:pt modelId="{D88FE4D2-F4C9-4B6C-85DE-0AB86166D4F0}" type="pres">
      <dgm:prSet presAssocID="{C2173C0E-B29E-40EA-8D2A-E41C771656FC}" presName="hierChild3" presStyleCnt="0"/>
      <dgm:spPr/>
    </dgm:pt>
  </dgm:ptLst>
  <dgm:cxnLst>
    <dgm:cxn modelId="{A463C122-CE93-49CF-91A7-8C25A02F78A1}" type="presOf" srcId="{F42127FD-85E4-4716-BA9A-223642084B84}" destId="{9431BE35-10B1-4559-A192-0D1103E5045A}" srcOrd="1" destOrd="0" presId="urn:microsoft.com/office/officeart/2009/3/layout/HorizontalOrganizationChart"/>
    <dgm:cxn modelId="{72145E1E-310B-41A0-AD23-654977C99882}" type="presOf" srcId="{C2173C0E-B29E-40EA-8D2A-E41C771656FC}" destId="{D7A2F4F6-E4A4-4D8B-AF3C-9F88488208C2}" srcOrd="0" destOrd="0" presId="urn:microsoft.com/office/officeart/2009/3/layout/HorizontalOrganizationChart"/>
    <dgm:cxn modelId="{94DD8C43-6990-49E5-9163-A56635EDBACE}" type="presOf" srcId="{71CBAE38-04AE-4976-B3A7-DB812E63227F}" destId="{114104C0-2180-4A9C-AAEE-E8EFB5CA637F}" srcOrd="0" destOrd="0" presId="urn:microsoft.com/office/officeart/2009/3/layout/HorizontalOrganizationChart"/>
    <dgm:cxn modelId="{9A3A8485-E834-4640-AFD7-DCBB34267BA3}" type="presOf" srcId="{E658BF2E-4F8C-4F50-B0E2-040E61ECD2A3}" destId="{04E86E7D-81FC-400C-B84F-249466F3F0D8}" srcOrd="0" destOrd="0" presId="urn:microsoft.com/office/officeart/2009/3/layout/HorizontalOrganizationChart"/>
    <dgm:cxn modelId="{E103366E-3A77-4B3F-A052-A3D2672FAFD6}" type="presOf" srcId="{C2173C0E-B29E-40EA-8D2A-E41C771656FC}" destId="{4337C339-8727-438E-BC19-B991C3932486}" srcOrd="1" destOrd="0" presId="urn:microsoft.com/office/officeart/2009/3/layout/HorizontalOrganizationChart"/>
    <dgm:cxn modelId="{E4A82D09-FF08-4456-B13D-7876BB097564}" type="presOf" srcId="{E658BF2E-4F8C-4F50-B0E2-040E61ECD2A3}" destId="{D6F52A22-2108-45E4-89D3-767B52725D04}" srcOrd="1" destOrd="0" presId="urn:microsoft.com/office/officeart/2009/3/layout/HorizontalOrganizationChart"/>
    <dgm:cxn modelId="{07C13808-3472-460C-85EB-FBE9C8030010}" srcId="{B5FEEBEC-C98B-42F4-B8A5-DC5EC2675075}" destId="{E658BF2E-4F8C-4F50-B0E2-040E61ECD2A3}" srcOrd="0" destOrd="0" parTransId="{F332A459-319F-4C8C-BF96-955EC8DCDF41}" sibTransId="{BF180981-EDC8-47E8-A4ED-B945ADDF9484}"/>
    <dgm:cxn modelId="{DFB013EA-FDD9-4E4A-BCAC-2C5EA863FB96}" type="presOf" srcId="{E62ED5AA-5697-46C2-A7EE-0D4D34FA1192}" destId="{A889AE20-3F41-40A2-A990-0541B60CFFE4}" srcOrd="1" destOrd="0" presId="urn:microsoft.com/office/officeart/2009/3/layout/HorizontalOrganizationChart"/>
    <dgm:cxn modelId="{4C3710CD-01CF-4145-90B4-4CF362697679}" type="presOf" srcId="{83264CAD-0F82-499E-B8D1-3E02C6F16088}" destId="{B4E96A59-684A-4084-8A66-BC31E0E4A3E0}" srcOrd="0" destOrd="0" presId="urn:microsoft.com/office/officeart/2009/3/layout/HorizontalOrganizationChart"/>
    <dgm:cxn modelId="{C51B5DC4-C879-46BA-AC3C-82A53A674714}" srcId="{E658BF2E-4F8C-4F50-B0E2-040E61ECD2A3}" destId="{F42127FD-85E4-4716-BA9A-223642084B84}" srcOrd="5" destOrd="0" parTransId="{83264CAD-0F82-499E-B8D1-3E02C6F16088}" sibTransId="{DB698B57-95A7-43A8-9519-E0B7D814136E}"/>
    <dgm:cxn modelId="{53282F9D-512D-4EBA-8AC1-6404379659FC}" srcId="{E658BF2E-4F8C-4F50-B0E2-040E61ECD2A3}" destId="{695362A5-AFD0-4264-8A1F-0C0B290D9AF4}" srcOrd="2" destOrd="0" parTransId="{71CBAE38-04AE-4976-B3A7-DB812E63227F}" sibTransId="{FE14D5A3-1AF9-4313-80A8-973719C4DFC2}"/>
    <dgm:cxn modelId="{0D2F2D55-A828-4676-ADD4-608F8FEFDE46}" type="presOf" srcId="{FCE6FF74-87D9-4884-97B9-8AC3A3FCC4A0}" destId="{0E98C473-608A-4AFF-A2AD-380615962F8A}" srcOrd="1" destOrd="0" presId="urn:microsoft.com/office/officeart/2009/3/layout/HorizontalOrganizationChart"/>
    <dgm:cxn modelId="{710E389A-2FFD-4711-A167-BE07223A226B}" type="presOf" srcId="{E387B577-4FF1-498F-828E-C38107644E4B}" destId="{72F9F922-AB1B-404D-8986-ADA76BEDAD67}" srcOrd="0" destOrd="0" presId="urn:microsoft.com/office/officeart/2009/3/layout/HorizontalOrganizationChart"/>
    <dgm:cxn modelId="{B42C30D3-8121-475F-8EE5-4F46DC6A63ED}" type="presOf" srcId="{695362A5-AFD0-4264-8A1F-0C0B290D9AF4}" destId="{D5615595-E0F6-4055-BA8F-407941740C57}" srcOrd="0" destOrd="0" presId="urn:microsoft.com/office/officeart/2009/3/layout/HorizontalOrganizationChart"/>
    <dgm:cxn modelId="{4D8B8325-00C1-4D7E-BFBE-AD172F68498F}" type="presOf" srcId="{FA2A063B-E82E-41A7-8D8E-672F3A74C02A}" destId="{115119EA-1B0C-4878-B42F-39D16CF34363}" srcOrd="0" destOrd="0" presId="urn:microsoft.com/office/officeart/2009/3/layout/HorizontalOrganizationChart"/>
    <dgm:cxn modelId="{60B541DC-5F88-49BB-972A-E2E7189D45C9}" srcId="{E658BF2E-4F8C-4F50-B0E2-040E61ECD2A3}" destId="{EE1520F9-0024-479F-A603-9EB5A60F43E7}" srcOrd="4" destOrd="0" parTransId="{43A04451-72AD-4EC2-BFB7-30EA49CA111E}" sibTransId="{F815D1F6-B5AE-4920-8F41-CCB3B2658A48}"/>
    <dgm:cxn modelId="{328621A8-3DBE-47E9-8620-53ABC338AD80}" type="presOf" srcId="{F42127FD-85E4-4716-BA9A-223642084B84}" destId="{5211D26B-88C6-4E88-9854-26FC6C0BECD8}" srcOrd="0" destOrd="0" presId="urn:microsoft.com/office/officeart/2009/3/layout/HorizontalOrganizationChart"/>
    <dgm:cxn modelId="{A5635F2B-D686-484A-AB34-41B022FD529E}" type="presOf" srcId="{DFF63787-08C7-455E-9C62-578413B21701}" destId="{1436036F-C055-47F6-A62A-C7DA0DB156BE}" srcOrd="0" destOrd="0" presId="urn:microsoft.com/office/officeart/2009/3/layout/HorizontalOrganizationChart"/>
    <dgm:cxn modelId="{6769460F-8476-49EA-ACB5-D0B6D63DE676}" type="presOf" srcId="{695362A5-AFD0-4264-8A1F-0C0B290D9AF4}" destId="{6E9C22E5-5139-4B11-8E26-3B796EBC4183}" srcOrd="1" destOrd="0" presId="urn:microsoft.com/office/officeart/2009/3/layout/HorizontalOrganizationChart"/>
    <dgm:cxn modelId="{C933A92E-C60C-4FE9-9C71-B62968E6E6C8}" type="presOf" srcId="{EE1520F9-0024-479F-A603-9EB5A60F43E7}" destId="{D9C8B90F-98FD-4977-ADD3-A399BB2B5EF8}" srcOrd="1" destOrd="0" presId="urn:microsoft.com/office/officeart/2009/3/layout/HorizontalOrganizationChart"/>
    <dgm:cxn modelId="{13DE400E-FA66-44DA-829E-FCE517F1BEFA}" type="presOf" srcId="{FCE6FF74-87D9-4884-97B9-8AC3A3FCC4A0}" destId="{FC837B63-295F-4745-9B83-B07F65F4E1F2}" srcOrd="0" destOrd="0" presId="urn:microsoft.com/office/officeart/2009/3/layout/HorizontalOrganizationChart"/>
    <dgm:cxn modelId="{0462230A-2B7C-43CB-8AFC-51CA0E5746E3}" srcId="{E658BF2E-4F8C-4F50-B0E2-040E61ECD2A3}" destId="{E62ED5AA-5697-46C2-A7EE-0D4D34FA1192}" srcOrd="1" destOrd="0" parTransId="{FA2A063B-E82E-41A7-8D8E-672F3A74C02A}" sibTransId="{40D5A33A-3666-4E9C-8B17-C45FB404FD34}"/>
    <dgm:cxn modelId="{2CA3F7FF-C74A-4810-9351-091C912A0460}" type="presOf" srcId="{3F15FA73-071C-4467-BBA2-49DF6F472B76}" destId="{37A3EFEC-86F6-4F94-BFED-672C133E7DDD}" srcOrd="0" destOrd="0" presId="urn:microsoft.com/office/officeart/2009/3/layout/HorizontalOrganizationChart"/>
    <dgm:cxn modelId="{B8D22AD3-F8A5-4BE4-84F7-7D5D3DED75F6}" type="presOf" srcId="{E387B577-4FF1-498F-828E-C38107644E4B}" destId="{0704ADFA-FF73-4B1E-84E4-DB46FB64961B}" srcOrd="1" destOrd="0" presId="urn:microsoft.com/office/officeart/2009/3/layout/HorizontalOrganizationChart"/>
    <dgm:cxn modelId="{BA736372-0BCD-4F05-B611-A6B78FB57B26}" type="presOf" srcId="{E62ED5AA-5697-46C2-A7EE-0D4D34FA1192}" destId="{B2E8329E-10C4-4313-8067-EFF5DA7A4554}" srcOrd="0" destOrd="0" presId="urn:microsoft.com/office/officeart/2009/3/layout/HorizontalOrganizationChart"/>
    <dgm:cxn modelId="{9D16BF5D-AF7B-4C6C-A749-FAAC6FED7AA6}" srcId="{B5FEEBEC-C98B-42F4-B8A5-DC5EC2675075}" destId="{C2173C0E-B29E-40EA-8D2A-E41C771656FC}" srcOrd="1" destOrd="0" parTransId="{EED3CF6F-8179-4D9A-B431-1B6A18DA885A}" sibTransId="{BCF5F9F8-AA06-49E6-BFF9-8BB7E221844B}"/>
    <dgm:cxn modelId="{87E1428E-2646-4B6D-AFA3-259E0E50E44F}" type="presOf" srcId="{EE1520F9-0024-479F-A603-9EB5A60F43E7}" destId="{40D5EBDF-7ECF-485D-A282-00DEA8A1891B}" srcOrd="0" destOrd="0" presId="urn:microsoft.com/office/officeart/2009/3/layout/HorizontalOrganizationChart"/>
    <dgm:cxn modelId="{E061A30D-1949-4A54-97CA-8D631287000C}" type="presOf" srcId="{43A04451-72AD-4EC2-BFB7-30EA49CA111E}" destId="{7547473E-DE0D-4372-8FB3-E40A5723D6C3}" srcOrd="0" destOrd="0" presId="urn:microsoft.com/office/officeart/2009/3/layout/HorizontalOrganizationChart"/>
    <dgm:cxn modelId="{92623917-E734-40D4-9855-678BDBD79F0A}" srcId="{E658BF2E-4F8C-4F50-B0E2-040E61ECD2A3}" destId="{FCE6FF74-87D9-4884-97B9-8AC3A3FCC4A0}" srcOrd="0" destOrd="0" parTransId="{DFF63787-08C7-455E-9C62-578413B21701}" sibTransId="{255B21F8-A68E-406E-8F67-59B048BFB6D6}"/>
    <dgm:cxn modelId="{E13D6CF7-30F3-43C3-A4D1-5DA30A05A3A4}" type="presOf" srcId="{B5FEEBEC-C98B-42F4-B8A5-DC5EC2675075}" destId="{A74BB834-144A-406E-A755-9B0C578EFAE8}" srcOrd="0" destOrd="0" presId="urn:microsoft.com/office/officeart/2009/3/layout/HorizontalOrganizationChart"/>
    <dgm:cxn modelId="{88BA02D1-27D5-410E-99F7-C8189380DDBA}" srcId="{E658BF2E-4F8C-4F50-B0E2-040E61ECD2A3}" destId="{E387B577-4FF1-498F-828E-C38107644E4B}" srcOrd="3" destOrd="0" parTransId="{3F15FA73-071C-4467-BBA2-49DF6F472B76}" sibTransId="{C03B5109-51F7-48FE-81D0-EB9EB0796F1B}"/>
    <dgm:cxn modelId="{A57257C3-3D8B-4AB9-9DE9-A7E702BFFB0C}" type="presParOf" srcId="{A74BB834-144A-406E-A755-9B0C578EFAE8}" destId="{E3A5D310-39A1-4F9A-BFED-C44317E8292A}" srcOrd="0" destOrd="0" presId="urn:microsoft.com/office/officeart/2009/3/layout/HorizontalOrganizationChart"/>
    <dgm:cxn modelId="{FA7FDC0C-1D32-4D94-91CA-47817DABD715}" type="presParOf" srcId="{E3A5D310-39A1-4F9A-BFED-C44317E8292A}" destId="{17AD627E-003D-44D1-8D0F-C3C8052FA85E}" srcOrd="0" destOrd="0" presId="urn:microsoft.com/office/officeart/2009/3/layout/HorizontalOrganizationChart"/>
    <dgm:cxn modelId="{7AE9814C-CA7A-4CD8-A34C-17850F6BDD30}" type="presParOf" srcId="{17AD627E-003D-44D1-8D0F-C3C8052FA85E}" destId="{04E86E7D-81FC-400C-B84F-249466F3F0D8}" srcOrd="0" destOrd="0" presId="urn:microsoft.com/office/officeart/2009/3/layout/HorizontalOrganizationChart"/>
    <dgm:cxn modelId="{11097880-555A-4188-9FEB-F564F81B117E}" type="presParOf" srcId="{17AD627E-003D-44D1-8D0F-C3C8052FA85E}" destId="{D6F52A22-2108-45E4-89D3-767B52725D04}" srcOrd="1" destOrd="0" presId="urn:microsoft.com/office/officeart/2009/3/layout/HorizontalOrganizationChart"/>
    <dgm:cxn modelId="{B88B4F93-E4FE-419D-8229-9BBE3172AB17}" type="presParOf" srcId="{E3A5D310-39A1-4F9A-BFED-C44317E8292A}" destId="{989A5D18-DCD5-41AD-B1E7-C2D3C8E21E40}" srcOrd="1" destOrd="0" presId="urn:microsoft.com/office/officeart/2009/3/layout/HorizontalOrganizationChart"/>
    <dgm:cxn modelId="{D7B09A8A-A501-49BA-A700-83526C71CBC8}" type="presParOf" srcId="{989A5D18-DCD5-41AD-B1E7-C2D3C8E21E40}" destId="{115119EA-1B0C-4878-B42F-39D16CF34363}" srcOrd="0" destOrd="0" presId="urn:microsoft.com/office/officeart/2009/3/layout/HorizontalOrganizationChart"/>
    <dgm:cxn modelId="{45ED1BB9-0CC2-43B6-A3AB-95A3D17E0A15}" type="presParOf" srcId="{989A5D18-DCD5-41AD-B1E7-C2D3C8E21E40}" destId="{FE0FCF42-0E78-4F0A-AD72-BB020F02352D}" srcOrd="1" destOrd="0" presId="urn:microsoft.com/office/officeart/2009/3/layout/HorizontalOrganizationChart"/>
    <dgm:cxn modelId="{2211B57F-A849-45AA-B83A-848972559760}" type="presParOf" srcId="{FE0FCF42-0E78-4F0A-AD72-BB020F02352D}" destId="{D3EB2DA5-0E4D-469E-A78D-92F14FB15D25}" srcOrd="0" destOrd="0" presId="urn:microsoft.com/office/officeart/2009/3/layout/HorizontalOrganizationChart"/>
    <dgm:cxn modelId="{2C633C70-7338-4219-8C20-2D092670D119}" type="presParOf" srcId="{D3EB2DA5-0E4D-469E-A78D-92F14FB15D25}" destId="{B2E8329E-10C4-4313-8067-EFF5DA7A4554}" srcOrd="0" destOrd="0" presId="urn:microsoft.com/office/officeart/2009/3/layout/HorizontalOrganizationChart"/>
    <dgm:cxn modelId="{60352710-EA81-4936-BA7E-7757303756BB}" type="presParOf" srcId="{D3EB2DA5-0E4D-469E-A78D-92F14FB15D25}" destId="{A889AE20-3F41-40A2-A990-0541B60CFFE4}" srcOrd="1" destOrd="0" presId="urn:microsoft.com/office/officeart/2009/3/layout/HorizontalOrganizationChart"/>
    <dgm:cxn modelId="{804E50D1-4401-4F96-8924-E1F108DAEE5F}" type="presParOf" srcId="{FE0FCF42-0E78-4F0A-AD72-BB020F02352D}" destId="{D726613A-DE61-4E19-9C17-D29241AC64FD}" srcOrd="1" destOrd="0" presId="urn:microsoft.com/office/officeart/2009/3/layout/HorizontalOrganizationChart"/>
    <dgm:cxn modelId="{861DD93B-E442-438C-8798-43EF1FEB2FAF}" type="presParOf" srcId="{FE0FCF42-0E78-4F0A-AD72-BB020F02352D}" destId="{1E9FAFCD-E99A-415F-9CFB-1A7EE555C999}" srcOrd="2" destOrd="0" presId="urn:microsoft.com/office/officeart/2009/3/layout/HorizontalOrganizationChart"/>
    <dgm:cxn modelId="{A849F30C-2B95-429D-A5CF-3908839BB6FD}" type="presParOf" srcId="{989A5D18-DCD5-41AD-B1E7-C2D3C8E21E40}" destId="{114104C0-2180-4A9C-AAEE-E8EFB5CA637F}" srcOrd="2" destOrd="0" presId="urn:microsoft.com/office/officeart/2009/3/layout/HorizontalOrganizationChart"/>
    <dgm:cxn modelId="{AD672073-901C-48B1-BC3D-60539FD067FA}" type="presParOf" srcId="{989A5D18-DCD5-41AD-B1E7-C2D3C8E21E40}" destId="{66AD3D42-9D3C-44FD-98B9-A16E829FBDCA}" srcOrd="3" destOrd="0" presId="urn:microsoft.com/office/officeart/2009/3/layout/HorizontalOrganizationChart"/>
    <dgm:cxn modelId="{241E46A4-F43D-49D9-873C-632FF0225136}" type="presParOf" srcId="{66AD3D42-9D3C-44FD-98B9-A16E829FBDCA}" destId="{699064BD-1A05-4A0C-B3E6-34769FC45828}" srcOrd="0" destOrd="0" presId="urn:microsoft.com/office/officeart/2009/3/layout/HorizontalOrganizationChart"/>
    <dgm:cxn modelId="{893166F1-7564-4824-8A95-341775AC3A9E}" type="presParOf" srcId="{699064BD-1A05-4A0C-B3E6-34769FC45828}" destId="{D5615595-E0F6-4055-BA8F-407941740C57}" srcOrd="0" destOrd="0" presId="urn:microsoft.com/office/officeart/2009/3/layout/HorizontalOrganizationChart"/>
    <dgm:cxn modelId="{591673AF-E9FD-4EB6-AC7F-947119C0307F}" type="presParOf" srcId="{699064BD-1A05-4A0C-B3E6-34769FC45828}" destId="{6E9C22E5-5139-4B11-8E26-3B796EBC4183}" srcOrd="1" destOrd="0" presId="urn:microsoft.com/office/officeart/2009/3/layout/HorizontalOrganizationChart"/>
    <dgm:cxn modelId="{96C0BF05-F2E8-4296-ABE8-5D6FC00EA468}" type="presParOf" srcId="{66AD3D42-9D3C-44FD-98B9-A16E829FBDCA}" destId="{AE98239F-9917-44F1-85BD-54345F79FF96}" srcOrd="1" destOrd="0" presId="urn:microsoft.com/office/officeart/2009/3/layout/HorizontalOrganizationChart"/>
    <dgm:cxn modelId="{10DC7105-A1BD-4552-BCA7-932D8D61A23E}" type="presParOf" srcId="{66AD3D42-9D3C-44FD-98B9-A16E829FBDCA}" destId="{2E2738A9-92EE-4850-954D-A5C8F07E0A59}" srcOrd="2" destOrd="0" presId="urn:microsoft.com/office/officeart/2009/3/layout/HorizontalOrganizationChart"/>
    <dgm:cxn modelId="{4AD6BECC-60C5-46A6-B708-0C6E88EF61C4}" type="presParOf" srcId="{989A5D18-DCD5-41AD-B1E7-C2D3C8E21E40}" destId="{37A3EFEC-86F6-4F94-BFED-672C133E7DDD}" srcOrd="4" destOrd="0" presId="urn:microsoft.com/office/officeart/2009/3/layout/HorizontalOrganizationChart"/>
    <dgm:cxn modelId="{78A7E96E-A883-44EA-881D-E1E25FBF47D7}" type="presParOf" srcId="{989A5D18-DCD5-41AD-B1E7-C2D3C8E21E40}" destId="{E7B37477-6E8C-4334-B7C4-1754DAADBDEE}" srcOrd="5" destOrd="0" presId="urn:microsoft.com/office/officeart/2009/3/layout/HorizontalOrganizationChart"/>
    <dgm:cxn modelId="{E2E3296F-34BF-4365-89DE-8E4E8738DA4D}" type="presParOf" srcId="{E7B37477-6E8C-4334-B7C4-1754DAADBDEE}" destId="{D937F88A-C5F4-483E-8321-BA20E45CB709}" srcOrd="0" destOrd="0" presId="urn:microsoft.com/office/officeart/2009/3/layout/HorizontalOrganizationChart"/>
    <dgm:cxn modelId="{AA9007B5-1041-479D-9AFD-B7AA158A19EA}" type="presParOf" srcId="{D937F88A-C5F4-483E-8321-BA20E45CB709}" destId="{72F9F922-AB1B-404D-8986-ADA76BEDAD67}" srcOrd="0" destOrd="0" presId="urn:microsoft.com/office/officeart/2009/3/layout/HorizontalOrganizationChart"/>
    <dgm:cxn modelId="{DE2FF463-8772-4279-89C9-0B370F42AEE1}" type="presParOf" srcId="{D937F88A-C5F4-483E-8321-BA20E45CB709}" destId="{0704ADFA-FF73-4B1E-84E4-DB46FB64961B}" srcOrd="1" destOrd="0" presId="urn:microsoft.com/office/officeart/2009/3/layout/HorizontalOrganizationChart"/>
    <dgm:cxn modelId="{17DB26AD-D819-4970-9E3D-3448AD362E0A}" type="presParOf" srcId="{E7B37477-6E8C-4334-B7C4-1754DAADBDEE}" destId="{AC3350C5-242C-4E56-A0B2-13444ED14E72}" srcOrd="1" destOrd="0" presId="urn:microsoft.com/office/officeart/2009/3/layout/HorizontalOrganizationChart"/>
    <dgm:cxn modelId="{D192B455-DE8B-4318-B24B-4756BF622A1E}" type="presParOf" srcId="{E7B37477-6E8C-4334-B7C4-1754DAADBDEE}" destId="{72EF0EE4-6B5F-49BB-95D5-7DFFAAFF5853}" srcOrd="2" destOrd="0" presId="urn:microsoft.com/office/officeart/2009/3/layout/HorizontalOrganizationChart"/>
    <dgm:cxn modelId="{529E5DF8-87D5-4DF2-A4AF-5A4956B302BE}" type="presParOf" srcId="{989A5D18-DCD5-41AD-B1E7-C2D3C8E21E40}" destId="{7547473E-DE0D-4372-8FB3-E40A5723D6C3}" srcOrd="6" destOrd="0" presId="urn:microsoft.com/office/officeart/2009/3/layout/HorizontalOrganizationChart"/>
    <dgm:cxn modelId="{9942CA83-1ED8-4032-BFDC-93B868C34A57}" type="presParOf" srcId="{989A5D18-DCD5-41AD-B1E7-C2D3C8E21E40}" destId="{EA7B1C07-1B76-4230-AEEA-E3DCBEF34542}" srcOrd="7" destOrd="0" presId="urn:microsoft.com/office/officeart/2009/3/layout/HorizontalOrganizationChart"/>
    <dgm:cxn modelId="{7CFDA36F-7185-40E5-AE55-9DEEA3D656EF}" type="presParOf" srcId="{EA7B1C07-1B76-4230-AEEA-E3DCBEF34542}" destId="{D1AE6315-3E70-4E7C-80FF-21C91EBB749A}" srcOrd="0" destOrd="0" presId="urn:microsoft.com/office/officeart/2009/3/layout/HorizontalOrganizationChart"/>
    <dgm:cxn modelId="{C2531F83-EF76-4F05-A76B-58C16EA6E474}" type="presParOf" srcId="{D1AE6315-3E70-4E7C-80FF-21C91EBB749A}" destId="{40D5EBDF-7ECF-485D-A282-00DEA8A1891B}" srcOrd="0" destOrd="0" presId="urn:microsoft.com/office/officeart/2009/3/layout/HorizontalOrganizationChart"/>
    <dgm:cxn modelId="{576CEBB1-E201-48BA-B8F3-C09DD6FFE675}" type="presParOf" srcId="{D1AE6315-3E70-4E7C-80FF-21C91EBB749A}" destId="{D9C8B90F-98FD-4977-ADD3-A399BB2B5EF8}" srcOrd="1" destOrd="0" presId="urn:microsoft.com/office/officeart/2009/3/layout/HorizontalOrganizationChart"/>
    <dgm:cxn modelId="{5938F956-9386-41F1-88D0-B7BD08ADC746}" type="presParOf" srcId="{EA7B1C07-1B76-4230-AEEA-E3DCBEF34542}" destId="{59C58270-556E-428D-A58C-523118725ECF}" srcOrd="1" destOrd="0" presId="urn:microsoft.com/office/officeart/2009/3/layout/HorizontalOrganizationChart"/>
    <dgm:cxn modelId="{C9B175E2-25F8-482E-B27E-ED2487BC366C}" type="presParOf" srcId="{EA7B1C07-1B76-4230-AEEA-E3DCBEF34542}" destId="{D0863C68-5FFE-448C-B87C-915F5F379C73}" srcOrd="2" destOrd="0" presId="urn:microsoft.com/office/officeart/2009/3/layout/HorizontalOrganizationChart"/>
    <dgm:cxn modelId="{466C6BD1-686B-433E-91ED-454138F3F06A}" type="presParOf" srcId="{989A5D18-DCD5-41AD-B1E7-C2D3C8E21E40}" destId="{B4E96A59-684A-4084-8A66-BC31E0E4A3E0}" srcOrd="8" destOrd="0" presId="urn:microsoft.com/office/officeart/2009/3/layout/HorizontalOrganizationChart"/>
    <dgm:cxn modelId="{E4DACA8B-868D-4CC2-801B-5128C299A9A6}" type="presParOf" srcId="{989A5D18-DCD5-41AD-B1E7-C2D3C8E21E40}" destId="{0C7A5EDC-F592-4CCA-BC4D-5678DF3704EE}" srcOrd="9" destOrd="0" presId="urn:microsoft.com/office/officeart/2009/3/layout/HorizontalOrganizationChart"/>
    <dgm:cxn modelId="{B7E8A3B3-7E9D-4E0B-9AD8-9E14C2EB2DEC}" type="presParOf" srcId="{0C7A5EDC-F592-4CCA-BC4D-5678DF3704EE}" destId="{B4479DB6-700E-4662-B3B2-C771109C69CB}" srcOrd="0" destOrd="0" presId="urn:microsoft.com/office/officeart/2009/3/layout/HorizontalOrganizationChart"/>
    <dgm:cxn modelId="{2F5220AA-FE54-4BB2-A5DE-7549B816AC5B}" type="presParOf" srcId="{B4479DB6-700E-4662-B3B2-C771109C69CB}" destId="{5211D26B-88C6-4E88-9854-26FC6C0BECD8}" srcOrd="0" destOrd="0" presId="urn:microsoft.com/office/officeart/2009/3/layout/HorizontalOrganizationChart"/>
    <dgm:cxn modelId="{167555AA-928B-457B-B5DC-E47332203AC7}" type="presParOf" srcId="{B4479DB6-700E-4662-B3B2-C771109C69CB}" destId="{9431BE35-10B1-4559-A192-0D1103E5045A}" srcOrd="1" destOrd="0" presId="urn:microsoft.com/office/officeart/2009/3/layout/HorizontalOrganizationChart"/>
    <dgm:cxn modelId="{B3219797-03E0-4CBA-99E9-39E5CC339533}" type="presParOf" srcId="{0C7A5EDC-F592-4CCA-BC4D-5678DF3704EE}" destId="{40AB3856-740B-4BFA-B467-F67A66B5A927}" srcOrd="1" destOrd="0" presId="urn:microsoft.com/office/officeart/2009/3/layout/HorizontalOrganizationChart"/>
    <dgm:cxn modelId="{190AB2E7-C338-46CA-9336-1F67B57D75A7}" type="presParOf" srcId="{0C7A5EDC-F592-4CCA-BC4D-5678DF3704EE}" destId="{07DC456A-775B-4CC9-8D34-6B566F576FB5}" srcOrd="2" destOrd="0" presId="urn:microsoft.com/office/officeart/2009/3/layout/HorizontalOrganizationChart"/>
    <dgm:cxn modelId="{1F9CDC2D-A902-4FB8-A0AA-9B36DA15C764}" type="presParOf" srcId="{E3A5D310-39A1-4F9A-BFED-C44317E8292A}" destId="{0626CF70-8D31-4AD5-B803-D9BBDE8C4A58}" srcOrd="2" destOrd="0" presId="urn:microsoft.com/office/officeart/2009/3/layout/HorizontalOrganizationChart"/>
    <dgm:cxn modelId="{F1BF5417-6BFC-4A41-8945-369A5AE23869}" type="presParOf" srcId="{0626CF70-8D31-4AD5-B803-D9BBDE8C4A58}" destId="{1436036F-C055-47F6-A62A-C7DA0DB156BE}" srcOrd="0" destOrd="0" presId="urn:microsoft.com/office/officeart/2009/3/layout/HorizontalOrganizationChart"/>
    <dgm:cxn modelId="{1F228591-9511-4048-A965-E3512DB025E0}" type="presParOf" srcId="{0626CF70-8D31-4AD5-B803-D9BBDE8C4A58}" destId="{812E7BC9-DF7D-4236-B978-8E7128B1D481}" srcOrd="1" destOrd="0" presId="urn:microsoft.com/office/officeart/2009/3/layout/HorizontalOrganizationChart"/>
    <dgm:cxn modelId="{CF1B0611-F9C5-4657-A4F1-B5D4653BA989}" type="presParOf" srcId="{812E7BC9-DF7D-4236-B978-8E7128B1D481}" destId="{4F4A5C59-5B6A-4E02-AE86-A8CD4C4E8002}" srcOrd="0" destOrd="0" presId="urn:microsoft.com/office/officeart/2009/3/layout/HorizontalOrganizationChart"/>
    <dgm:cxn modelId="{4CF1EB1D-44B9-4F70-AF59-F40CED03C59A}" type="presParOf" srcId="{4F4A5C59-5B6A-4E02-AE86-A8CD4C4E8002}" destId="{FC837B63-295F-4745-9B83-B07F65F4E1F2}" srcOrd="0" destOrd="0" presId="urn:microsoft.com/office/officeart/2009/3/layout/HorizontalOrganizationChart"/>
    <dgm:cxn modelId="{88801C5B-719A-4904-8D01-E08ACC72ED7D}" type="presParOf" srcId="{4F4A5C59-5B6A-4E02-AE86-A8CD4C4E8002}" destId="{0E98C473-608A-4AFF-A2AD-380615962F8A}" srcOrd="1" destOrd="0" presId="urn:microsoft.com/office/officeart/2009/3/layout/HorizontalOrganizationChart"/>
    <dgm:cxn modelId="{4D2357BE-B8C3-48B7-BC25-9374C6D2302E}" type="presParOf" srcId="{812E7BC9-DF7D-4236-B978-8E7128B1D481}" destId="{7D24B815-0DF3-433F-8252-1B0E96ACF3D0}" srcOrd="1" destOrd="0" presId="urn:microsoft.com/office/officeart/2009/3/layout/HorizontalOrganizationChart"/>
    <dgm:cxn modelId="{6EDAD1AA-3AF0-432B-A6F8-18A58B869308}" type="presParOf" srcId="{812E7BC9-DF7D-4236-B978-8E7128B1D481}" destId="{D82FD304-BFAA-4F4F-AB83-18830DA5DA5E}" srcOrd="2" destOrd="0" presId="urn:microsoft.com/office/officeart/2009/3/layout/HorizontalOrganizationChart"/>
    <dgm:cxn modelId="{7939D006-C604-4B3E-98A7-AB2004CA32F7}" type="presParOf" srcId="{A74BB834-144A-406E-A755-9B0C578EFAE8}" destId="{F6F168FD-167B-4703-8DB4-EA1719AE7633}" srcOrd="1" destOrd="0" presId="urn:microsoft.com/office/officeart/2009/3/layout/HorizontalOrganizationChart"/>
    <dgm:cxn modelId="{B1B6C19A-B2E9-42FB-8A3B-765F7FE62075}" type="presParOf" srcId="{F6F168FD-167B-4703-8DB4-EA1719AE7633}" destId="{75FDF52E-EF53-49FE-8E97-306342D2EAAE}" srcOrd="0" destOrd="0" presId="urn:microsoft.com/office/officeart/2009/3/layout/HorizontalOrganizationChart"/>
    <dgm:cxn modelId="{2FA7686B-3735-4244-9200-14688E8430F2}" type="presParOf" srcId="{75FDF52E-EF53-49FE-8E97-306342D2EAAE}" destId="{D7A2F4F6-E4A4-4D8B-AF3C-9F88488208C2}" srcOrd="0" destOrd="0" presId="urn:microsoft.com/office/officeart/2009/3/layout/HorizontalOrganizationChart"/>
    <dgm:cxn modelId="{E588CA73-6408-45ED-8A76-644E677673A2}" type="presParOf" srcId="{75FDF52E-EF53-49FE-8E97-306342D2EAAE}" destId="{4337C339-8727-438E-BC19-B991C3932486}" srcOrd="1" destOrd="0" presId="urn:microsoft.com/office/officeart/2009/3/layout/HorizontalOrganizationChart"/>
    <dgm:cxn modelId="{06370924-6F8C-4F01-A859-D0AA9392A9C4}" type="presParOf" srcId="{F6F168FD-167B-4703-8DB4-EA1719AE7633}" destId="{904EECF1-3258-4718-B1D7-0D176857EB6F}" srcOrd="1" destOrd="0" presId="urn:microsoft.com/office/officeart/2009/3/layout/HorizontalOrganizationChart"/>
    <dgm:cxn modelId="{C85D3DAC-5E15-46CE-B6BC-FC2F3C5D8797}" type="presParOf" srcId="{F6F168FD-167B-4703-8DB4-EA1719AE7633}" destId="{D88FE4D2-F4C9-4B6C-85DE-0AB86166D4F0}" srcOrd="2" destOrd="0" presId="urn:microsoft.com/office/officeart/2009/3/layout/HorizontalOrganizationChart"/>
  </dgm:cxnLst>
  <dgm:bg/>
  <dgm:whole>
    <a:ln>
      <a:noFill/>
    </a:ln>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436036F-C055-47F6-A62A-C7DA0DB156BE}">
      <dsp:nvSpPr>
        <dsp:cNvPr id="0" name=""/>
        <dsp:cNvSpPr/>
      </dsp:nvSpPr>
      <dsp:spPr>
        <a:xfrm>
          <a:off x="1756490" y="1159831"/>
          <a:ext cx="913119" cy="185098"/>
        </a:xfrm>
        <a:custGeom>
          <a:avLst/>
          <a:gdLst/>
          <a:ahLst/>
          <a:cxnLst/>
          <a:rect l="0" t="0" r="0" b="0"/>
          <a:pathLst>
            <a:path>
              <a:moveTo>
                <a:pt x="0" y="185098"/>
              </a:moveTo>
              <a:lnTo>
                <a:pt x="913119" y="185098"/>
              </a:lnTo>
              <a:lnTo>
                <a:pt x="91311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E96A59-684A-4084-8A66-BC31E0E4A3E0}">
      <dsp:nvSpPr>
        <dsp:cNvPr id="0" name=""/>
        <dsp:cNvSpPr/>
      </dsp:nvSpPr>
      <dsp:spPr>
        <a:xfrm>
          <a:off x="1756490" y="1344930"/>
          <a:ext cx="1859119" cy="1142030"/>
        </a:xfrm>
        <a:custGeom>
          <a:avLst/>
          <a:gdLst/>
          <a:ahLst/>
          <a:cxnLst/>
          <a:rect l="0" t="0" r="0" b="0"/>
          <a:pathLst>
            <a:path>
              <a:moveTo>
                <a:pt x="0" y="0"/>
              </a:moveTo>
              <a:lnTo>
                <a:pt x="1726324" y="0"/>
              </a:lnTo>
              <a:lnTo>
                <a:pt x="1726324" y="1142030"/>
              </a:lnTo>
              <a:lnTo>
                <a:pt x="1859119" y="11420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7473E-DE0D-4372-8FB3-E40A5723D6C3}">
      <dsp:nvSpPr>
        <dsp:cNvPr id="0" name=""/>
        <dsp:cNvSpPr/>
      </dsp:nvSpPr>
      <dsp:spPr>
        <a:xfrm>
          <a:off x="1756490" y="1344930"/>
          <a:ext cx="1859119" cy="571015"/>
        </a:xfrm>
        <a:custGeom>
          <a:avLst/>
          <a:gdLst/>
          <a:ahLst/>
          <a:cxnLst/>
          <a:rect l="0" t="0" r="0" b="0"/>
          <a:pathLst>
            <a:path>
              <a:moveTo>
                <a:pt x="0" y="0"/>
              </a:moveTo>
              <a:lnTo>
                <a:pt x="1726324" y="0"/>
              </a:lnTo>
              <a:lnTo>
                <a:pt x="1726324" y="571015"/>
              </a:lnTo>
              <a:lnTo>
                <a:pt x="1859119" y="5710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A3EFEC-86F6-4F94-BFED-672C133E7DDD}">
      <dsp:nvSpPr>
        <dsp:cNvPr id="0" name=""/>
        <dsp:cNvSpPr/>
      </dsp:nvSpPr>
      <dsp:spPr>
        <a:xfrm>
          <a:off x="1756490" y="1299209"/>
          <a:ext cx="1859119" cy="91440"/>
        </a:xfrm>
        <a:custGeom>
          <a:avLst/>
          <a:gdLst/>
          <a:ahLst/>
          <a:cxnLst/>
          <a:rect l="0" t="0" r="0" b="0"/>
          <a:pathLst>
            <a:path>
              <a:moveTo>
                <a:pt x="0" y="45720"/>
              </a:moveTo>
              <a:lnTo>
                <a:pt x="1859119"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4104C0-2180-4A9C-AAEE-E8EFB5CA637F}">
      <dsp:nvSpPr>
        <dsp:cNvPr id="0" name=""/>
        <dsp:cNvSpPr/>
      </dsp:nvSpPr>
      <dsp:spPr>
        <a:xfrm>
          <a:off x="1756490" y="773914"/>
          <a:ext cx="1859119" cy="571015"/>
        </a:xfrm>
        <a:custGeom>
          <a:avLst/>
          <a:gdLst/>
          <a:ahLst/>
          <a:cxnLst/>
          <a:rect l="0" t="0" r="0" b="0"/>
          <a:pathLst>
            <a:path>
              <a:moveTo>
                <a:pt x="0" y="571015"/>
              </a:moveTo>
              <a:lnTo>
                <a:pt x="1726324" y="571015"/>
              </a:lnTo>
              <a:lnTo>
                <a:pt x="1726324" y="0"/>
              </a:lnTo>
              <a:lnTo>
                <a:pt x="185911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5119EA-1B0C-4878-B42F-39D16CF34363}">
      <dsp:nvSpPr>
        <dsp:cNvPr id="0" name=""/>
        <dsp:cNvSpPr/>
      </dsp:nvSpPr>
      <dsp:spPr>
        <a:xfrm>
          <a:off x="1756490" y="202899"/>
          <a:ext cx="1859119" cy="1142030"/>
        </a:xfrm>
        <a:custGeom>
          <a:avLst/>
          <a:gdLst/>
          <a:ahLst/>
          <a:cxnLst/>
          <a:rect l="0" t="0" r="0" b="0"/>
          <a:pathLst>
            <a:path>
              <a:moveTo>
                <a:pt x="0" y="1142030"/>
              </a:moveTo>
              <a:lnTo>
                <a:pt x="1726324" y="1142030"/>
              </a:lnTo>
              <a:lnTo>
                <a:pt x="1726324" y="0"/>
              </a:lnTo>
              <a:lnTo>
                <a:pt x="185911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86E7D-81FC-400C-B84F-249466F3F0D8}">
      <dsp:nvSpPr>
        <dsp:cNvPr id="0" name=""/>
        <dsp:cNvSpPr/>
      </dsp:nvSpPr>
      <dsp:spPr>
        <a:xfrm>
          <a:off x="428548" y="1142418"/>
          <a:ext cx="1327942" cy="40502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Cambria (Headings)"/>
            </a:rPr>
            <a:t>KRYETARI I KOMUNËS</a:t>
          </a:r>
        </a:p>
      </dsp:txBody>
      <dsp:txXfrm>
        <a:off x="428548" y="1142418"/>
        <a:ext cx="1327942" cy="405022"/>
      </dsp:txXfrm>
    </dsp:sp>
    <dsp:sp modelId="{B2E8329E-10C4-4313-8067-EFF5DA7A4554}">
      <dsp:nvSpPr>
        <dsp:cNvPr id="0" name=""/>
        <dsp:cNvSpPr/>
      </dsp:nvSpPr>
      <dsp:spPr>
        <a:xfrm>
          <a:off x="3615609" y="388"/>
          <a:ext cx="1327942" cy="40502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DPUMM</a:t>
          </a:r>
        </a:p>
      </dsp:txBody>
      <dsp:txXfrm>
        <a:off x="3615609" y="388"/>
        <a:ext cx="1327942" cy="405022"/>
      </dsp:txXfrm>
    </dsp:sp>
    <dsp:sp modelId="{D5615595-E0F6-4055-BA8F-407941740C57}">
      <dsp:nvSpPr>
        <dsp:cNvPr id="0" name=""/>
        <dsp:cNvSpPr/>
      </dsp:nvSpPr>
      <dsp:spPr>
        <a:xfrm>
          <a:off x="3615609" y="571403"/>
          <a:ext cx="1327942" cy="40502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DShMS</a:t>
          </a:r>
          <a:r>
            <a:rPr lang="en-GB" sz="1100" kern="1200"/>
            <a:t>,</a:t>
          </a:r>
          <a:endParaRPr lang="en-US" sz="1100" kern="1200"/>
        </a:p>
      </dsp:txBody>
      <dsp:txXfrm>
        <a:off x="3615609" y="571403"/>
        <a:ext cx="1327942" cy="405022"/>
      </dsp:txXfrm>
    </dsp:sp>
    <dsp:sp modelId="{72F9F922-AB1B-404D-8986-ADA76BEDAD67}">
      <dsp:nvSpPr>
        <dsp:cNvPr id="0" name=""/>
        <dsp:cNvSpPr/>
      </dsp:nvSpPr>
      <dsp:spPr>
        <a:xfrm>
          <a:off x="3615609" y="1142418"/>
          <a:ext cx="1327942" cy="40502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t>SPJ</a:t>
          </a:r>
        </a:p>
      </dsp:txBody>
      <dsp:txXfrm>
        <a:off x="3615609" y="1142418"/>
        <a:ext cx="1327942" cy="405022"/>
      </dsp:txXfrm>
    </dsp:sp>
    <dsp:sp modelId="{40D5EBDF-7ECF-485D-A282-00DEA8A1891B}">
      <dsp:nvSpPr>
        <dsp:cNvPr id="0" name=""/>
        <dsp:cNvSpPr/>
      </dsp:nvSpPr>
      <dsp:spPr>
        <a:xfrm>
          <a:off x="3615609" y="1713433"/>
          <a:ext cx="1327942" cy="40502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t>QPS</a:t>
          </a:r>
          <a:endParaRPr lang="en-US" sz="1100" b="1" kern="1200"/>
        </a:p>
      </dsp:txBody>
      <dsp:txXfrm>
        <a:off x="3615609" y="1713433"/>
        <a:ext cx="1327942" cy="405022"/>
      </dsp:txXfrm>
    </dsp:sp>
    <dsp:sp modelId="{5211D26B-88C6-4E88-9854-26FC6C0BECD8}">
      <dsp:nvSpPr>
        <dsp:cNvPr id="0" name=""/>
        <dsp:cNvSpPr/>
      </dsp:nvSpPr>
      <dsp:spPr>
        <a:xfrm>
          <a:off x="3615609" y="2284449"/>
          <a:ext cx="1327942" cy="40502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ZKK</a:t>
          </a:r>
        </a:p>
      </dsp:txBody>
      <dsp:txXfrm>
        <a:off x="3615609" y="2284449"/>
        <a:ext cx="1327942" cy="405022"/>
      </dsp:txXfrm>
    </dsp:sp>
    <dsp:sp modelId="{FC837B63-295F-4745-9B83-B07F65F4E1F2}">
      <dsp:nvSpPr>
        <dsp:cNvPr id="0" name=""/>
        <dsp:cNvSpPr/>
      </dsp:nvSpPr>
      <dsp:spPr>
        <a:xfrm>
          <a:off x="2005638" y="754809"/>
          <a:ext cx="1327942" cy="40502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q-AL" sz="1100" b="0" kern="1200"/>
            <a:t>KOMISIONI I HARTIMIT TË PROGRAMIT</a:t>
          </a:r>
          <a:endParaRPr lang="en-US" sz="1100" b="0" kern="1200"/>
        </a:p>
      </dsp:txBody>
      <dsp:txXfrm>
        <a:off x="2005638" y="754809"/>
        <a:ext cx="1327942" cy="405022"/>
      </dsp:txXfrm>
    </dsp:sp>
    <dsp:sp modelId="{D7A2F4F6-E4A4-4D8B-AF3C-9F88488208C2}">
      <dsp:nvSpPr>
        <dsp:cNvPr id="0" name=""/>
        <dsp:cNvSpPr/>
      </dsp:nvSpPr>
      <dsp:spPr>
        <a:xfrm>
          <a:off x="1956239" y="1697601"/>
          <a:ext cx="1327942" cy="40502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t>EKSPERT PËR ÇËSHTJE TË BANIMIT - VoRAE</a:t>
          </a:r>
        </a:p>
      </dsp:txBody>
      <dsp:txXfrm>
        <a:off x="1956239" y="1697601"/>
        <a:ext cx="1327942" cy="40502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6953</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Behar.Aliu</cp:lastModifiedBy>
  <cp:revision>2</cp:revision>
  <cp:lastPrinted>2022-09-07T07:41:00Z</cp:lastPrinted>
  <dcterms:created xsi:type="dcterms:W3CDTF">2022-09-30T05:51:00Z</dcterms:created>
  <dcterms:modified xsi:type="dcterms:W3CDTF">2022-09-30T05:51:00Z</dcterms:modified>
</cp:coreProperties>
</file>