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8B7" w:rsidRPr="006038EC" w:rsidRDefault="00A678B7" w:rsidP="004E7C9F">
      <w:pPr>
        <w:rPr>
          <w:u w:val="single"/>
          <w:lang w:val="sq-AL" w:eastAsia="sq-AL"/>
        </w:rPr>
      </w:pPr>
      <w:r w:rsidRPr="006038EC">
        <w:rPr>
          <w:noProof/>
        </w:rPr>
        <w:drawing>
          <wp:anchor distT="0" distB="0" distL="114300" distR="114300" simplePos="0" relativeHeight="251659264" behindDoc="1" locked="0" layoutInCell="1" allowOverlap="1" wp14:anchorId="0DA3499F" wp14:editId="4C4C1A19">
            <wp:simplePos x="0" y="0"/>
            <wp:positionH relativeFrom="margin">
              <wp:posOffset>2369750</wp:posOffset>
            </wp:positionH>
            <wp:positionV relativeFrom="paragraph">
              <wp:posOffset>-117404</wp:posOffset>
            </wp:positionV>
            <wp:extent cx="1066800" cy="1047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47750"/>
                    </a:xfrm>
                    <a:prstGeom prst="rect">
                      <a:avLst/>
                    </a:prstGeom>
                    <a:noFill/>
                  </pic:spPr>
                </pic:pic>
              </a:graphicData>
            </a:graphic>
            <wp14:sizeRelH relativeFrom="page">
              <wp14:pctWidth>0</wp14:pctWidth>
            </wp14:sizeRelH>
            <wp14:sizeRelV relativeFrom="page">
              <wp14:pctHeight>0</wp14:pctHeight>
            </wp14:sizeRelV>
          </wp:anchor>
        </w:drawing>
      </w:r>
    </w:p>
    <w:p w:rsidR="00A678B7" w:rsidRPr="006038EC" w:rsidRDefault="00A678B7" w:rsidP="00A678B7">
      <w:pPr>
        <w:tabs>
          <w:tab w:val="left" w:pos="5008"/>
        </w:tabs>
        <w:spacing w:after="0" w:line="276" w:lineRule="auto"/>
        <w:jc w:val="both"/>
        <w:rPr>
          <w:rFonts w:ascii="Candara" w:eastAsia="Times New Roman" w:hAnsi="Candara" w:cs="Times New Roman"/>
          <w:b/>
          <w:color w:val="0D0D0D" w:themeColor="text1" w:themeTint="F2"/>
          <w:u w:val="single"/>
          <w:lang w:val="sq-AL" w:eastAsia="sq-AL"/>
        </w:rPr>
      </w:pPr>
    </w:p>
    <w:p w:rsidR="00A678B7" w:rsidRPr="006038EC" w:rsidRDefault="00A678B7" w:rsidP="00A678B7">
      <w:pPr>
        <w:spacing w:after="0" w:line="276" w:lineRule="auto"/>
        <w:rPr>
          <w:rFonts w:ascii="Candara" w:eastAsia="Times New Roman" w:hAnsi="Candara" w:cs="Times New Roman"/>
          <w:color w:val="0D0D0D" w:themeColor="text1" w:themeTint="F2"/>
          <w:lang w:val="sq-AL" w:eastAsia="sq-AL"/>
        </w:rPr>
      </w:pPr>
    </w:p>
    <w:p w:rsidR="00A678B7" w:rsidRPr="006038EC" w:rsidRDefault="00A678B7" w:rsidP="00A678B7">
      <w:pPr>
        <w:spacing w:after="0" w:line="276" w:lineRule="auto"/>
        <w:jc w:val="center"/>
        <w:rPr>
          <w:rFonts w:ascii="Candara" w:eastAsia="Times New Roman" w:hAnsi="Candara" w:cs="Book Antiqua"/>
          <w:b/>
          <w:bCs/>
          <w:color w:val="0D0D0D" w:themeColor="text1" w:themeTint="F2"/>
          <w:u w:val="single"/>
          <w:lang w:val="sq-AL" w:eastAsia="sq-AL"/>
        </w:rPr>
      </w:pPr>
    </w:p>
    <w:p w:rsidR="00A678B7" w:rsidRPr="006038EC" w:rsidRDefault="00A678B7" w:rsidP="00A678B7">
      <w:pPr>
        <w:spacing w:after="0" w:line="276" w:lineRule="auto"/>
        <w:jc w:val="center"/>
        <w:rPr>
          <w:rFonts w:ascii="Candara" w:eastAsia="Times New Roman" w:hAnsi="Candara" w:cs="Book Antiqua"/>
          <w:b/>
          <w:bCs/>
          <w:color w:val="0D0D0D" w:themeColor="text1" w:themeTint="F2"/>
          <w:u w:val="single"/>
          <w:lang w:val="sq-AL" w:eastAsia="sq-AL"/>
        </w:rPr>
      </w:pPr>
    </w:p>
    <w:p w:rsidR="00A678B7" w:rsidRPr="006038EC" w:rsidRDefault="00A678B7" w:rsidP="00A678B7">
      <w:pPr>
        <w:spacing w:after="0" w:line="276" w:lineRule="auto"/>
        <w:jc w:val="center"/>
        <w:rPr>
          <w:rFonts w:ascii="Candara" w:eastAsia="Times New Roman" w:hAnsi="Candara" w:cs="Book Antiqua"/>
          <w:b/>
          <w:bCs/>
          <w:color w:val="0D0D0D" w:themeColor="text1" w:themeTint="F2"/>
          <w:u w:val="single"/>
          <w:lang w:val="sq-AL" w:eastAsia="sq-AL"/>
        </w:rPr>
      </w:pPr>
    </w:p>
    <w:p w:rsidR="00A678B7" w:rsidRPr="006038EC" w:rsidRDefault="00A678B7" w:rsidP="00A678B7">
      <w:pPr>
        <w:spacing w:after="0" w:line="276" w:lineRule="auto"/>
        <w:jc w:val="center"/>
        <w:rPr>
          <w:rFonts w:ascii="Candara" w:eastAsia="Batang" w:hAnsi="Candara" w:cs="Times New Roman"/>
          <w:b/>
          <w:bCs/>
          <w:color w:val="0D0D0D" w:themeColor="text1" w:themeTint="F2"/>
          <w:u w:val="single"/>
          <w:lang w:val="sq-AL" w:eastAsia="sq-AL"/>
        </w:rPr>
      </w:pPr>
      <w:r w:rsidRPr="006038EC">
        <w:rPr>
          <w:rFonts w:ascii="Candara" w:eastAsia="Times New Roman" w:hAnsi="Candara" w:cs="Book Antiqua"/>
          <w:b/>
          <w:bCs/>
          <w:color w:val="0D0D0D" w:themeColor="text1" w:themeTint="F2"/>
          <w:u w:val="single"/>
          <w:lang w:val="sq-AL" w:eastAsia="sq-AL"/>
        </w:rPr>
        <w:t>Republika e Kosovës</w:t>
      </w:r>
    </w:p>
    <w:p w:rsidR="00A678B7" w:rsidRPr="006038EC" w:rsidRDefault="00A678B7" w:rsidP="00A678B7">
      <w:pPr>
        <w:spacing w:after="0" w:line="276" w:lineRule="auto"/>
        <w:jc w:val="center"/>
        <w:rPr>
          <w:rFonts w:ascii="Candara" w:hAnsi="Candara" w:cs="Book Antiqua"/>
          <w:b/>
          <w:bCs/>
          <w:color w:val="0D0D0D" w:themeColor="text1" w:themeTint="F2"/>
          <w:u w:val="single"/>
          <w:lang w:val="sq-AL" w:eastAsia="sq-AL"/>
        </w:rPr>
      </w:pPr>
      <w:r w:rsidRPr="006038EC">
        <w:rPr>
          <w:rFonts w:ascii="Candara" w:eastAsia="Batang" w:hAnsi="Candara" w:cs="Book Antiqua"/>
          <w:b/>
          <w:bCs/>
          <w:color w:val="0D0D0D" w:themeColor="text1" w:themeTint="F2"/>
          <w:u w:val="single"/>
          <w:lang w:val="sq-AL" w:eastAsia="sq-AL"/>
        </w:rPr>
        <w:t>Republika Kosova-</w:t>
      </w:r>
      <w:r w:rsidRPr="006038EC">
        <w:rPr>
          <w:rFonts w:ascii="Candara" w:eastAsia="Times New Roman" w:hAnsi="Candara" w:cs="Book Antiqua"/>
          <w:b/>
          <w:bCs/>
          <w:color w:val="0D0D0D" w:themeColor="text1" w:themeTint="F2"/>
          <w:u w:val="single"/>
          <w:lang w:val="sq-AL" w:eastAsia="sq-AL"/>
        </w:rPr>
        <w:t>Republicof Kosovo</w:t>
      </w:r>
    </w:p>
    <w:p w:rsidR="00A678B7" w:rsidRPr="006038EC" w:rsidRDefault="00A678B7" w:rsidP="00A678B7">
      <w:pPr>
        <w:spacing w:after="0" w:line="276" w:lineRule="auto"/>
        <w:jc w:val="center"/>
        <w:rPr>
          <w:rFonts w:ascii="Candara" w:eastAsia="Times New Roman" w:hAnsi="Candara" w:cs="Book Antiqua"/>
          <w:b/>
          <w:bCs/>
          <w:color w:val="0D0D0D" w:themeColor="text1" w:themeTint="F2"/>
          <w:u w:val="single"/>
          <w:lang w:val="sq-AL" w:eastAsia="sq-AL"/>
        </w:rPr>
      </w:pPr>
      <w:r w:rsidRPr="006038EC">
        <w:rPr>
          <w:rFonts w:ascii="Candara" w:eastAsiaTheme="majorEastAsia" w:hAnsi="Candara" w:cs="Book Antiqua"/>
          <w:i/>
          <w:iCs/>
          <w:color w:val="0D0D0D" w:themeColor="text1" w:themeTint="F2"/>
          <w:spacing w:val="5"/>
          <w:kern w:val="28"/>
          <w:u w:val="single"/>
          <w:lang w:val="sq-AL" w:eastAsia="sq-AL"/>
        </w:rPr>
        <w:t>Qeveria –Vlada-Government</w:t>
      </w:r>
    </w:p>
    <w:p w:rsidR="00A678B7" w:rsidRPr="006038EC" w:rsidRDefault="00A678B7" w:rsidP="00A678B7">
      <w:pPr>
        <w:spacing w:after="0" w:line="276" w:lineRule="auto"/>
        <w:jc w:val="center"/>
        <w:rPr>
          <w:rFonts w:ascii="Candara" w:eastAsia="Times New Roman" w:hAnsi="Candara" w:cs="Book Antiqua"/>
          <w:b/>
          <w:bCs/>
          <w:color w:val="0D0D0D" w:themeColor="text1" w:themeTint="F2"/>
          <w:u w:val="single"/>
          <w:lang w:val="sq-AL" w:eastAsia="sq-AL"/>
        </w:rPr>
      </w:pPr>
      <w:r w:rsidRPr="006038EC">
        <w:rPr>
          <w:rFonts w:ascii="Candara" w:eastAsia="Times New Roman" w:hAnsi="Candara" w:cs="Book Antiqua"/>
          <w:i/>
          <w:iCs/>
          <w:color w:val="0D0D0D" w:themeColor="text1" w:themeTint="F2"/>
          <w:u w:val="single"/>
          <w:lang w:val="sq-AL" w:eastAsia="sq-AL"/>
        </w:rPr>
        <w:t>Zyra e Kryeministrit-UredPremijera-Office of the Prime Minister</w:t>
      </w:r>
    </w:p>
    <w:p w:rsidR="00A678B7" w:rsidRPr="006038EC" w:rsidRDefault="00A678B7" w:rsidP="00A678B7">
      <w:pPr>
        <w:spacing w:after="0" w:line="276" w:lineRule="auto"/>
        <w:jc w:val="center"/>
        <w:rPr>
          <w:rFonts w:ascii="Candara" w:eastAsia="Times New Roman" w:hAnsi="Candara" w:cs="Book Antiqua"/>
          <w:color w:val="0D0D0D" w:themeColor="text1" w:themeTint="F2"/>
          <w:u w:val="single"/>
          <w:lang w:val="sq-AL" w:eastAsia="sq-AL"/>
        </w:rPr>
      </w:pPr>
      <w:r w:rsidRPr="006038EC">
        <w:rPr>
          <w:rFonts w:ascii="Candara" w:eastAsia="Times New Roman" w:hAnsi="Candara" w:cs="Book Antiqua"/>
          <w:color w:val="0D0D0D" w:themeColor="text1" w:themeTint="F2"/>
          <w:u w:val="single"/>
          <w:lang w:val="sq-AL" w:eastAsia="sq-AL"/>
        </w:rPr>
        <w:t>Zyra për Qeverisje të Mirë/Kancelarijaza Dobro Upravljanje/Office on Good Governance</w:t>
      </w:r>
    </w:p>
    <w:p w:rsidR="00A678B7" w:rsidRPr="006038EC" w:rsidRDefault="00A678B7" w:rsidP="00A678B7">
      <w:pPr>
        <w:spacing w:after="0" w:line="276" w:lineRule="auto"/>
        <w:rPr>
          <w:rFonts w:ascii="Candara" w:eastAsia="Times New Roman" w:hAnsi="Candara" w:cstheme="minorHAnsi"/>
          <w:color w:val="0D0D0D" w:themeColor="text1" w:themeTint="F2"/>
          <w:lang w:val="sq-AL" w:eastAsia="sq-AL"/>
        </w:rPr>
      </w:pPr>
    </w:p>
    <w:p w:rsidR="00A678B7" w:rsidRPr="006038EC" w:rsidRDefault="00A678B7" w:rsidP="00A678B7">
      <w:pPr>
        <w:pBdr>
          <w:bottom w:val="single" w:sz="8" w:space="4" w:color="5B9BD5" w:themeColor="accent1"/>
        </w:pBdr>
        <w:spacing w:after="300" w:line="276" w:lineRule="auto"/>
        <w:contextualSpacing/>
        <w:jc w:val="center"/>
        <w:rPr>
          <w:rFonts w:ascii="Candara" w:eastAsiaTheme="majorEastAsia" w:hAnsi="Candara" w:cstheme="minorHAnsi"/>
          <w:color w:val="0D0D0D" w:themeColor="text1" w:themeTint="F2"/>
          <w:spacing w:val="5"/>
          <w:kern w:val="28"/>
          <w:lang w:val="sq-AL"/>
        </w:rPr>
      </w:pPr>
    </w:p>
    <w:p w:rsidR="00A678B7" w:rsidRPr="006038EC" w:rsidRDefault="00A678B7" w:rsidP="00A678B7">
      <w:pPr>
        <w:pBdr>
          <w:bottom w:val="single" w:sz="8" w:space="4" w:color="5B9BD5" w:themeColor="accent1"/>
        </w:pBdr>
        <w:spacing w:after="300" w:line="276" w:lineRule="auto"/>
        <w:contextualSpacing/>
        <w:jc w:val="center"/>
        <w:rPr>
          <w:rFonts w:ascii="Candara" w:eastAsiaTheme="majorEastAsia" w:hAnsi="Candara" w:cstheme="minorHAnsi"/>
          <w:color w:val="0D0D0D" w:themeColor="text1" w:themeTint="F2"/>
          <w:spacing w:val="5"/>
          <w:kern w:val="28"/>
          <w:lang w:val="sq-AL"/>
        </w:rPr>
      </w:pPr>
    </w:p>
    <w:p w:rsidR="00A678B7" w:rsidRPr="006038EC" w:rsidRDefault="00A678B7" w:rsidP="00A678B7">
      <w:pPr>
        <w:pBdr>
          <w:bottom w:val="single" w:sz="8" w:space="4" w:color="5B9BD5" w:themeColor="accent1"/>
        </w:pBdr>
        <w:spacing w:after="300" w:line="276" w:lineRule="auto"/>
        <w:contextualSpacing/>
        <w:jc w:val="center"/>
        <w:rPr>
          <w:rFonts w:ascii="Candara" w:eastAsiaTheme="majorEastAsia" w:hAnsi="Candara" w:cstheme="minorHAnsi"/>
          <w:color w:val="0D0D0D" w:themeColor="text1" w:themeTint="F2"/>
          <w:spacing w:val="5"/>
          <w:kern w:val="28"/>
          <w:lang w:val="sq-AL"/>
        </w:rPr>
      </w:pPr>
    </w:p>
    <w:p w:rsidR="00A678B7" w:rsidRPr="006038EC" w:rsidRDefault="00A678B7" w:rsidP="00A678B7">
      <w:pPr>
        <w:spacing w:after="0" w:line="276" w:lineRule="auto"/>
        <w:rPr>
          <w:rFonts w:ascii="Candara" w:eastAsia="Times New Roman" w:hAnsi="Candara" w:cs="Times New Roman"/>
          <w:color w:val="0D0D0D" w:themeColor="text1" w:themeTint="F2"/>
          <w:sz w:val="24"/>
          <w:szCs w:val="24"/>
          <w:lang w:val="sq-AL"/>
        </w:rPr>
      </w:pPr>
    </w:p>
    <w:p w:rsidR="00A678B7" w:rsidRPr="006038EC" w:rsidRDefault="00A678B7" w:rsidP="00A678B7">
      <w:pPr>
        <w:pBdr>
          <w:bottom w:val="single" w:sz="8" w:space="4" w:color="5B9BD5" w:themeColor="accent1"/>
        </w:pBdr>
        <w:spacing w:after="300" w:line="276" w:lineRule="auto"/>
        <w:contextualSpacing/>
        <w:jc w:val="center"/>
        <w:rPr>
          <w:rFonts w:ascii="Candara" w:eastAsiaTheme="majorEastAsia" w:hAnsi="Candara" w:cstheme="minorHAnsi"/>
          <w:color w:val="0D0D0D" w:themeColor="text1" w:themeTint="F2"/>
          <w:spacing w:val="5"/>
          <w:kern w:val="28"/>
          <w:lang w:val="sq-AL"/>
        </w:rPr>
      </w:pPr>
    </w:p>
    <w:p w:rsidR="00A678B7" w:rsidRPr="006038EC" w:rsidRDefault="00A678B7" w:rsidP="00A678B7">
      <w:pPr>
        <w:pBdr>
          <w:bottom w:val="single" w:sz="8" w:space="4" w:color="5B9BD5" w:themeColor="accent1"/>
        </w:pBdr>
        <w:spacing w:after="300" w:line="276" w:lineRule="auto"/>
        <w:contextualSpacing/>
        <w:jc w:val="center"/>
        <w:rPr>
          <w:rFonts w:ascii="Candara" w:eastAsiaTheme="majorEastAsia" w:hAnsi="Candara" w:cstheme="minorHAnsi"/>
          <w:color w:val="0D0D0D" w:themeColor="text1" w:themeTint="F2"/>
          <w:spacing w:val="5"/>
          <w:kern w:val="28"/>
          <w:sz w:val="32"/>
          <w:szCs w:val="32"/>
          <w:lang w:val="sq-AL"/>
        </w:rPr>
      </w:pPr>
      <w:bookmarkStart w:id="0" w:name="_GoBack"/>
      <w:r w:rsidRPr="006038EC">
        <w:rPr>
          <w:rFonts w:ascii="Candara" w:eastAsiaTheme="majorEastAsia" w:hAnsi="Candara" w:cstheme="minorHAnsi"/>
          <w:color w:val="0D0D0D" w:themeColor="text1" w:themeTint="F2"/>
          <w:spacing w:val="5"/>
          <w:kern w:val="28"/>
          <w:sz w:val="32"/>
          <w:szCs w:val="32"/>
          <w:lang w:val="sq-AL"/>
        </w:rPr>
        <w:t>RAPORT</w:t>
      </w:r>
    </w:p>
    <w:p w:rsidR="00A678B7" w:rsidRPr="006038EC" w:rsidRDefault="00A678B7" w:rsidP="00A678B7">
      <w:pPr>
        <w:pBdr>
          <w:bottom w:val="single" w:sz="8" w:space="4" w:color="5B9BD5" w:themeColor="accent1"/>
        </w:pBdr>
        <w:spacing w:after="300" w:line="276" w:lineRule="auto"/>
        <w:contextualSpacing/>
        <w:jc w:val="center"/>
        <w:rPr>
          <w:rFonts w:ascii="Candara" w:eastAsiaTheme="majorEastAsia" w:hAnsi="Candara" w:cstheme="minorHAnsi"/>
          <w:color w:val="0D0D0D" w:themeColor="text1" w:themeTint="F2"/>
          <w:spacing w:val="5"/>
          <w:kern w:val="28"/>
          <w:sz w:val="32"/>
          <w:szCs w:val="32"/>
          <w:lang w:val="sq-AL"/>
        </w:rPr>
      </w:pPr>
      <w:r w:rsidRPr="006038EC">
        <w:rPr>
          <w:rFonts w:ascii="Candara" w:eastAsiaTheme="majorEastAsia" w:hAnsi="Candara" w:cstheme="minorHAnsi"/>
          <w:color w:val="0D0D0D" w:themeColor="text1" w:themeTint="F2"/>
          <w:spacing w:val="5"/>
          <w:kern w:val="28"/>
          <w:sz w:val="32"/>
          <w:szCs w:val="32"/>
          <w:lang w:val="sq-AL"/>
        </w:rPr>
        <w:t>PËR MBËSHTETJEN FINANCIARE PUBLIKE PËR OJQ-TË NË KUADËR TË INSTITUCIONEVE TË REPUBLIKËS SË KOSOVËS PËR VITIN 2021</w:t>
      </w:r>
    </w:p>
    <w:bookmarkEnd w:id="0"/>
    <w:p w:rsidR="00A678B7" w:rsidRPr="006038EC" w:rsidRDefault="00A678B7" w:rsidP="00A678B7">
      <w:pPr>
        <w:spacing w:after="0" w:line="276" w:lineRule="auto"/>
        <w:rPr>
          <w:rFonts w:ascii="Candara" w:eastAsia="Times New Roman" w:hAnsi="Candara" w:cstheme="minorHAnsi"/>
          <w:color w:val="0D0D0D" w:themeColor="text1" w:themeTint="F2"/>
          <w:sz w:val="32"/>
          <w:szCs w:val="32"/>
          <w:lang w:val="sq-AL" w:eastAsia="sq-AL"/>
        </w:rPr>
      </w:pPr>
    </w:p>
    <w:p w:rsidR="00A678B7" w:rsidRPr="006038EC" w:rsidRDefault="00A678B7" w:rsidP="00A678B7">
      <w:pPr>
        <w:spacing w:after="0" w:line="276" w:lineRule="auto"/>
        <w:rPr>
          <w:rFonts w:ascii="Candara" w:eastAsia="Times New Roman" w:hAnsi="Candara" w:cstheme="minorHAnsi"/>
          <w:color w:val="0D0D0D" w:themeColor="text1" w:themeTint="F2"/>
          <w:sz w:val="32"/>
          <w:szCs w:val="32"/>
          <w:lang w:val="sq-AL" w:eastAsia="sq-AL"/>
        </w:rPr>
      </w:pPr>
    </w:p>
    <w:p w:rsidR="00A678B7" w:rsidRPr="006038EC" w:rsidRDefault="00A678B7" w:rsidP="00A678B7">
      <w:pPr>
        <w:spacing w:after="0" w:line="276" w:lineRule="auto"/>
        <w:rPr>
          <w:rFonts w:ascii="Candara" w:eastAsia="Times New Roman" w:hAnsi="Candara" w:cstheme="minorHAnsi"/>
          <w:color w:val="0D0D0D" w:themeColor="text1" w:themeTint="F2"/>
          <w:sz w:val="32"/>
          <w:szCs w:val="32"/>
          <w:lang w:val="sq-AL" w:eastAsia="sq-AL"/>
        </w:rPr>
      </w:pPr>
    </w:p>
    <w:p w:rsidR="00A678B7" w:rsidRPr="006038EC" w:rsidRDefault="00A678B7" w:rsidP="00A678B7">
      <w:pPr>
        <w:spacing w:after="0" w:line="276" w:lineRule="auto"/>
        <w:rPr>
          <w:rFonts w:ascii="Candara" w:eastAsia="Times New Roman" w:hAnsi="Candara" w:cstheme="minorHAnsi"/>
          <w:color w:val="0D0D0D" w:themeColor="text1" w:themeTint="F2"/>
          <w:sz w:val="32"/>
          <w:szCs w:val="32"/>
          <w:lang w:val="sq-AL" w:eastAsia="sq-AL"/>
        </w:rPr>
      </w:pPr>
    </w:p>
    <w:p w:rsidR="00A678B7" w:rsidRPr="006038EC" w:rsidRDefault="00A678B7" w:rsidP="00A678B7">
      <w:pPr>
        <w:spacing w:after="0" w:line="276" w:lineRule="auto"/>
        <w:rPr>
          <w:rFonts w:ascii="Candara" w:eastAsia="Times New Roman" w:hAnsi="Candara" w:cstheme="minorHAnsi"/>
          <w:color w:val="0D0D0D" w:themeColor="text1" w:themeTint="F2"/>
          <w:sz w:val="32"/>
          <w:szCs w:val="32"/>
          <w:lang w:val="sq-AL" w:eastAsia="sq-AL"/>
        </w:rPr>
      </w:pPr>
    </w:p>
    <w:p w:rsidR="00A678B7" w:rsidRPr="006038EC" w:rsidRDefault="00A678B7" w:rsidP="00A678B7">
      <w:pPr>
        <w:spacing w:after="0" w:line="276" w:lineRule="auto"/>
        <w:jc w:val="center"/>
        <w:rPr>
          <w:rFonts w:ascii="Candara" w:eastAsia="Times New Roman" w:hAnsi="Candara" w:cstheme="minorHAnsi"/>
          <w:color w:val="0D0D0D" w:themeColor="text1" w:themeTint="F2"/>
          <w:sz w:val="32"/>
          <w:szCs w:val="32"/>
          <w:lang w:val="sq-AL" w:eastAsia="sq-AL"/>
        </w:rPr>
      </w:pPr>
    </w:p>
    <w:p w:rsidR="00A678B7" w:rsidRPr="006038EC" w:rsidRDefault="00A678B7" w:rsidP="00A678B7">
      <w:pPr>
        <w:spacing w:after="0" w:line="276" w:lineRule="auto"/>
        <w:jc w:val="center"/>
        <w:rPr>
          <w:rFonts w:ascii="Candara" w:eastAsia="Times New Roman" w:hAnsi="Candara" w:cstheme="minorHAnsi"/>
          <w:color w:val="0D0D0D" w:themeColor="text1" w:themeTint="F2"/>
          <w:lang w:val="sq-AL" w:eastAsia="sq-AL"/>
        </w:rPr>
      </w:pPr>
    </w:p>
    <w:p w:rsidR="00A678B7" w:rsidRPr="006038EC" w:rsidRDefault="00A678B7" w:rsidP="00A678B7">
      <w:pPr>
        <w:spacing w:after="0" w:line="276" w:lineRule="auto"/>
        <w:jc w:val="center"/>
        <w:rPr>
          <w:rFonts w:ascii="Candara" w:eastAsia="Times New Roman" w:hAnsi="Candara" w:cstheme="minorHAnsi"/>
          <w:color w:val="0D0D0D" w:themeColor="text1" w:themeTint="F2"/>
          <w:lang w:val="sq-AL" w:eastAsia="sq-AL"/>
        </w:rPr>
      </w:pPr>
    </w:p>
    <w:p w:rsidR="008E34A0" w:rsidRDefault="008E34A0" w:rsidP="00A678B7">
      <w:pPr>
        <w:spacing w:after="0" w:line="276" w:lineRule="auto"/>
        <w:jc w:val="center"/>
        <w:rPr>
          <w:rFonts w:ascii="Candara" w:eastAsia="Times New Roman" w:hAnsi="Candara" w:cstheme="minorHAnsi"/>
          <w:color w:val="FF0000"/>
          <w:lang w:val="sq-AL" w:eastAsia="sq-AL"/>
        </w:rPr>
      </w:pPr>
    </w:p>
    <w:p w:rsidR="008E34A0" w:rsidRDefault="008E34A0" w:rsidP="00A678B7">
      <w:pPr>
        <w:spacing w:after="0" w:line="276" w:lineRule="auto"/>
        <w:jc w:val="center"/>
        <w:rPr>
          <w:rFonts w:ascii="Candara" w:eastAsia="Times New Roman" w:hAnsi="Candara" w:cstheme="minorHAnsi"/>
          <w:color w:val="FF0000"/>
          <w:lang w:val="sq-AL" w:eastAsia="sq-AL"/>
        </w:rPr>
      </w:pPr>
    </w:p>
    <w:p w:rsidR="008E34A0" w:rsidRDefault="008E34A0" w:rsidP="00A678B7">
      <w:pPr>
        <w:spacing w:after="0" w:line="276" w:lineRule="auto"/>
        <w:jc w:val="center"/>
        <w:rPr>
          <w:rFonts w:ascii="Candara" w:eastAsia="Times New Roman" w:hAnsi="Candara" w:cstheme="minorHAnsi"/>
          <w:color w:val="FF0000"/>
          <w:lang w:val="sq-AL" w:eastAsia="sq-AL"/>
        </w:rPr>
      </w:pPr>
    </w:p>
    <w:p w:rsidR="008E34A0" w:rsidRDefault="008E34A0" w:rsidP="00A678B7">
      <w:pPr>
        <w:spacing w:after="0" w:line="276" w:lineRule="auto"/>
        <w:jc w:val="center"/>
        <w:rPr>
          <w:rFonts w:ascii="Candara" w:eastAsia="Times New Roman" w:hAnsi="Candara" w:cstheme="minorHAnsi"/>
          <w:color w:val="FF0000"/>
          <w:lang w:val="sq-AL" w:eastAsia="sq-AL"/>
        </w:rPr>
      </w:pPr>
    </w:p>
    <w:p w:rsidR="008E34A0" w:rsidRDefault="008E34A0" w:rsidP="00A678B7">
      <w:pPr>
        <w:spacing w:after="0" w:line="276" w:lineRule="auto"/>
        <w:jc w:val="center"/>
        <w:rPr>
          <w:rFonts w:ascii="Candara" w:eastAsia="Times New Roman" w:hAnsi="Candara" w:cstheme="minorHAnsi"/>
          <w:color w:val="FF0000"/>
          <w:lang w:val="sq-AL" w:eastAsia="sq-AL"/>
        </w:rPr>
      </w:pPr>
    </w:p>
    <w:p w:rsidR="008E34A0" w:rsidRDefault="008E34A0" w:rsidP="00A678B7">
      <w:pPr>
        <w:spacing w:after="0" w:line="276" w:lineRule="auto"/>
        <w:jc w:val="center"/>
        <w:rPr>
          <w:rFonts w:ascii="Candara" w:eastAsia="Times New Roman" w:hAnsi="Candara" w:cstheme="minorHAnsi"/>
          <w:color w:val="FF0000"/>
          <w:lang w:val="sq-AL" w:eastAsia="sq-AL"/>
        </w:rPr>
      </w:pPr>
    </w:p>
    <w:p w:rsidR="008E34A0" w:rsidRPr="00CC186E" w:rsidRDefault="008E34A0" w:rsidP="00A678B7">
      <w:pPr>
        <w:spacing w:after="0" w:line="276" w:lineRule="auto"/>
        <w:jc w:val="center"/>
        <w:rPr>
          <w:rFonts w:ascii="Candara" w:eastAsia="Times New Roman" w:hAnsi="Candara" w:cstheme="minorHAnsi"/>
          <w:lang w:val="sq-AL" w:eastAsia="sq-AL"/>
        </w:rPr>
      </w:pPr>
    </w:p>
    <w:p w:rsidR="008E34A0" w:rsidRPr="00CC186E" w:rsidRDefault="00C51978" w:rsidP="008E34A0">
      <w:pPr>
        <w:spacing w:after="0" w:line="276" w:lineRule="auto"/>
        <w:jc w:val="center"/>
        <w:rPr>
          <w:rFonts w:ascii="Candara" w:eastAsia="Times New Roman" w:hAnsi="Candara" w:cstheme="minorHAnsi"/>
          <w:lang w:val="sq-AL" w:eastAsia="sq-AL"/>
        </w:rPr>
      </w:pPr>
      <w:r>
        <w:rPr>
          <w:rFonts w:ascii="Candara" w:eastAsia="Times New Roman" w:hAnsi="Candara" w:cstheme="minorHAnsi"/>
          <w:lang w:val="sq-AL" w:eastAsia="sq-AL"/>
        </w:rPr>
        <w:t>prill</w:t>
      </w:r>
      <w:r w:rsidR="00A678B7" w:rsidRPr="00CC186E">
        <w:rPr>
          <w:rFonts w:ascii="Candara" w:eastAsia="Times New Roman" w:hAnsi="Candara" w:cstheme="minorHAnsi"/>
          <w:lang w:val="sq-AL" w:eastAsia="sq-AL"/>
        </w:rPr>
        <w:t xml:space="preserve"> 202</w:t>
      </w:r>
      <w:r w:rsidR="00CD539C" w:rsidRPr="00CC186E">
        <w:rPr>
          <w:rFonts w:ascii="Candara" w:eastAsia="Times New Roman" w:hAnsi="Candara" w:cstheme="minorHAnsi"/>
          <w:lang w:val="sq-AL" w:eastAsia="sq-AL"/>
        </w:rPr>
        <w:t>2</w:t>
      </w:r>
      <w:r w:rsidR="00A678B7" w:rsidRPr="00CC186E">
        <w:rPr>
          <w:rFonts w:ascii="Candara" w:eastAsia="Times New Roman" w:hAnsi="Candara" w:cstheme="minorHAnsi"/>
          <w:lang w:val="sq-AL" w:eastAsia="sq-AL"/>
        </w:rPr>
        <w:t>, Prishtinë</w:t>
      </w:r>
    </w:p>
    <w:p w:rsidR="00DC1E89" w:rsidRDefault="00DC1E89" w:rsidP="008E34A0">
      <w:pPr>
        <w:spacing w:after="0" w:line="276" w:lineRule="auto"/>
        <w:jc w:val="center"/>
        <w:rPr>
          <w:rFonts w:ascii="Candara" w:eastAsia="Times New Roman" w:hAnsi="Candara" w:cstheme="minorHAnsi"/>
          <w:color w:val="FF0000"/>
          <w:lang w:val="sq-AL" w:eastAsia="sq-AL"/>
        </w:rPr>
      </w:pPr>
    </w:p>
    <w:p w:rsidR="00DC1E89" w:rsidRDefault="00DC1E89" w:rsidP="008E34A0">
      <w:pPr>
        <w:spacing w:after="0" w:line="276" w:lineRule="auto"/>
        <w:jc w:val="center"/>
        <w:rPr>
          <w:rFonts w:ascii="Candara" w:eastAsia="Times New Roman" w:hAnsi="Candara" w:cstheme="minorHAnsi"/>
          <w:color w:val="FF0000"/>
          <w:lang w:val="sq-AL" w:eastAsia="sq-AL"/>
        </w:rPr>
      </w:pPr>
    </w:p>
    <w:p w:rsidR="00DC1E89" w:rsidRDefault="00DC1E89" w:rsidP="008E34A0">
      <w:pPr>
        <w:spacing w:after="0" w:line="276" w:lineRule="auto"/>
        <w:jc w:val="center"/>
        <w:rPr>
          <w:rFonts w:ascii="Candara" w:eastAsia="Times New Roman" w:hAnsi="Candara" w:cstheme="minorHAnsi"/>
          <w:color w:val="FF0000"/>
          <w:lang w:val="sq-AL" w:eastAsia="sq-AL"/>
        </w:rPr>
      </w:pPr>
    </w:p>
    <w:p w:rsidR="00DC1E89" w:rsidRDefault="00DC1E89" w:rsidP="008E34A0">
      <w:pPr>
        <w:spacing w:after="0" w:line="276" w:lineRule="auto"/>
        <w:jc w:val="center"/>
        <w:rPr>
          <w:rFonts w:ascii="Candara" w:eastAsia="Times New Roman" w:hAnsi="Candara" w:cstheme="minorHAnsi"/>
          <w:color w:val="FF0000"/>
          <w:lang w:val="sq-AL" w:eastAsia="sq-AL"/>
        </w:rPr>
      </w:pPr>
    </w:p>
    <w:p w:rsidR="00A678B7" w:rsidRPr="00355671" w:rsidRDefault="00A678B7" w:rsidP="008E34A0">
      <w:pPr>
        <w:spacing w:after="0" w:line="276" w:lineRule="auto"/>
        <w:jc w:val="center"/>
        <w:rPr>
          <w:rFonts w:ascii="Candara" w:eastAsia="Times New Roman" w:hAnsi="Candara" w:cstheme="minorHAnsi"/>
          <w:color w:val="FF0000"/>
          <w:lang w:val="sq-AL" w:eastAsia="sq-AL"/>
        </w:rPr>
      </w:pPr>
      <w:r w:rsidRPr="00355671">
        <w:rPr>
          <w:rFonts w:ascii="Candara" w:eastAsiaTheme="majorEastAsia" w:hAnsi="Candara" w:cstheme="minorHAnsi"/>
          <w:iCs/>
          <w:color w:val="0D0D0D" w:themeColor="text1" w:themeTint="F2"/>
          <w:spacing w:val="15"/>
          <w:u w:val="single"/>
          <w:lang w:val="sq-AL"/>
        </w:rPr>
        <w:lastRenderedPageBreak/>
        <w:t>TABELA E PËRMBAJTJES</w:t>
      </w:r>
    </w:p>
    <w:p w:rsidR="00A678B7" w:rsidRPr="00355671" w:rsidRDefault="00A678B7" w:rsidP="00A678B7">
      <w:pPr>
        <w:spacing w:after="0" w:line="276" w:lineRule="auto"/>
        <w:rPr>
          <w:rFonts w:ascii="Candara" w:eastAsia="Times New Roman" w:hAnsi="Candara" w:cstheme="minorHAnsi"/>
          <w:color w:val="0D0D0D" w:themeColor="text1" w:themeTint="F2"/>
          <w:sz w:val="20"/>
          <w:szCs w:val="20"/>
          <w:lang w:val="sq-AL"/>
        </w:rPr>
      </w:pPr>
    </w:p>
    <w:sdt>
      <w:sdtPr>
        <w:rPr>
          <w:rFonts w:ascii="Candara" w:eastAsia="Times New Roman" w:hAnsi="Candara" w:cstheme="minorHAnsi"/>
          <w:bCs/>
          <w:i/>
          <w:iCs/>
          <w:color w:val="0D0D0D" w:themeColor="text1" w:themeTint="F2"/>
          <w:sz w:val="20"/>
          <w:szCs w:val="20"/>
          <w:lang w:val="sq-AL" w:eastAsia="sq-AL"/>
        </w:rPr>
        <w:id w:val="866837891"/>
        <w:docPartObj>
          <w:docPartGallery w:val="Table of Contents"/>
          <w:docPartUnique/>
        </w:docPartObj>
      </w:sdtPr>
      <w:sdtEndPr>
        <w:rPr>
          <w:bCs w:val="0"/>
          <w:i w:val="0"/>
          <w:iCs w:val="0"/>
        </w:rPr>
      </w:sdtEndPr>
      <w:sdtContent>
        <w:p w:rsidR="00355671" w:rsidRPr="00355671" w:rsidRDefault="00A678B7">
          <w:pPr>
            <w:pStyle w:val="TOC1"/>
            <w:rPr>
              <w:noProof/>
            </w:rPr>
          </w:pPr>
          <w:r w:rsidRPr="00355671">
            <w:rPr>
              <w:rFonts w:ascii="Candara" w:eastAsiaTheme="majorEastAsia" w:hAnsi="Candara" w:cstheme="minorHAnsi"/>
              <w:i/>
              <w:iCs/>
              <w:color w:val="0D0D0D" w:themeColor="text1" w:themeTint="F2"/>
              <w:spacing w:val="15"/>
              <w:sz w:val="20"/>
              <w:szCs w:val="20"/>
              <w:lang w:val="sq-AL"/>
            </w:rPr>
            <w:fldChar w:fldCharType="begin"/>
          </w:r>
          <w:r w:rsidRPr="00355671">
            <w:rPr>
              <w:rFonts w:ascii="Candara" w:hAnsi="Candara" w:cstheme="minorHAnsi"/>
              <w:color w:val="0D0D0D" w:themeColor="text1" w:themeTint="F2"/>
              <w:sz w:val="20"/>
              <w:szCs w:val="20"/>
              <w:lang w:val="sq-AL"/>
            </w:rPr>
            <w:instrText xml:space="preserve"> TOC \o "1-3" \h \z \u </w:instrText>
          </w:r>
          <w:r w:rsidRPr="00355671">
            <w:rPr>
              <w:rFonts w:ascii="Candara" w:eastAsiaTheme="majorEastAsia" w:hAnsi="Candara" w:cstheme="minorHAnsi"/>
              <w:i/>
              <w:iCs/>
              <w:color w:val="0D0D0D" w:themeColor="text1" w:themeTint="F2"/>
              <w:spacing w:val="15"/>
              <w:sz w:val="20"/>
              <w:szCs w:val="20"/>
              <w:lang w:val="sq-AL"/>
            </w:rPr>
            <w:fldChar w:fldCharType="separate"/>
          </w:r>
          <w:hyperlink w:anchor="_Toc100835697" w:history="1">
            <w:r w:rsidR="00355671" w:rsidRPr="00355671">
              <w:rPr>
                <w:rStyle w:val="Hyperlink"/>
                <w:rFonts w:ascii="Candara" w:eastAsiaTheme="majorEastAsia" w:hAnsi="Candara" w:cs="Times New Roman"/>
                <w:iCs/>
                <w:noProof/>
                <w:spacing w:val="15"/>
                <w:lang w:val="sq-AL"/>
              </w:rPr>
              <w:t>LISTA E SHKURTESAVE</w:t>
            </w:r>
            <w:r w:rsidR="00355671" w:rsidRPr="00355671">
              <w:rPr>
                <w:noProof/>
                <w:webHidden/>
              </w:rPr>
              <w:tab/>
            </w:r>
            <w:r w:rsidR="00355671" w:rsidRPr="00355671">
              <w:rPr>
                <w:noProof/>
                <w:webHidden/>
              </w:rPr>
              <w:fldChar w:fldCharType="begin"/>
            </w:r>
            <w:r w:rsidR="00355671" w:rsidRPr="00355671">
              <w:rPr>
                <w:noProof/>
                <w:webHidden/>
              </w:rPr>
              <w:instrText xml:space="preserve"> PAGEREF _Toc100835697 \h </w:instrText>
            </w:r>
            <w:r w:rsidR="00355671" w:rsidRPr="00355671">
              <w:rPr>
                <w:noProof/>
                <w:webHidden/>
              </w:rPr>
            </w:r>
            <w:r w:rsidR="00355671" w:rsidRPr="00355671">
              <w:rPr>
                <w:noProof/>
                <w:webHidden/>
              </w:rPr>
              <w:fldChar w:fldCharType="separate"/>
            </w:r>
            <w:r w:rsidR="00355671" w:rsidRPr="00355671">
              <w:rPr>
                <w:noProof/>
                <w:webHidden/>
              </w:rPr>
              <w:t>3</w:t>
            </w:r>
            <w:r w:rsidR="00355671" w:rsidRPr="00355671">
              <w:rPr>
                <w:noProof/>
                <w:webHidden/>
              </w:rPr>
              <w:fldChar w:fldCharType="end"/>
            </w:r>
          </w:hyperlink>
        </w:p>
        <w:p w:rsidR="00355671" w:rsidRPr="00355671" w:rsidRDefault="00713793">
          <w:pPr>
            <w:pStyle w:val="TOC1"/>
            <w:rPr>
              <w:noProof/>
            </w:rPr>
          </w:pPr>
          <w:hyperlink w:anchor="_Toc100835698" w:history="1">
            <w:r w:rsidR="00355671" w:rsidRPr="00355671">
              <w:rPr>
                <w:rStyle w:val="Hyperlink"/>
                <w:rFonts w:ascii="Candara" w:eastAsiaTheme="majorEastAsia" w:hAnsi="Candara" w:cs="Times New Roman"/>
                <w:iCs/>
                <w:noProof/>
                <w:spacing w:val="15"/>
                <w:lang w:val="sq-AL"/>
              </w:rPr>
              <w:t>1.</w:t>
            </w:r>
            <w:r w:rsidR="00355671" w:rsidRPr="00355671">
              <w:rPr>
                <w:noProof/>
              </w:rPr>
              <w:tab/>
            </w:r>
            <w:r w:rsidR="00355671" w:rsidRPr="00355671">
              <w:rPr>
                <w:rStyle w:val="Hyperlink"/>
                <w:rFonts w:ascii="Candara" w:eastAsiaTheme="majorEastAsia" w:hAnsi="Candara" w:cs="Times New Roman"/>
                <w:iCs/>
                <w:noProof/>
                <w:spacing w:val="15"/>
                <w:lang w:val="sq-AL"/>
              </w:rPr>
              <w:t>HYRJE</w:t>
            </w:r>
            <w:r w:rsidR="00355671" w:rsidRPr="00355671">
              <w:rPr>
                <w:noProof/>
                <w:webHidden/>
              </w:rPr>
              <w:tab/>
            </w:r>
            <w:r w:rsidR="00355671" w:rsidRPr="00355671">
              <w:rPr>
                <w:noProof/>
                <w:webHidden/>
              </w:rPr>
              <w:fldChar w:fldCharType="begin"/>
            </w:r>
            <w:r w:rsidR="00355671" w:rsidRPr="00355671">
              <w:rPr>
                <w:noProof/>
                <w:webHidden/>
              </w:rPr>
              <w:instrText xml:space="preserve"> PAGEREF _Toc100835698 \h </w:instrText>
            </w:r>
            <w:r w:rsidR="00355671" w:rsidRPr="00355671">
              <w:rPr>
                <w:noProof/>
                <w:webHidden/>
              </w:rPr>
            </w:r>
            <w:r w:rsidR="00355671" w:rsidRPr="00355671">
              <w:rPr>
                <w:noProof/>
                <w:webHidden/>
              </w:rPr>
              <w:fldChar w:fldCharType="separate"/>
            </w:r>
            <w:r w:rsidR="00355671" w:rsidRPr="00355671">
              <w:rPr>
                <w:noProof/>
                <w:webHidden/>
              </w:rPr>
              <w:t>5</w:t>
            </w:r>
            <w:r w:rsidR="00355671" w:rsidRPr="00355671">
              <w:rPr>
                <w:noProof/>
                <w:webHidden/>
              </w:rPr>
              <w:fldChar w:fldCharType="end"/>
            </w:r>
          </w:hyperlink>
        </w:p>
        <w:p w:rsidR="00355671" w:rsidRPr="00355671" w:rsidRDefault="00713793">
          <w:pPr>
            <w:pStyle w:val="TOC2"/>
            <w:rPr>
              <w:rFonts w:cstheme="minorBidi"/>
              <w:b w:val="0"/>
              <w:lang w:val="en-US"/>
            </w:rPr>
          </w:pPr>
          <w:hyperlink w:anchor="_Toc100835699" w:history="1">
            <w:r w:rsidR="00355671" w:rsidRPr="00355671">
              <w:rPr>
                <w:rStyle w:val="Hyperlink"/>
                <w:rFonts w:ascii="Candara" w:eastAsiaTheme="majorEastAsia" w:hAnsi="Candara" w:cs="Times New Roman"/>
                <w:b w:val="0"/>
                <w:bCs/>
              </w:rPr>
              <w:t>1.1</w:t>
            </w:r>
            <w:r w:rsidR="00355671" w:rsidRPr="00355671">
              <w:rPr>
                <w:rFonts w:cstheme="minorBidi"/>
                <w:b w:val="0"/>
                <w:lang w:val="en-US"/>
              </w:rPr>
              <w:tab/>
            </w:r>
            <w:r w:rsidR="00355671" w:rsidRPr="00355671">
              <w:rPr>
                <w:rStyle w:val="Hyperlink"/>
                <w:rFonts w:ascii="Candara" w:eastAsiaTheme="majorEastAsia" w:hAnsi="Candara" w:cs="Times New Roman"/>
                <w:b w:val="0"/>
                <w:bCs/>
              </w:rPr>
              <w:t>Metodologjia e përdorur</w:t>
            </w:r>
            <w:r w:rsidR="00355671" w:rsidRPr="00355671">
              <w:rPr>
                <w:b w:val="0"/>
                <w:webHidden/>
              </w:rPr>
              <w:tab/>
            </w:r>
            <w:r w:rsidR="00355671" w:rsidRPr="00355671">
              <w:rPr>
                <w:b w:val="0"/>
                <w:webHidden/>
              </w:rPr>
              <w:fldChar w:fldCharType="begin"/>
            </w:r>
            <w:r w:rsidR="00355671" w:rsidRPr="00355671">
              <w:rPr>
                <w:b w:val="0"/>
                <w:webHidden/>
              </w:rPr>
              <w:instrText xml:space="preserve"> PAGEREF _Toc100835699 \h </w:instrText>
            </w:r>
            <w:r w:rsidR="00355671" w:rsidRPr="00355671">
              <w:rPr>
                <w:b w:val="0"/>
                <w:webHidden/>
              </w:rPr>
            </w:r>
            <w:r w:rsidR="00355671" w:rsidRPr="00355671">
              <w:rPr>
                <w:b w:val="0"/>
                <w:webHidden/>
              </w:rPr>
              <w:fldChar w:fldCharType="separate"/>
            </w:r>
            <w:r w:rsidR="00355671" w:rsidRPr="00355671">
              <w:rPr>
                <w:b w:val="0"/>
                <w:webHidden/>
              </w:rPr>
              <w:t>7</w:t>
            </w:r>
            <w:r w:rsidR="00355671" w:rsidRPr="00355671">
              <w:rPr>
                <w:b w:val="0"/>
                <w:webHidden/>
              </w:rPr>
              <w:fldChar w:fldCharType="end"/>
            </w:r>
          </w:hyperlink>
        </w:p>
        <w:p w:rsidR="00355671" w:rsidRPr="00355671" w:rsidRDefault="00713793">
          <w:pPr>
            <w:pStyle w:val="TOC1"/>
            <w:rPr>
              <w:noProof/>
            </w:rPr>
          </w:pPr>
          <w:hyperlink w:anchor="_Toc100835700" w:history="1">
            <w:r w:rsidR="00355671" w:rsidRPr="00355671">
              <w:rPr>
                <w:rStyle w:val="Hyperlink"/>
                <w:rFonts w:ascii="Candara" w:hAnsi="Candara" w:cs="Times New Roman"/>
                <w:noProof/>
                <w:lang w:val="sq-AL"/>
              </w:rPr>
              <w:t>2.</w:t>
            </w:r>
            <w:r w:rsidR="00355671" w:rsidRPr="00355671">
              <w:rPr>
                <w:noProof/>
              </w:rPr>
              <w:tab/>
            </w:r>
            <w:r w:rsidR="00355671" w:rsidRPr="00355671">
              <w:rPr>
                <w:rStyle w:val="Hyperlink"/>
                <w:rFonts w:ascii="Candara" w:hAnsi="Candara" w:cs="Times New Roman"/>
                <w:noProof/>
                <w:lang w:val="sq-AL"/>
              </w:rPr>
              <w:t>TË DHËNA E PËRGJITHSHME PËR RAPORTIM NGA ANA E ORGANIZATAVE BUXHETORE</w:t>
            </w:r>
            <w:r w:rsidR="00355671" w:rsidRPr="00355671">
              <w:rPr>
                <w:noProof/>
                <w:webHidden/>
              </w:rPr>
              <w:tab/>
            </w:r>
            <w:r w:rsidR="00355671" w:rsidRPr="00355671">
              <w:rPr>
                <w:noProof/>
                <w:webHidden/>
              </w:rPr>
              <w:fldChar w:fldCharType="begin"/>
            </w:r>
            <w:r w:rsidR="00355671" w:rsidRPr="00355671">
              <w:rPr>
                <w:noProof/>
                <w:webHidden/>
              </w:rPr>
              <w:instrText xml:space="preserve"> PAGEREF _Toc100835700 \h </w:instrText>
            </w:r>
            <w:r w:rsidR="00355671" w:rsidRPr="00355671">
              <w:rPr>
                <w:noProof/>
                <w:webHidden/>
              </w:rPr>
            </w:r>
            <w:r w:rsidR="00355671" w:rsidRPr="00355671">
              <w:rPr>
                <w:noProof/>
                <w:webHidden/>
              </w:rPr>
              <w:fldChar w:fldCharType="separate"/>
            </w:r>
            <w:r w:rsidR="00355671" w:rsidRPr="00355671">
              <w:rPr>
                <w:noProof/>
                <w:webHidden/>
              </w:rPr>
              <w:t>9</w:t>
            </w:r>
            <w:r w:rsidR="00355671" w:rsidRPr="00355671">
              <w:rPr>
                <w:noProof/>
                <w:webHidden/>
              </w:rPr>
              <w:fldChar w:fldCharType="end"/>
            </w:r>
          </w:hyperlink>
        </w:p>
        <w:p w:rsidR="00355671" w:rsidRPr="00355671" w:rsidRDefault="00713793">
          <w:pPr>
            <w:pStyle w:val="TOC2"/>
            <w:rPr>
              <w:rFonts w:cstheme="minorBidi"/>
              <w:b w:val="0"/>
              <w:lang w:val="en-US"/>
            </w:rPr>
          </w:pPr>
          <w:hyperlink w:anchor="_Toc100835701" w:history="1">
            <w:r w:rsidR="00355671" w:rsidRPr="00355671">
              <w:rPr>
                <w:rStyle w:val="Hyperlink"/>
                <w:rFonts w:ascii="Candara" w:hAnsi="Candara" w:cs="Times New Roman"/>
                <w:b w:val="0"/>
              </w:rPr>
              <w:t>2.1</w:t>
            </w:r>
            <w:r w:rsidR="00355671" w:rsidRPr="00355671">
              <w:rPr>
                <w:rFonts w:cstheme="minorBidi"/>
                <w:b w:val="0"/>
                <w:lang w:val="en-US"/>
              </w:rPr>
              <w:tab/>
            </w:r>
            <w:r w:rsidR="00355671" w:rsidRPr="00355671">
              <w:rPr>
                <w:rStyle w:val="Hyperlink"/>
                <w:rFonts w:ascii="Candara" w:hAnsi="Candara" w:cs="Times New Roman"/>
                <w:b w:val="0"/>
              </w:rPr>
              <w:t>. Raportimi nga Organizatat Buxhetore</w:t>
            </w:r>
            <w:r w:rsidR="00355671" w:rsidRPr="00355671">
              <w:rPr>
                <w:b w:val="0"/>
                <w:webHidden/>
              </w:rPr>
              <w:tab/>
            </w:r>
            <w:r w:rsidR="00355671" w:rsidRPr="00355671">
              <w:rPr>
                <w:b w:val="0"/>
                <w:webHidden/>
              </w:rPr>
              <w:fldChar w:fldCharType="begin"/>
            </w:r>
            <w:r w:rsidR="00355671" w:rsidRPr="00355671">
              <w:rPr>
                <w:b w:val="0"/>
                <w:webHidden/>
              </w:rPr>
              <w:instrText xml:space="preserve"> PAGEREF _Toc100835701 \h </w:instrText>
            </w:r>
            <w:r w:rsidR="00355671" w:rsidRPr="00355671">
              <w:rPr>
                <w:b w:val="0"/>
                <w:webHidden/>
              </w:rPr>
            </w:r>
            <w:r w:rsidR="00355671" w:rsidRPr="00355671">
              <w:rPr>
                <w:b w:val="0"/>
                <w:webHidden/>
              </w:rPr>
              <w:fldChar w:fldCharType="separate"/>
            </w:r>
            <w:r w:rsidR="00355671" w:rsidRPr="00355671">
              <w:rPr>
                <w:b w:val="0"/>
                <w:webHidden/>
              </w:rPr>
              <w:t>9</w:t>
            </w:r>
            <w:r w:rsidR="00355671" w:rsidRPr="00355671">
              <w:rPr>
                <w:b w:val="0"/>
                <w:webHidden/>
              </w:rPr>
              <w:fldChar w:fldCharType="end"/>
            </w:r>
          </w:hyperlink>
        </w:p>
        <w:p w:rsidR="00355671" w:rsidRPr="00355671" w:rsidRDefault="00713793">
          <w:pPr>
            <w:pStyle w:val="TOC2"/>
            <w:rPr>
              <w:rFonts w:cstheme="minorBidi"/>
              <w:b w:val="0"/>
              <w:lang w:val="en-US"/>
            </w:rPr>
          </w:pPr>
          <w:hyperlink w:anchor="_Toc100835702" w:history="1">
            <w:r w:rsidR="00355671" w:rsidRPr="00355671">
              <w:rPr>
                <w:rStyle w:val="Hyperlink"/>
                <w:rFonts w:ascii="Candara" w:eastAsiaTheme="majorEastAsia" w:hAnsi="Candara" w:cs="Times New Roman"/>
                <w:b w:val="0"/>
                <w:bCs/>
              </w:rPr>
              <w:t>2.2 Të dhëna mbi raportimin sipas secilës nga Organizatat Buxhetore</w:t>
            </w:r>
            <w:r w:rsidR="00355671" w:rsidRPr="00355671">
              <w:rPr>
                <w:b w:val="0"/>
                <w:webHidden/>
              </w:rPr>
              <w:tab/>
            </w:r>
            <w:r w:rsidR="00355671" w:rsidRPr="00355671">
              <w:rPr>
                <w:b w:val="0"/>
                <w:webHidden/>
              </w:rPr>
              <w:fldChar w:fldCharType="begin"/>
            </w:r>
            <w:r w:rsidR="00355671" w:rsidRPr="00355671">
              <w:rPr>
                <w:b w:val="0"/>
                <w:webHidden/>
              </w:rPr>
              <w:instrText xml:space="preserve"> PAGEREF _Toc100835702 \h </w:instrText>
            </w:r>
            <w:r w:rsidR="00355671" w:rsidRPr="00355671">
              <w:rPr>
                <w:b w:val="0"/>
                <w:webHidden/>
              </w:rPr>
            </w:r>
            <w:r w:rsidR="00355671" w:rsidRPr="00355671">
              <w:rPr>
                <w:b w:val="0"/>
                <w:webHidden/>
              </w:rPr>
              <w:fldChar w:fldCharType="separate"/>
            </w:r>
            <w:r w:rsidR="00355671" w:rsidRPr="00355671">
              <w:rPr>
                <w:b w:val="0"/>
                <w:webHidden/>
              </w:rPr>
              <w:t>11</w:t>
            </w:r>
            <w:r w:rsidR="00355671" w:rsidRPr="00355671">
              <w:rPr>
                <w:b w:val="0"/>
                <w:webHidden/>
              </w:rPr>
              <w:fldChar w:fldCharType="end"/>
            </w:r>
          </w:hyperlink>
        </w:p>
        <w:p w:rsidR="00355671" w:rsidRPr="00355671" w:rsidRDefault="00713793">
          <w:pPr>
            <w:pStyle w:val="TOC1"/>
            <w:rPr>
              <w:noProof/>
            </w:rPr>
          </w:pPr>
          <w:hyperlink w:anchor="_Toc100835703" w:history="1">
            <w:r w:rsidR="00355671" w:rsidRPr="00355671">
              <w:rPr>
                <w:rStyle w:val="Hyperlink"/>
                <w:rFonts w:ascii="Candara" w:eastAsiaTheme="majorEastAsia" w:hAnsi="Candara" w:cs="Times New Roman"/>
                <w:iCs/>
                <w:noProof/>
                <w:spacing w:val="15"/>
                <w:lang w:val="sq-AL"/>
              </w:rPr>
              <w:t>3.</w:t>
            </w:r>
            <w:r w:rsidR="00355671" w:rsidRPr="00355671">
              <w:rPr>
                <w:noProof/>
              </w:rPr>
              <w:tab/>
            </w:r>
            <w:r w:rsidR="00355671" w:rsidRPr="00355671">
              <w:rPr>
                <w:rStyle w:val="Hyperlink"/>
                <w:rFonts w:ascii="Candara" w:eastAsiaTheme="majorEastAsia" w:hAnsi="Candara" w:cs="Times New Roman"/>
                <w:iCs/>
                <w:noProof/>
                <w:spacing w:val="15"/>
                <w:lang w:val="sq-AL"/>
              </w:rPr>
              <w:t>TË DHËNA TË PËRGJITHSHME PËR MBËSHTETJEN FINANCIARE PUBLIKE PËR OJQ-TË NË NIVEL TË MINISTRIVE, KOMUNAVE DHE AGJENCIVE TJERA TË PAVARURA</w:t>
            </w:r>
            <w:r w:rsidR="00355671" w:rsidRPr="00355671">
              <w:rPr>
                <w:noProof/>
                <w:webHidden/>
              </w:rPr>
              <w:tab/>
            </w:r>
            <w:r w:rsidR="00355671" w:rsidRPr="00355671">
              <w:rPr>
                <w:noProof/>
                <w:webHidden/>
              </w:rPr>
              <w:fldChar w:fldCharType="begin"/>
            </w:r>
            <w:r w:rsidR="00355671" w:rsidRPr="00355671">
              <w:rPr>
                <w:noProof/>
                <w:webHidden/>
              </w:rPr>
              <w:instrText xml:space="preserve"> PAGEREF _Toc100835703 \h </w:instrText>
            </w:r>
            <w:r w:rsidR="00355671" w:rsidRPr="00355671">
              <w:rPr>
                <w:noProof/>
                <w:webHidden/>
              </w:rPr>
            </w:r>
            <w:r w:rsidR="00355671" w:rsidRPr="00355671">
              <w:rPr>
                <w:noProof/>
                <w:webHidden/>
              </w:rPr>
              <w:fldChar w:fldCharType="separate"/>
            </w:r>
            <w:r w:rsidR="00355671" w:rsidRPr="00355671">
              <w:rPr>
                <w:noProof/>
                <w:webHidden/>
              </w:rPr>
              <w:t>15</w:t>
            </w:r>
            <w:r w:rsidR="00355671" w:rsidRPr="00355671">
              <w:rPr>
                <w:noProof/>
                <w:webHidden/>
              </w:rPr>
              <w:fldChar w:fldCharType="end"/>
            </w:r>
          </w:hyperlink>
        </w:p>
        <w:p w:rsidR="00355671" w:rsidRPr="00355671" w:rsidRDefault="00713793">
          <w:pPr>
            <w:pStyle w:val="TOC1"/>
            <w:rPr>
              <w:noProof/>
            </w:rPr>
          </w:pPr>
          <w:hyperlink w:anchor="_Toc100835704" w:history="1">
            <w:r w:rsidR="00355671" w:rsidRPr="00355671">
              <w:rPr>
                <w:rStyle w:val="Hyperlink"/>
                <w:rFonts w:ascii="Candara" w:eastAsiaTheme="majorEastAsia" w:hAnsi="Candara" w:cs="Times New Roman"/>
                <w:iCs/>
                <w:noProof/>
                <w:spacing w:val="15"/>
                <w:lang w:val="sq-AL"/>
              </w:rPr>
              <w:t>4.</w:t>
            </w:r>
            <w:r w:rsidR="00355671" w:rsidRPr="00355671">
              <w:rPr>
                <w:noProof/>
              </w:rPr>
              <w:tab/>
            </w:r>
            <w:r w:rsidR="00355671" w:rsidRPr="00355671">
              <w:rPr>
                <w:rStyle w:val="Hyperlink"/>
                <w:rFonts w:ascii="Candara" w:eastAsiaTheme="majorEastAsia" w:hAnsi="Candara" w:cs="Times New Roman"/>
                <w:iCs/>
                <w:noProof/>
                <w:spacing w:val="15"/>
                <w:lang w:val="sq-AL"/>
              </w:rPr>
              <w:t>TË DHËNA PËR MBËSHTETJEN FINANCIARE PUBLIKE PËR OJQ-TË SIPAS MINISTRIVE, KOMUNAVE DHE AGJENCIVE TJERA</w:t>
            </w:r>
            <w:r w:rsidR="00355671" w:rsidRPr="00355671">
              <w:rPr>
                <w:noProof/>
                <w:webHidden/>
              </w:rPr>
              <w:tab/>
            </w:r>
            <w:r w:rsidR="00355671" w:rsidRPr="00355671">
              <w:rPr>
                <w:noProof/>
                <w:webHidden/>
              </w:rPr>
              <w:fldChar w:fldCharType="begin"/>
            </w:r>
            <w:r w:rsidR="00355671" w:rsidRPr="00355671">
              <w:rPr>
                <w:noProof/>
                <w:webHidden/>
              </w:rPr>
              <w:instrText xml:space="preserve"> PAGEREF _Toc100835704 \h </w:instrText>
            </w:r>
            <w:r w:rsidR="00355671" w:rsidRPr="00355671">
              <w:rPr>
                <w:noProof/>
                <w:webHidden/>
              </w:rPr>
            </w:r>
            <w:r w:rsidR="00355671" w:rsidRPr="00355671">
              <w:rPr>
                <w:noProof/>
                <w:webHidden/>
              </w:rPr>
              <w:fldChar w:fldCharType="separate"/>
            </w:r>
            <w:r w:rsidR="00355671" w:rsidRPr="00355671">
              <w:rPr>
                <w:noProof/>
                <w:webHidden/>
              </w:rPr>
              <w:t>22</w:t>
            </w:r>
            <w:r w:rsidR="00355671" w:rsidRPr="00355671">
              <w:rPr>
                <w:noProof/>
                <w:webHidden/>
              </w:rPr>
              <w:fldChar w:fldCharType="end"/>
            </w:r>
          </w:hyperlink>
        </w:p>
        <w:p w:rsidR="00355671" w:rsidRPr="00355671" w:rsidRDefault="00713793">
          <w:pPr>
            <w:pStyle w:val="TOC2"/>
            <w:rPr>
              <w:rFonts w:cstheme="minorBidi"/>
              <w:b w:val="0"/>
              <w:lang w:val="en-US"/>
            </w:rPr>
          </w:pPr>
          <w:hyperlink w:anchor="_Toc100835705" w:history="1">
            <w:r w:rsidR="00355671" w:rsidRPr="00355671">
              <w:rPr>
                <w:rStyle w:val="Hyperlink"/>
                <w:rFonts w:ascii="Candara" w:eastAsiaTheme="majorEastAsia" w:hAnsi="Candara" w:cs="Times New Roman"/>
                <w:b w:val="0"/>
                <w:bCs/>
              </w:rPr>
              <w:t>4.1 Të dhënat e përgjithshme për Financimin Publik të OJQ-ve për vitin 2021 sipas raportimit nga Institucionet Publike/Organizatave buxhetore</w:t>
            </w:r>
            <w:r w:rsidR="00355671" w:rsidRPr="00355671">
              <w:rPr>
                <w:b w:val="0"/>
                <w:webHidden/>
              </w:rPr>
              <w:tab/>
            </w:r>
            <w:r w:rsidR="00355671" w:rsidRPr="00355671">
              <w:rPr>
                <w:b w:val="0"/>
                <w:webHidden/>
              </w:rPr>
              <w:fldChar w:fldCharType="begin"/>
            </w:r>
            <w:r w:rsidR="00355671" w:rsidRPr="00355671">
              <w:rPr>
                <w:b w:val="0"/>
                <w:webHidden/>
              </w:rPr>
              <w:instrText xml:space="preserve"> PAGEREF _Toc100835705 \h </w:instrText>
            </w:r>
            <w:r w:rsidR="00355671" w:rsidRPr="00355671">
              <w:rPr>
                <w:b w:val="0"/>
                <w:webHidden/>
              </w:rPr>
            </w:r>
            <w:r w:rsidR="00355671" w:rsidRPr="00355671">
              <w:rPr>
                <w:b w:val="0"/>
                <w:webHidden/>
              </w:rPr>
              <w:fldChar w:fldCharType="separate"/>
            </w:r>
            <w:r w:rsidR="00355671" w:rsidRPr="00355671">
              <w:rPr>
                <w:b w:val="0"/>
                <w:webHidden/>
              </w:rPr>
              <w:t>22</w:t>
            </w:r>
            <w:r w:rsidR="00355671" w:rsidRPr="00355671">
              <w:rPr>
                <w:b w:val="0"/>
                <w:webHidden/>
              </w:rPr>
              <w:fldChar w:fldCharType="end"/>
            </w:r>
          </w:hyperlink>
        </w:p>
        <w:p w:rsidR="00355671" w:rsidRPr="00355671" w:rsidRDefault="00713793">
          <w:pPr>
            <w:pStyle w:val="TOC2"/>
            <w:rPr>
              <w:rFonts w:cstheme="minorBidi"/>
              <w:b w:val="0"/>
              <w:lang w:val="en-US"/>
            </w:rPr>
          </w:pPr>
          <w:hyperlink w:anchor="_Toc100835706" w:history="1">
            <w:r w:rsidR="00355671" w:rsidRPr="00355671">
              <w:rPr>
                <w:rStyle w:val="Hyperlink"/>
                <w:rFonts w:ascii="Candara" w:eastAsiaTheme="majorEastAsia" w:hAnsi="Candara" w:cs="Times New Roman"/>
                <w:b w:val="0"/>
                <w:bCs/>
              </w:rPr>
              <w:t>4.2 Mbështetja Financiare për OJQ-të në kuadër të MINISTRIVE për vitin 2021</w:t>
            </w:r>
            <w:r w:rsidR="00355671" w:rsidRPr="00355671">
              <w:rPr>
                <w:b w:val="0"/>
                <w:webHidden/>
              </w:rPr>
              <w:tab/>
            </w:r>
            <w:r w:rsidR="00355671" w:rsidRPr="00355671">
              <w:rPr>
                <w:b w:val="0"/>
                <w:webHidden/>
              </w:rPr>
              <w:fldChar w:fldCharType="begin"/>
            </w:r>
            <w:r w:rsidR="00355671" w:rsidRPr="00355671">
              <w:rPr>
                <w:b w:val="0"/>
                <w:webHidden/>
              </w:rPr>
              <w:instrText xml:space="preserve"> PAGEREF _Toc100835706 \h </w:instrText>
            </w:r>
            <w:r w:rsidR="00355671" w:rsidRPr="00355671">
              <w:rPr>
                <w:b w:val="0"/>
                <w:webHidden/>
              </w:rPr>
            </w:r>
            <w:r w:rsidR="00355671" w:rsidRPr="00355671">
              <w:rPr>
                <w:b w:val="0"/>
                <w:webHidden/>
              </w:rPr>
              <w:fldChar w:fldCharType="separate"/>
            </w:r>
            <w:r w:rsidR="00355671" w:rsidRPr="00355671">
              <w:rPr>
                <w:b w:val="0"/>
                <w:webHidden/>
              </w:rPr>
              <w:t>24</w:t>
            </w:r>
            <w:r w:rsidR="00355671" w:rsidRPr="00355671">
              <w:rPr>
                <w:b w:val="0"/>
                <w:webHidden/>
              </w:rPr>
              <w:fldChar w:fldCharType="end"/>
            </w:r>
          </w:hyperlink>
        </w:p>
        <w:p w:rsidR="00355671" w:rsidRPr="00355671" w:rsidRDefault="00713793">
          <w:pPr>
            <w:pStyle w:val="TOC3"/>
            <w:rPr>
              <w:noProof/>
            </w:rPr>
          </w:pPr>
          <w:hyperlink w:anchor="_Toc100835707" w:history="1">
            <w:r w:rsidR="00355671" w:rsidRPr="00355671">
              <w:rPr>
                <w:rStyle w:val="Hyperlink"/>
                <w:rFonts w:ascii="Candara" w:eastAsiaTheme="majorEastAsia" w:hAnsi="Candara" w:cs="Times New Roman"/>
                <w:bCs/>
                <w:noProof/>
                <w:lang w:val="sq-AL"/>
              </w:rPr>
              <w:t>4.2.1</w:t>
            </w:r>
            <w:r w:rsidR="00355671" w:rsidRPr="00355671">
              <w:rPr>
                <w:noProof/>
              </w:rPr>
              <w:tab/>
            </w:r>
            <w:r w:rsidR="00355671" w:rsidRPr="00355671">
              <w:rPr>
                <w:rStyle w:val="Hyperlink"/>
                <w:rFonts w:ascii="Candara" w:eastAsiaTheme="majorEastAsia" w:hAnsi="Candara" w:cs="Times New Roman"/>
                <w:bCs/>
                <w:noProof/>
                <w:lang w:val="sq-AL"/>
              </w:rPr>
              <w:t>Numri i projekteve dhe shumat e mbështetjes financiare për OJQ-të përfituese nga përkrahja finaciare e Zyrës së Kryeministrit dhe Ministrive</w:t>
            </w:r>
            <w:r w:rsidR="00355671" w:rsidRPr="00355671">
              <w:rPr>
                <w:noProof/>
                <w:webHidden/>
              </w:rPr>
              <w:tab/>
            </w:r>
            <w:r w:rsidR="00355671" w:rsidRPr="00355671">
              <w:rPr>
                <w:noProof/>
                <w:webHidden/>
              </w:rPr>
              <w:fldChar w:fldCharType="begin"/>
            </w:r>
            <w:r w:rsidR="00355671" w:rsidRPr="00355671">
              <w:rPr>
                <w:noProof/>
                <w:webHidden/>
              </w:rPr>
              <w:instrText xml:space="preserve"> PAGEREF _Toc100835707 \h </w:instrText>
            </w:r>
            <w:r w:rsidR="00355671" w:rsidRPr="00355671">
              <w:rPr>
                <w:noProof/>
                <w:webHidden/>
              </w:rPr>
            </w:r>
            <w:r w:rsidR="00355671" w:rsidRPr="00355671">
              <w:rPr>
                <w:noProof/>
                <w:webHidden/>
              </w:rPr>
              <w:fldChar w:fldCharType="separate"/>
            </w:r>
            <w:r w:rsidR="00355671" w:rsidRPr="00355671">
              <w:rPr>
                <w:noProof/>
                <w:webHidden/>
              </w:rPr>
              <w:t>27</w:t>
            </w:r>
            <w:r w:rsidR="00355671" w:rsidRPr="00355671">
              <w:rPr>
                <w:noProof/>
                <w:webHidden/>
              </w:rPr>
              <w:fldChar w:fldCharType="end"/>
            </w:r>
          </w:hyperlink>
        </w:p>
        <w:p w:rsidR="00355671" w:rsidRPr="00355671" w:rsidRDefault="00713793">
          <w:pPr>
            <w:pStyle w:val="TOC3"/>
            <w:rPr>
              <w:noProof/>
            </w:rPr>
          </w:pPr>
          <w:hyperlink w:anchor="_Toc100835708" w:history="1">
            <w:r w:rsidR="00355671" w:rsidRPr="00355671">
              <w:rPr>
                <w:rStyle w:val="Hyperlink"/>
                <w:rFonts w:ascii="Candara" w:eastAsiaTheme="majorEastAsia" w:hAnsi="Candara" w:cs="Times New Roman"/>
                <w:bCs/>
                <w:noProof/>
                <w:lang w:val="sq-AL"/>
              </w:rPr>
              <w:t>4.2.3</w:t>
            </w:r>
            <w:r w:rsidR="00355671" w:rsidRPr="00355671">
              <w:rPr>
                <w:noProof/>
              </w:rPr>
              <w:tab/>
            </w:r>
            <w:r w:rsidR="00355671" w:rsidRPr="00355671">
              <w:rPr>
                <w:rStyle w:val="Hyperlink"/>
                <w:rFonts w:ascii="Candara" w:eastAsiaTheme="majorEastAsia" w:hAnsi="Candara" w:cs="Times New Roman"/>
                <w:bCs/>
                <w:noProof/>
                <w:lang w:val="sq-AL"/>
              </w:rPr>
              <w:t>Analizë e thirrjeve publike në nivel të Ministrive</w:t>
            </w:r>
            <w:r w:rsidR="00355671" w:rsidRPr="00355671">
              <w:rPr>
                <w:noProof/>
                <w:webHidden/>
              </w:rPr>
              <w:tab/>
            </w:r>
            <w:r w:rsidR="00355671" w:rsidRPr="00355671">
              <w:rPr>
                <w:noProof/>
                <w:webHidden/>
              </w:rPr>
              <w:fldChar w:fldCharType="begin"/>
            </w:r>
            <w:r w:rsidR="00355671" w:rsidRPr="00355671">
              <w:rPr>
                <w:noProof/>
                <w:webHidden/>
              </w:rPr>
              <w:instrText xml:space="preserve"> PAGEREF _Toc100835708 \h </w:instrText>
            </w:r>
            <w:r w:rsidR="00355671" w:rsidRPr="00355671">
              <w:rPr>
                <w:noProof/>
                <w:webHidden/>
              </w:rPr>
            </w:r>
            <w:r w:rsidR="00355671" w:rsidRPr="00355671">
              <w:rPr>
                <w:noProof/>
                <w:webHidden/>
              </w:rPr>
              <w:fldChar w:fldCharType="separate"/>
            </w:r>
            <w:r w:rsidR="00355671" w:rsidRPr="00355671">
              <w:rPr>
                <w:noProof/>
                <w:webHidden/>
              </w:rPr>
              <w:t>31</w:t>
            </w:r>
            <w:r w:rsidR="00355671" w:rsidRPr="00355671">
              <w:rPr>
                <w:noProof/>
                <w:webHidden/>
              </w:rPr>
              <w:fldChar w:fldCharType="end"/>
            </w:r>
          </w:hyperlink>
        </w:p>
        <w:p w:rsidR="00355671" w:rsidRPr="00355671" w:rsidRDefault="00713793">
          <w:pPr>
            <w:pStyle w:val="TOC2"/>
            <w:rPr>
              <w:rFonts w:cstheme="minorBidi"/>
              <w:b w:val="0"/>
              <w:lang w:val="en-US"/>
            </w:rPr>
          </w:pPr>
          <w:hyperlink w:anchor="_Toc100835709" w:history="1">
            <w:r w:rsidR="00355671" w:rsidRPr="00355671">
              <w:rPr>
                <w:rStyle w:val="Hyperlink"/>
                <w:rFonts w:ascii="Candara" w:eastAsiaTheme="majorEastAsia" w:hAnsi="Candara" w:cs="Times New Roman"/>
                <w:b w:val="0"/>
                <w:bCs/>
              </w:rPr>
              <w:t>4.3</w:t>
            </w:r>
            <w:r w:rsidR="00355671" w:rsidRPr="00355671">
              <w:rPr>
                <w:rFonts w:cstheme="minorBidi"/>
                <w:b w:val="0"/>
                <w:lang w:val="en-US"/>
              </w:rPr>
              <w:tab/>
            </w:r>
            <w:r w:rsidR="00355671" w:rsidRPr="00355671">
              <w:rPr>
                <w:rStyle w:val="Hyperlink"/>
                <w:rFonts w:ascii="Candara" w:eastAsiaTheme="majorEastAsia" w:hAnsi="Candara" w:cs="Times New Roman"/>
                <w:b w:val="0"/>
                <w:bCs/>
              </w:rPr>
              <w:t>Mbështetja në kuadër të KOMUNAVE</w:t>
            </w:r>
            <w:r w:rsidR="00355671" w:rsidRPr="00355671">
              <w:rPr>
                <w:b w:val="0"/>
                <w:webHidden/>
              </w:rPr>
              <w:tab/>
            </w:r>
            <w:r w:rsidR="00355671" w:rsidRPr="00355671">
              <w:rPr>
                <w:b w:val="0"/>
                <w:webHidden/>
              </w:rPr>
              <w:fldChar w:fldCharType="begin"/>
            </w:r>
            <w:r w:rsidR="00355671" w:rsidRPr="00355671">
              <w:rPr>
                <w:b w:val="0"/>
                <w:webHidden/>
              </w:rPr>
              <w:instrText xml:space="preserve"> PAGEREF _Toc100835709 \h </w:instrText>
            </w:r>
            <w:r w:rsidR="00355671" w:rsidRPr="00355671">
              <w:rPr>
                <w:b w:val="0"/>
                <w:webHidden/>
              </w:rPr>
            </w:r>
            <w:r w:rsidR="00355671" w:rsidRPr="00355671">
              <w:rPr>
                <w:b w:val="0"/>
                <w:webHidden/>
              </w:rPr>
              <w:fldChar w:fldCharType="separate"/>
            </w:r>
            <w:r w:rsidR="00355671" w:rsidRPr="00355671">
              <w:rPr>
                <w:b w:val="0"/>
                <w:webHidden/>
              </w:rPr>
              <w:t>33</w:t>
            </w:r>
            <w:r w:rsidR="00355671" w:rsidRPr="00355671">
              <w:rPr>
                <w:b w:val="0"/>
                <w:webHidden/>
              </w:rPr>
              <w:fldChar w:fldCharType="end"/>
            </w:r>
          </w:hyperlink>
        </w:p>
        <w:p w:rsidR="00355671" w:rsidRPr="00355671" w:rsidRDefault="00713793">
          <w:pPr>
            <w:pStyle w:val="TOC3"/>
            <w:rPr>
              <w:noProof/>
            </w:rPr>
          </w:pPr>
          <w:hyperlink w:anchor="_Toc100835710" w:history="1">
            <w:r w:rsidR="00355671" w:rsidRPr="00355671">
              <w:rPr>
                <w:rStyle w:val="Hyperlink"/>
                <w:rFonts w:ascii="Candara" w:eastAsiaTheme="majorEastAsia" w:hAnsi="Candara" w:cs="Times New Roman"/>
                <w:bCs/>
                <w:noProof/>
                <w:lang w:val="sq-AL"/>
              </w:rPr>
              <w:t>4.3.2 Analizë e Thirrjeve Publike në nivel të Komunave</w:t>
            </w:r>
            <w:r w:rsidR="00355671" w:rsidRPr="00355671">
              <w:rPr>
                <w:noProof/>
                <w:webHidden/>
              </w:rPr>
              <w:tab/>
            </w:r>
            <w:r w:rsidR="00355671" w:rsidRPr="00355671">
              <w:rPr>
                <w:noProof/>
                <w:webHidden/>
              </w:rPr>
              <w:fldChar w:fldCharType="begin"/>
            </w:r>
            <w:r w:rsidR="00355671" w:rsidRPr="00355671">
              <w:rPr>
                <w:noProof/>
                <w:webHidden/>
              </w:rPr>
              <w:instrText xml:space="preserve"> PAGEREF _Toc100835710 \h </w:instrText>
            </w:r>
            <w:r w:rsidR="00355671" w:rsidRPr="00355671">
              <w:rPr>
                <w:noProof/>
                <w:webHidden/>
              </w:rPr>
            </w:r>
            <w:r w:rsidR="00355671" w:rsidRPr="00355671">
              <w:rPr>
                <w:noProof/>
                <w:webHidden/>
              </w:rPr>
              <w:fldChar w:fldCharType="separate"/>
            </w:r>
            <w:r w:rsidR="00355671" w:rsidRPr="00355671">
              <w:rPr>
                <w:noProof/>
                <w:webHidden/>
              </w:rPr>
              <w:t>34</w:t>
            </w:r>
            <w:r w:rsidR="00355671" w:rsidRPr="00355671">
              <w:rPr>
                <w:noProof/>
                <w:webHidden/>
              </w:rPr>
              <w:fldChar w:fldCharType="end"/>
            </w:r>
          </w:hyperlink>
        </w:p>
        <w:p w:rsidR="00355671" w:rsidRPr="00355671" w:rsidRDefault="00713793">
          <w:pPr>
            <w:pStyle w:val="TOC3"/>
            <w:rPr>
              <w:noProof/>
            </w:rPr>
          </w:pPr>
          <w:hyperlink w:anchor="_Toc100835711" w:history="1">
            <w:r w:rsidR="00355671" w:rsidRPr="00355671">
              <w:rPr>
                <w:rStyle w:val="Hyperlink"/>
                <w:rFonts w:ascii="Candara" w:eastAsiaTheme="majorEastAsia" w:hAnsi="Candara" w:cs="Times New Roman"/>
                <w:bCs/>
                <w:noProof/>
                <w:lang w:val="sq-AL"/>
              </w:rPr>
              <w:t>4.3.3</w:t>
            </w:r>
            <w:r w:rsidR="00355671" w:rsidRPr="00355671">
              <w:rPr>
                <w:noProof/>
              </w:rPr>
              <w:tab/>
            </w:r>
            <w:r w:rsidR="00355671" w:rsidRPr="00355671">
              <w:rPr>
                <w:rStyle w:val="Hyperlink"/>
                <w:rFonts w:ascii="Candara" w:eastAsiaTheme="majorEastAsia" w:hAnsi="Candara" w:cs="Times New Roman"/>
                <w:bCs/>
                <w:noProof/>
                <w:lang w:val="sq-AL"/>
              </w:rPr>
              <w:t>Numri i OJQ-ve përfituese nga Financimi i komunave dhe ndarja sipas shumave të mbështetjes financiare</w:t>
            </w:r>
            <w:r w:rsidR="00355671" w:rsidRPr="00355671">
              <w:rPr>
                <w:noProof/>
                <w:webHidden/>
              </w:rPr>
              <w:tab/>
            </w:r>
            <w:r w:rsidR="00355671" w:rsidRPr="00355671">
              <w:rPr>
                <w:noProof/>
                <w:webHidden/>
              </w:rPr>
              <w:fldChar w:fldCharType="begin"/>
            </w:r>
            <w:r w:rsidR="00355671" w:rsidRPr="00355671">
              <w:rPr>
                <w:noProof/>
                <w:webHidden/>
              </w:rPr>
              <w:instrText xml:space="preserve"> PAGEREF _Toc100835711 \h </w:instrText>
            </w:r>
            <w:r w:rsidR="00355671" w:rsidRPr="00355671">
              <w:rPr>
                <w:noProof/>
                <w:webHidden/>
              </w:rPr>
            </w:r>
            <w:r w:rsidR="00355671" w:rsidRPr="00355671">
              <w:rPr>
                <w:noProof/>
                <w:webHidden/>
              </w:rPr>
              <w:fldChar w:fldCharType="separate"/>
            </w:r>
            <w:r w:rsidR="00355671" w:rsidRPr="00355671">
              <w:rPr>
                <w:noProof/>
                <w:webHidden/>
              </w:rPr>
              <w:t>35</w:t>
            </w:r>
            <w:r w:rsidR="00355671" w:rsidRPr="00355671">
              <w:rPr>
                <w:noProof/>
                <w:webHidden/>
              </w:rPr>
              <w:fldChar w:fldCharType="end"/>
            </w:r>
          </w:hyperlink>
        </w:p>
        <w:p w:rsidR="00355671" w:rsidRPr="00355671" w:rsidRDefault="00713793">
          <w:pPr>
            <w:pStyle w:val="TOC2"/>
            <w:rPr>
              <w:rFonts w:cstheme="minorBidi"/>
              <w:b w:val="0"/>
              <w:lang w:val="en-US"/>
            </w:rPr>
          </w:pPr>
          <w:hyperlink w:anchor="_Toc100835712" w:history="1">
            <w:r w:rsidR="00355671" w:rsidRPr="00355671">
              <w:rPr>
                <w:rStyle w:val="Hyperlink"/>
                <w:rFonts w:ascii="Candara" w:eastAsiaTheme="majorEastAsia" w:hAnsi="Candara" w:cs="Times New Roman"/>
                <w:b w:val="0"/>
                <w:bCs/>
              </w:rPr>
              <w:t>4.4 Mbështetja financiare publike nga Agjencitë e pavarura dhe institucionet tjera publike</w:t>
            </w:r>
            <w:r w:rsidR="00355671" w:rsidRPr="00355671">
              <w:rPr>
                <w:b w:val="0"/>
                <w:webHidden/>
              </w:rPr>
              <w:tab/>
            </w:r>
            <w:r w:rsidR="00355671" w:rsidRPr="00355671">
              <w:rPr>
                <w:b w:val="0"/>
                <w:webHidden/>
              </w:rPr>
              <w:fldChar w:fldCharType="begin"/>
            </w:r>
            <w:r w:rsidR="00355671" w:rsidRPr="00355671">
              <w:rPr>
                <w:b w:val="0"/>
                <w:webHidden/>
              </w:rPr>
              <w:instrText xml:space="preserve"> PAGEREF _Toc100835712 \h </w:instrText>
            </w:r>
            <w:r w:rsidR="00355671" w:rsidRPr="00355671">
              <w:rPr>
                <w:b w:val="0"/>
                <w:webHidden/>
              </w:rPr>
            </w:r>
            <w:r w:rsidR="00355671" w:rsidRPr="00355671">
              <w:rPr>
                <w:b w:val="0"/>
                <w:webHidden/>
              </w:rPr>
              <w:fldChar w:fldCharType="separate"/>
            </w:r>
            <w:r w:rsidR="00355671" w:rsidRPr="00355671">
              <w:rPr>
                <w:b w:val="0"/>
                <w:webHidden/>
              </w:rPr>
              <w:t>38</w:t>
            </w:r>
            <w:r w:rsidR="00355671" w:rsidRPr="00355671">
              <w:rPr>
                <w:b w:val="0"/>
                <w:webHidden/>
              </w:rPr>
              <w:fldChar w:fldCharType="end"/>
            </w:r>
          </w:hyperlink>
        </w:p>
        <w:p w:rsidR="00355671" w:rsidRPr="00355671" w:rsidRDefault="00713793">
          <w:pPr>
            <w:pStyle w:val="TOC1"/>
            <w:rPr>
              <w:noProof/>
            </w:rPr>
          </w:pPr>
          <w:hyperlink w:anchor="_Toc100835713" w:history="1">
            <w:r w:rsidR="00355671" w:rsidRPr="00355671">
              <w:rPr>
                <w:rStyle w:val="Hyperlink"/>
                <w:rFonts w:ascii="Candara" w:eastAsiaTheme="majorEastAsia" w:hAnsi="Candara" w:cs="Times New Roman"/>
                <w:bCs/>
                <w:noProof/>
                <w:lang w:val="sq-AL"/>
              </w:rPr>
              <w:t>5.</w:t>
            </w:r>
            <w:r w:rsidR="00355671" w:rsidRPr="00355671">
              <w:rPr>
                <w:noProof/>
              </w:rPr>
              <w:tab/>
            </w:r>
            <w:r w:rsidR="00355671" w:rsidRPr="00355671">
              <w:rPr>
                <w:rStyle w:val="Hyperlink"/>
                <w:rFonts w:ascii="Candara" w:eastAsiaTheme="majorEastAsia" w:hAnsi="Candara" w:cs="Times New Roman"/>
                <w:bCs/>
                <w:noProof/>
                <w:lang w:val="sq-AL"/>
              </w:rPr>
              <w:t>KONKLUZIONE DHE REKOMANDIME</w:t>
            </w:r>
            <w:r w:rsidR="00355671" w:rsidRPr="00355671">
              <w:rPr>
                <w:noProof/>
                <w:webHidden/>
              </w:rPr>
              <w:tab/>
            </w:r>
            <w:r w:rsidR="00355671" w:rsidRPr="00355671">
              <w:rPr>
                <w:noProof/>
                <w:webHidden/>
              </w:rPr>
              <w:fldChar w:fldCharType="begin"/>
            </w:r>
            <w:r w:rsidR="00355671" w:rsidRPr="00355671">
              <w:rPr>
                <w:noProof/>
                <w:webHidden/>
              </w:rPr>
              <w:instrText xml:space="preserve"> PAGEREF _Toc100835713 \h </w:instrText>
            </w:r>
            <w:r w:rsidR="00355671" w:rsidRPr="00355671">
              <w:rPr>
                <w:noProof/>
                <w:webHidden/>
              </w:rPr>
            </w:r>
            <w:r w:rsidR="00355671" w:rsidRPr="00355671">
              <w:rPr>
                <w:noProof/>
                <w:webHidden/>
              </w:rPr>
              <w:fldChar w:fldCharType="separate"/>
            </w:r>
            <w:r w:rsidR="00355671" w:rsidRPr="00355671">
              <w:rPr>
                <w:noProof/>
                <w:webHidden/>
              </w:rPr>
              <w:t>40</w:t>
            </w:r>
            <w:r w:rsidR="00355671" w:rsidRPr="00355671">
              <w:rPr>
                <w:noProof/>
                <w:webHidden/>
              </w:rPr>
              <w:fldChar w:fldCharType="end"/>
            </w:r>
          </w:hyperlink>
        </w:p>
        <w:p w:rsidR="00355671" w:rsidRPr="00355671" w:rsidRDefault="00713793">
          <w:pPr>
            <w:pStyle w:val="TOC1"/>
            <w:rPr>
              <w:noProof/>
            </w:rPr>
          </w:pPr>
          <w:hyperlink w:anchor="_Toc100835714" w:history="1">
            <w:r w:rsidR="00355671" w:rsidRPr="00355671">
              <w:rPr>
                <w:rStyle w:val="Hyperlink"/>
                <w:rFonts w:ascii="Candara" w:eastAsiaTheme="majorEastAsia" w:hAnsi="Candara" w:cstheme="minorHAnsi"/>
                <w:iCs/>
                <w:noProof/>
                <w:spacing w:val="15"/>
                <w:lang w:val="sq-AL"/>
              </w:rPr>
              <w:t>6.</w:t>
            </w:r>
            <w:r w:rsidR="00355671" w:rsidRPr="00355671">
              <w:rPr>
                <w:noProof/>
              </w:rPr>
              <w:tab/>
            </w:r>
            <w:r w:rsidR="00355671" w:rsidRPr="00355671">
              <w:rPr>
                <w:rStyle w:val="Hyperlink"/>
                <w:rFonts w:ascii="Candara" w:eastAsiaTheme="majorEastAsia" w:hAnsi="Candara" w:cstheme="minorHAnsi"/>
                <w:iCs/>
                <w:noProof/>
                <w:spacing w:val="15"/>
                <w:lang w:val="sq-AL"/>
              </w:rPr>
              <w:t>ANEKSE: LISTA E PËRFITUESVE SIPAS INSTITUCIONEVE DHE SHUMA E MBËSHTETJES FINANCIARE PUBLIKE PËR VITIN 2021</w:t>
            </w:r>
            <w:r w:rsidR="00355671" w:rsidRPr="00355671">
              <w:rPr>
                <w:noProof/>
                <w:webHidden/>
              </w:rPr>
              <w:tab/>
            </w:r>
            <w:r w:rsidR="00355671" w:rsidRPr="00355671">
              <w:rPr>
                <w:noProof/>
                <w:webHidden/>
              </w:rPr>
              <w:fldChar w:fldCharType="begin"/>
            </w:r>
            <w:r w:rsidR="00355671" w:rsidRPr="00355671">
              <w:rPr>
                <w:noProof/>
                <w:webHidden/>
              </w:rPr>
              <w:instrText xml:space="preserve"> PAGEREF _Toc100835714 \h </w:instrText>
            </w:r>
            <w:r w:rsidR="00355671" w:rsidRPr="00355671">
              <w:rPr>
                <w:noProof/>
                <w:webHidden/>
              </w:rPr>
            </w:r>
            <w:r w:rsidR="00355671" w:rsidRPr="00355671">
              <w:rPr>
                <w:noProof/>
                <w:webHidden/>
              </w:rPr>
              <w:fldChar w:fldCharType="separate"/>
            </w:r>
            <w:r w:rsidR="00355671" w:rsidRPr="00355671">
              <w:rPr>
                <w:noProof/>
                <w:webHidden/>
              </w:rPr>
              <w:t>43</w:t>
            </w:r>
            <w:r w:rsidR="00355671" w:rsidRPr="00355671">
              <w:rPr>
                <w:noProof/>
                <w:webHidden/>
              </w:rPr>
              <w:fldChar w:fldCharType="end"/>
            </w:r>
          </w:hyperlink>
        </w:p>
        <w:p w:rsidR="00355671" w:rsidRPr="00355671" w:rsidRDefault="00713793">
          <w:pPr>
            <w:pStyle w:val="TOC2"/>
            <w:rPr>
              <w:rFonts w:cstheme="minorBidi"/>
              <w:b w:val="0"/>
              <w:lang w:val="en-US"/>
            </w:rPr>
          </w:pPr>
          <w:hyperlink w:anchor="_Toc100835715" w:history="1">
            <w:r w:rsidR="00355671" w:rsidRPr="00355671">
              <w:rPr>
                <w:rStyle w:val="Hyperlink"/>
                <w:rFonts w:ascii="Candara" w:eastAsiaTheme="majorEastAsia" w:hAnsi="Candara"/>
                <w:b w:val="0"/>
                <w:bCs/>
              </w:rPr>
              <w:t>6.1  LISTA E OJQ-VE PËRFITUESE NGA MBËSHTETJA FINANCIARE PUBLIKE NË KUADËR TË MINISTRIVE TË QEVERISË SË REPUBLIKËS SË KOSOVËS PËR VITIN 2021</w:t>
            </w:r>
            <w:r w:rsidR="00355671" w:rsidRPr="00355671">
              <w:rPr>
                <w:b w:val="0"/>
                <w:webHidden/>
              </w:rPr>
              <w:tab/>
            </w:r>
            <w:r w:rsidR="00355671" w:rsidRPr="00355671">
              <w:rPr>
                <w:b w:val="0"/>
                <w:webHidden/>
              </w:rPr>
              <w:fldChar w:fldCharType="begin"/>
            </w:r>
            <w:r w:rsidR="00355671" w:rsidRPr="00355671">
              <w:rPr>
                <w:b w:val="0"/>
                <w:webHidden/>
              </w:rPr>
              <w:instrText xml:space="preserve"> PAGEREF _Toc100835715 \h </w:instrText>
            </w:r>
            <w:r w:rsidR="00355671" w:rsidRPr="00355671">
              <w:rPr>
                <w:b w:val="0"/>
                <w:webHidden/>
              </w:rPr>
            </w:r>
            <w:r w:rsidR="00355671" w:rsidRPr="00355671">
              <w:rPr>
                <w:b w:val="0"/>
                <w:webHidden/>
              </w:rPr>
              <w:fldChar w:fldCharType="separate"/>
            </w:r>
            <w:r w:rsidR="00355671" w:rsidRPr="00355671">
              <w:rPr>
                <w:b w:val="0"/>
                <w:webHidden/>
              </w:rPr>
              <w:t>43</w:t>
            </w:r>
            <w:r w:rsidR="00355671" w:rsidRPr="00355671">
              <w:rPr>
                <w:b w:val="0"/>
                <w:webHidden/>
              </w:rPr>
              <w:fldChar w:fldCharType="end"/>
            </w:r>
          </w:hyperlink>
        </w:p>
        <w:p w:rsidR="00355671" w:rsidRPr="00355671" w:rsidRDefault="00713793">
          <w:pPr>
            <w:pStyle w:val="TOC2"/>
            <w:rPr>
              <w:rFonts w:cstheme="minorBidi"/>
              <w:b w:val="0"/>
              <w:lang w:val="en-US"/>
            </w:rPr>
          </w:pPr>
          <w:hyperlink w:anchor="_Toc100835716" w:history="1">
            <w:r w:rsidR="00355671" w:rsidRPr="00355671">
              <w:rPr>
                <w:rStyle w:val="Hyperlink"/>
                <w:rFonts w:ascii="Candara" w:eastAsiaTheme="majorEastAsia" w:hAnsi="Candara"/>
                <w:b w:val="0"/>
                <w:bCs/>
              </w:rPr>
              <w:t>6.2  LISTA E OJQ-VE PËRFITUESE NGA MBËSHTETJA FINANCIARE PUBLIKE NË KUADËR TË KOMUNAVE TË QEVERISË SË REPUBLIKËS SË KOSOVËS PËR VITIN 2021</w:t>
            </w:r>
            <w:r w:rsidR="00355671" w:rsidRPr="00355671">
              <w:rPr>
                <w:b w:val="0"/>
                <w:webHidden/>
              </w:rPr>
              <w:tab/>
            </w:r>
            <w:r w:rsidR="00355671" w:rsidRPr="00355671">
              <w:rPr>
                <w:b w:val="0"/>
                <w:webHidden/>
              </w:rPr>
              <w:fldChar w:fldCharType="begin"/>
            </w:r>
            <w:r w:rsidR="00355671" w:rsidRPr="00355671">
              <w:rPr>
                <w:b w:val="0"/>
                <w:webHidden/>
              </w:rPr>
              <w:instrText xml:space="preserve"> PAGEREF _Toc100835716 \h </w:instrText>
            </w:r>
            <w:r w:rsidR="00355671" w:rsidRPr="00355671">
              <w:rPr>
                <w:b w:val="0"/>
                <w:webHidden/>
              </w:rPr>
            </w:r>
            <w:r w:rsidR="00355671" w:rsidRPr="00355671">
              <w:rPr>
                <w:b w:val="0"/>
                <w:webHidden/>
              </w:rPr>
              <w:fldChar w:fldCharType="separate"/>
            </w:r>
            <w:r w:rsidR="00355671" w:rsidRPr="00355671">
              <w:rPr>
                <w:b w:val="0"/>
                <w:webHidden/>
              </w:rPr>
              <w:t>43</w:t>
            </w:r>
            <w:r w:rsidR="00355671" w:rsidRPr="00355671">
              <w:rPr>
                <w:b w:val="0"/>
                <w:webHidden/>
              </w:rPr>
              <w:fldChar w:fldCharType="end"/>
            </w:r>
          </w:hyperlink>
        </w:p>
        <w:p w:rsidR="00355671" w:rsidRPr="00355671" w:rsidRDefault="00713793">
          <w:pPr>
            <w:pStyle w:val="TOC2"/>
            <w:rPr>
              <w:rFonts w:cstheme="minorBidi"/>
              <w:b w:val="0"/>
              <w:lang w:val="en-US"/>
            </w:rPr>
          </w:pPr>
          <w:hyperlink w:anchor="_Toc100835717" w:history="1">
            <w:r w:rsidR="00355671" w:rsidRPr="00355671">
              <w:rPr>
                <w:rStyle w:val="Hyperlink"/>
                <w:rFonts w:ascii="Candara" w:eastAsiaTheme="majorEastAsia" w:hAnsi="Candara"/>
                <w:b w:val="0"/>
                <w:bCs/>
              </w:rPr>
              <w:t>6.3 LISTA E OJQ-VE PËRFITUESE NGA MBËSHTETJA FINANCIARE PUBLIKE NË KUADËR TË AGJENCIVE DHE ORGANIZATAVE TJERA BUXHETORE PËR VITIN 2021</w:t>
            </w:r>
            <w:r w:rsidR="00355671" w:rsidRPr="00355671">
              <w:rPr>
                <w:b w:val="0"/>
                <w:webHidden/>
              </w:rPr>
              <w:tab/>
            </w:r>
            <w:r w:rsidR="00355671" w:rsidRPr="00355671">
              <w:rPr>
                <w:b w:val="0"/>
                <w:webHidden/>
              </w:rPr>
              <w:fldChar w:fldCharType="begin"/>
            </w:r>
            <w:r w:rsidR="00355671" w:rsidRPr="00355671">
              <w:rPr>
                <w:b w:val="0"/>
                <w:webHidden/>
              </w:rPr>
              <w:instrText xml:space="preserve"> PAGEREF _Toc100835717 \h </w:instrText>
            </w:r>
            <w:r w:rsidR="00355671" w:rsidRPr="00355671">
              <w:rPr>
                <w:b w:val="0"/>
                <w:webHidden/>
              </w:rPr>
            </w:r>
            <w:r w:rsidR="00355671" w:rsidRPr="00355671">
              <w:rPr>
                <w:b w:val="0"/>
                <w:webHidden/>
              </w:rPr>
              <w:fldChar w:fldCharType="separate"/>
            </w:r>
            <w:r w:rsidR="00355671" w:rsidRPr="00355671">
              <w:rPr>
                <w:b w:val="0"/>
                <w:webHidden/>
              </w:rPr>
              <w:t>98</w:t>
            </w:r>
            <w:r w:rsidR="00355671" w:rsidRPr="00355671">
              <w:rPr>
                <w:b w:val="0"/>
                <w:webHidden/>
              </w:rPr>
              <w:fldChar w:fldCharType="end"/>
            </w:r>
          </w:hyperlink>
        </w:p>
        <w:p w:rsidR="00355671" w:rsidRPr="00355671" w:rsidRDefault="00A678B7" w:rsidP="00A678B7">
          <w:pPr>
            <w:spacing w:after="0" w:line="276" w:lineRule="auto"/>
            <w:rPr>
              <w:rFonts w:ascii="Candara" w:eastAsia="Times New Roman" w:hAnsi="Candara" w:cstheme="minorHAnsi"/>
              <w:color w:val="0D0D0D" w:themeColor="text1" w:themeTint="F2"/>
              <w:sz w:val="20"/>
              <w:szCs w:val="20"/>
              <w:lang w:val="sq-AL" w:eastAsia="sq-AL"/>
            </w:rPr>
          </w:pPr>
          <w:r w:rsidRPr="00355671">
            <w:rPr>
              <w:rFonts w:ascii="Candara" w:eastAsia="Times New Roman" w:hAnsi="Candara" w:cstheme="minorHAnsi"/>
              <w:color w:val="0D0D0D" w:themeColor="text1" w:themeTint="F2"/>
              <w:sz w:val="20"/>
              <w:szCs w:val="20"/>
              <w:lang w:val="sq-AL" w:eastAsia="sq-AL"/>
            </w:rPr>
            <w:fldChar w:fldCharType="end"/>
          </w:r>
        </w:p>
        <w:p w:rsidR="00355671" w:rsidRPr="00355671" w:rsidRDefault="00355671" w:rsidP="00A678B7">
          <w:pPr>
            <w:spacing w:after="0" w:line="276" w:lineRule="auto"/>
            <w:rPr>
              <w:rFonts w:ascii="Candara" w:eastAsia="Times New Roman" w:hAnsi="Candara" w:cstheme="minorHAnsi"/>
              <w:color w:val="0D0D0D" w:themeColor="text1" w:themeTint="F2"/>
              <w:sz w:val="20"/>
              <w:szCs w:val="20"/>
              <w:lang w:val="sq-AL" w:eastAsia="sq-AL"/>
            </w:rPr>
          </w:pPr>
        </w:p>
        <w:p w:rsidR="00355671" w:rsidRPr="00355671" w:rsidRDefault="00355671" w:rsidP="00A678B7">
          <w:pPr>
            <w:spacing w:after="0" w:line="276" w:lineRule="auto"/>
            <w:rPr>
              <w:rFonts w:ascii="Candara" w:eastAsia="Times New Roman" w:hAnsi="Candara" w:cstheme="minorHAnsi"/>
              <w:color w:val="0D0D0D" w:themeColor="text1" w:themeTint="F2"/>
              <w:sz w:val="20"/>
              <w:szCs w:val="20"/>
              <w:lang w:val="sq-AL" w:eastAsia="sq-AL"/>
            </w:rPr>
          </w:pPr>
        </w:p>
        <w:p w:rsidR="00A678B7" w:rsidRPr="006038EC" w:rsidRDefault="00713793" w:rsidP="00A678B7">
          <w:pPr>
            <w:spacing w:after="0" w:line="276" w:lineRule="auto"/>
            <w:rPr>
              <w:rFonts w:ascii="Candara" w:eastAsia="Times New Roman" w:hAnsi="Candara" w:cstheme="minorHAnsi"/>
              <w:color w:val="0D0D0D" w:themeColor="text1" w:themeTint="F2"/>
              <w:sz w:val="20"/>
              <w:szCs w:val="20"/>
              <w:lang w:val="sq-AL" w:eastAsia="sq-AL"/>
            </w:rPr>
          </w:pPr>
        </w:p>
      </w:sdtContent>
    </w:sdt>
    <w:p w:rsidR="00A678B7" w:rsidRPr="006038EC" w:rsidRDefault="00A678B7" w:rsidP="00A678B7">
      <w:pPr>
        <w:numPr>
          <w:ilvl w:val="1"/>
          <w:numId w:val="0"/>
        </w:numPr>
        <w:spacing w:after="200" w:line="276" w:lineRule="auto"/>
        <w:outlineLvl w:val="0"/>
        <w:rPr>
          <w:rFonts w:ascii="Candara" w:eastAsiaTheme="majorEastAsia" w:hAnsi="Candara" w:cs="Times New Roman"/>
          <w:b/>
          <w:iCs/>
          <w:color w:val="0D0D0D" w:themeColor="text1" w:themeTint="F2"/>
          <w:spacing w:val="15"/>
          <w:sz w:val="20"/>
          <w:szCs w:val="20"/>
          <w:lang w:val="sq-AL"/>
        </w:rPr>
      </w:pPr>
    </w:p>
    <w:p w:rsidR="00FA0899" w:rsidRPr="006038EC" w:rsidRDefault="00FA0899" w:rsidP="00A678B7">
      <w:pPr>
        <w:numPr>
          <w:ilvl w:val="1"/>
          <w:numId w:val="0"/>
        </w:numPr>
        <w:spacing w:after="200" w:line="276" w:lineRule="auto"/>
        <w:outlineLvl w:val="0"/>
        <w:rPr>
          <w:rFonts w:ascii="Candara" w:eastAsiaTheme="majorEastAsia" w:hAnsi="Candara" w:cs="Times New Roman"/>
          <w:b/>
          <w:iCs/>
          <w:color w:val="0D0D0D" w:themeColor="text1" w:themeTint="F2"/>
          <w:spacing w:val="15"/>
          <w:sz w:val="20"/>
          <w:szCs w:val="20"/>
          <w:lang w:val="sq-AL"/>
        </w:rPr>
      </w:pPr>
    </w:p>
    <w:p w:rsidR="008E34A0" w:rsidRPr="00355671" w:rsidRDefault="008E34A0" w:rsidP="00A678B7">
      <w:pPr>
        <w:numPr>
          <w:ilvl w:val="1"/>
          <w:numId w:val="0"/>
        </w:numPr>
        <w:spacing w:after="200" w:line="276" w:lineRule="auto"/>
        <w:outlineLvl w:val="0"/>
        <w:rPr>
          <w:rFonts w:ascii="Candara" w:eastAsiaTheme="majorEastAsia" w:hAnsi="Candara" w:cs="Times New Roman"/>
          <w:b/>
          <w:iCs/>
          <w:color w:val="0D0D0D" w:themeColor="text1" w:themeTint="F2"/>
          <w:spacing w:val="15"/>
          <w:sz w:val="20"/>
          <w:szCs w:val="20"/>
          <w:u w:val="single"/>
          <w:lang w:val="sq-AL"/>
        </w:rPr>
      </w:pPr>
    </w:p>
    <w:p w:rsidR="00A678B7" w:rsidRPr="00355671" w:rsidRDefault="00A678B7" w:rsidP="00A678B7">
      <w:pPr>
        <w:numPr>
          <w:ilvl w:val="1"/>
          <w:numId w:val="0"/>
        </w:numPr>
        <w:spacing w:after="200" w:line="276" w:lineRule="auto"/>
        <w:outlineLvl w:val="0"/>
        <w:rPr>
          <w:rFonts w:ascii="Candara" w:eastAsiaTheme="majorEastAsia" w:hAnsi="Candara" w:cs="Times New Roman"/>
          <w:b/>
          <w:iCs/>
          <w:color w:val="0D0D0D" w:themeColor="text1" w:themeTint="F2"/>
          <w:spacing w:val="15"/>
          <w:sz w:val="20"/>
          <w:szCs w:val="20"/>
          <w:u w:val="single"/>
          <w:lang w:val="sq-AL"/>
        </w:rPr>
      </w:pPr>
      <w:bookmarkStart w:id="1" w:name="_Toc100835697"/>
      <w:r w:rsidRPr="00355671">
        <w:rPr>
          <w:rFonts w:ascii="Candara" w:eastAsiaTheme="majorEastAsia" w:hAnsi="Candara" w:cs="Times New Roman"/>
          <w:b/>
          <w:iCs/>
          <w:color w:val="0D0D0D" w:themeColor="text1" w:themeTint="F2"/>
          <w:spacing w:val="15"/>
          <w:sz w:val="20"/>
          <w:szCs w:val="20"/>
          <w:u w:val="single"/>
          <w:lang w:val="sq-AL"/>
        </w:rPr>
        <w:t>LISTA E SHKURTESAVE</w:t>
      </w:r>
      <w:bookmarkEnd w:id="1"/>
    </w:p>
    <w:tbl>
      <w:tblPr>
        <w:tblW w:w="0" w:type="auto"/>
        <w:tblLook w:val="04A0" w:firstRow="1" w:lastRow="0" w:firstColumn="1" w:lastColumn="0" w:noHBand="0" w:noVBand="1"/>
      </w:tblPr>
      <w:tblGrid>
        <w:gridCol w:w="1248"/>
        <w:gridCol w:w="7392"/>
      </w:tblGrid>
      <w:tr w:rsidR="00A678B7" w:rsidRPr="006038EC" w:rsidTr="005E1C18">
        <w:tc>
          <w:tcPr>
            <w:tcW w:w="1248" w:type="dxa"/>
          </w:tcPr>
          <w:p w:rsidR="00A678B7" w:rsidRPr="006038EC" w:rsidRDefault="00A678B7" w:rsidP="00CD539C">
            <w:pPr>
              <w:numPr>
                <w:ilvl w:val="1"/>
                <w:numId w:val="0"/>
              </w:numPr>
              <w:spacing w:after="0" w:line="276" w:lineRule="auto"/>
              <w:rPr>
                <w:rFonts w:ascii="Candara" w:eastAsiaTheme="majorEastAsia" w:hAnsi="Candara" w:cs="Times New Roman"/>
                <w:iCs/>
                <w:color w:val="0D0D0D" w:themeColor="text1" w:themeTint="F2"/>
                <w:spacing w:val="15"/>
                <w:sz w:val="20"/>
                <w:szCs w:val="20"/>
                <w:lang w:val="sq-AL"/>
              </w:rPr>
            </w:pPr>
            <w:r w:rsidRPr="006038EC">
              <w:rPr>
                <w:rFonts w:ascii="Candara" w:eastAsiaTheme="majorEastAsia" w:hAnsi="Candara" w:cs="Times New Roman"/>
                <w:iCs/>
                <w:color w:val="0D0D0D" w:themeColor="text1" w:themeTint="F2"/>
                <w:spacing w:val="15"/>
                <w:sz w:val="20"/>
                <w:szCs w:val="20"/>
                <w:lang w:val="sq-AL"/>
              </w:rPr>
              <w:t>M</w:t>
            </w:r>
            <w:r w:rsidR="00CD539C" w:rsidRPr="006038EC">
              <w:rPr>
                <w:rFonts w:ascii="Candara" w:eastAsiaTheme="majorEastAsia" w:hAnsi="Candara" w:cs="Times New Roman"/>
                <w:iCs/>
                <w:color w:val="0D0D0D" w:themeColor="text1" w:themeTint="F2"/>
                <w:spacing w:val="15"/>
                <w:sz w:val="20"/>
                <w:szCs w:val="20"/>
                <w:lang w:val="sq-AL"/>
              </w:rPr>
              <w:t>PB</w:t>
            </w:r>
          </w:p>
        </w:tc>
        <w:tc>
          <w:tcPr>
            <w:tcW w:w="7392" w:type="dxa"/>
          </w:tcPr>
          <w:p w:rsidR="00A678B7" w:rsidRPr="006038EC" w:rsidRDefault="00A678B7" w:rsidP="00CD539C">
            <w:pPr>
              <w:spacing w:after="0" w:line="276" w:lineRule="auto"/>
              <w:rPr>
                <w:rFonts w:ascii="Candara" w:eastAsia="Times New Roman" w:hAnsi="Candara" w:cs="Times New Roman"/>
                <w:color w:val="0D0D0D" w:themeColor="text1" w:themeTint="F2"/>
                <w:sz w:val="20"/>
                <w:szCs w:val="20"/>
                <w:lang w:val="sq-AL" w:eastAsia="sq-AL"/>
              </w:rPr>
            </w:pPr>
            <w:r w:rsidRPr="006038EC">
              <w:rPr>
                <w:rFonts w:ascii="Candara" w:eastAsia="Times New Roman" w:hAnsi="Candara" w:cs="Times New Roman"/>
                <w:color w:val="0D0D0D" w:themeColor="text1" w:themeTint="F2"/>
                <w:sz w:val="20"/>
                <w:szCs w:val="20"/>
                <w:lang w:val="sq-AL" w:eastAsia="sq-AL"/>
              </w:rPr>
              <w:t xml:space="preserve">MINISTRIA E </w:t>
            </w:r>
            <w:r w:rsidR="00CD539C" w:rsidRPr="006038EC">
              <w:rPr>
                <w:rFonts w:ascii="Candara" w:eastAsia="Times New Roman" w:hAnsi="Candara" w:cs="Times New Roman"/>
                <w:color w:val="0D0D0D" w:themeColor="text1" w:themeTint="F2"/>
                <w:sz w:val="20"/>
                <w:szCs w:val="20"/>
                <w:lang w:val="sq-AL" w:eastAsia="sq-AL"/>
              </w:rPr>
              <w:t>PUNËVE TË BRENDSHME</w:t>
            </w:r>
          </w:p>
        </w:tc>
      </w:tr>
      <w:tr w:rsidR="00A678B7" w:rsidRPr="006038EC" w:rsidTr="005E1C18">
        <w:tc>
          <w:tcPr>
            <w:tcW w:w="1248" w:type="dxa"/>
          </w:tcPr>
          <w:p w:rsidR="00A678B7" w:rsidRPr="006038EC" w:rsidRDefault="00A678B7" w:rsidP="00A678B7">
            <w:pPr>
              <w:numPr>
                <w:ilvl w:val="1"/>
                <w:numId w:val="0"/>
              </w:numPr>
              <w:spacing w:after="0" w:line="276" w:lineRule="auto"/>
              <w:rPr>
                <w:rFonts w:ascii="Candara" w:eastAsiaTheme="majorEastAsia" w:hAnsi="Candara" w:cs="Times New Roman"/>
                <w:iCs/>
                <w:color w:val="0D0D0D" w:themeColor="text1" w:themeTint="F2"/>
                <w:spacing w:val="15"/>
                <w:sz w:val="20"/>
                <w:szCs w:val="20"/>
                <w:lang w:val="sq-AL"/>
              </w:rPr>
            </w:pPr>
            <w:r w:rsidRPr="006038EC">
              <w:rPr>
                <w:rFonts w:ascii="Candara" w:eastAsiaTheme="majorEastAsia" w:hAnsi="Candara" w:cs="Times New Roman"/>
                <w:iCs/>
                <w:color w:val="0D0D0D" w:themeColor="text1" w:themeTint="F2"/>
                <w:spacing w:val="15"/>
                <w:sz w:val="20"/>
                <w:szCs w:val="20"/>
                <w:lang w:val="sq-AL"/>
              </w:rPr>
              <w:t>MAPL</w:t>
            </w:r>
          </w:p>
        </w:tc>
        <w:tc>
          <w:tcPr>
            <w:tcW w:w="7392" w:type="dxa"/>
          </w:tcPr>
          <w:p w:rsidR="00A678B7" w:rsidRPr="006038EC" w:rsidRDefault="00A678B7" w:rsidP="00A678B7">
            <w:pPr>
              <w:spacing w:after="0" w:line="276" w:lineRule="auto"/>
              <w:rPr>
                <w:rFonts w:ascii="Candara" w:eastAsia="Times New Roman" w:hAnsi="Candara" w:cs="Times New Roman"/>
                <w:color w:val="0D0D0D" w:themeColor="text1" w:themeTint="F2"/>
                <w:sz w:val="20"/>
                <w:szCs w:val="20"/>
                <w:lang w:val="sq-AL" w:eastAsia="sq-AL"/>
              </w:rPr>
            </w:pPr>
            <w:r w:rsidRPr="006038EC">
              <w:rPr>
                <w:rFonts w:ascii="Candara" w:eastAsia="Times New Roman" w:hAnsi="Candara" w:cs="Times New Roman"/>
                <w:color w:val="0D0D0D" w:themeColor="text1" w:themeTint="F2"/>
                <w:sz w:val="20"/>
                <w:szCs w:val="20"/>
                <w:lang w:val="sq-AL" w:eastAsia="sq-AL"/>
              </w:rPr>
              <w:t>MINISTRIA E ADMINISTRIMIT TË PUSHTETIT LOKAL</w:t>
            </w:r>
          </w:p>
        </w:tc>
      </w:tr>
      <w:tr w:rsidR="00A678B7" w:rsidRPr="006038EC" w:rsidTr="005E1C18">
        <w:tc>
          <w:tcPr>
            <w:tcW w:w="1248" w:type="dxa"/>
          </w:tcPr>
          <w:p w:rsidR="00A678B7" w:rsidRPr="006038EC" w:rsidRDefault="00A678B7" w:rsidP="00A678B7">
            <w:pPr>
              <w:numPr>
                <w:ilvl w:val="1"/>
                <w:numId w:val="0"/>
              </w:numPr>
              <w:spacing w:after="0" w:line="276" w:lineRule="auto"/>
              <w:rPr>
                <w:rFonts w:ascii="Candara" w:eastAsiaTheme="majorEastAsia" w:hAnsi="Candara" w:cs="Times New Roman"/>
                <w:iCs/>
                <w:color w:val="0D0D0D" w:themeColor="text1" w:themeTint="F2"/>
                <w:spacing w:val="15"/>
                <w:sz w:val="20"/>
                <w:szCs w:val="20"/>
                <w:lang w:val="sq-AL"/>
              </w:rPr>
            </w:pPr>
            <w:r w:rsidRPr="006038EC">
              <w:rPr>
                <w:rFonts w:ascii="Candara" w:eastAsiaTheme="majorEastAsia" w:hAnsi="Candara" w:cs="Times New Roman"/>
                <w:iCs/>
                <w:color w:val="0D0D0D" w:themeColor="text1" w:themeTint="F2"/>
                <w:spacing w:val="15"/>
                <w:sz w:val="20"/>
                <w:szCs w:val="20"/>
                <w:lang w:val="sq-AL"/>
              </w:rPr>
              <w:t>MASHT</w:t>
            </w:r>
            <w:r w:rsidR="00C2117A" w:rsidRPr="006038EC">
              <w:rPr>
                <w:rFonts w:ascii="Candara" w:eastAsiaTheme="majorEastAsia" w:hAnsi="Candara" w:cs="Times New Roman"/>
                <w:iCs/>
                <w:color w:val="0D0D0D" w:themeColor="text1" w:themeTint="F2"/>
                <w:spacing w:val="15"/>
                <w:sz w:val="20"/>
                <w:szCs w:val="20"/>
                <w:lang w:val="sq-AL"/>
              </w:rPr>
              <w:t>I</w:t>
            </w:r>
          </w:p>
        </w:tc>
        <w:tc>
          <w:tcPr>
            <w:tcW w:w="7392" w:type="dxa"/>
          </w:tcPr>
          <w:p w:rsidR="00A678B7" w:rsidRPr="006038EC" w:rsidRDefault="00A678B7" w:rsidP="00A678B7">
            <w:pPr>
              <w:spacing w:after="0" w:line="276" w:lineRule="auto"/>
              <w:rPr>
                <w:rFonts w:ascii="Candara" w:eastAsia="Times New Roman" w:hAnsi="Candara" w:cs="Times New Roman"/>
                <w:color w:val="0D0D0D" w:themeColor="text1" w:themeTint="F2"/>
                <w:sz w:val="20"/>
                <w:szCs w:val="20"/>
                <w:lang w:val="sq-AL" w:eastAsia="sq-AL"/>
              </w:rPr>
            </w:pPr>
            <w:r w:rsidRPr="006038EC">
              <w:rPr>
                <w:rFonts w:ascii="Candara" w:eastAsia="Times New Roman" w:hAnsi="Candara" w:cs="Times New Roman"/>
                <w:color w:val="0D0D0D" w:themeColor="text1" w:themeTint="F2"/>
                <w:sz w:val="20"/>
                <w:szCs w:val="20"/>
                <w:lang w:val="sq-AL" w:eastAsia="sq-AL"/>
              </w:rPr>
              <w:t>M</w:t>
            </w:r>
            <w:r w:rsidR="00C2117A" w:rsidRPr="006038EC">
              <w:rPr>
                <w:rFonts w:ascii="Candara" w:eastAsia="Times New Roman" w:hAnsi="Candara" w:cs="Times New Roman"/>
                <w:color w:val="0D0D0D" w:themeColor="text1" w:themeTint="F2"/>
                <w:sz w:val="20"/>
                <w:szCs w:val="20"/>
                <w:lang w:val="sq-AL" w:eastAsia="sq-AL"/>
              </w:rPr>
              <w:t xml:space="preserve">INISTRIA E ARSIMIT SHKENCËS </w:t>
            </w:r>
            <w:r w:rsidRPr="006038EC">
              <w:rPr>
                <w:rFonts w:ascii="Candara" w:eastAsia="Times New Roman" w:hAnsi="Candara" w:cs="Times New Roman"/>
                <w:color w:val="0D0D0D" w:themeColor="text1" w:themeTint="F2"/>
                <w:sz w:val="20"/>
                <w:szCs w:val="20"/>
                <w:lang w:val="sq-AL" w:eastAsia="sq-AL"/>
              </w:rPr>
              <w:t>TEKNOLOGJISË</w:t>
            </w:r>
            <w:r w:rsidR="00C2117A" w:rsidRPr="006038EC">
              <w:rPr>
                <w:rFonts w:ascii="Candara" w:eastAsia="Times New Roman" w:hAnsi="Candara" w:cs="Times New Roman"/>
                <w:color w:val="0D0D0D" w:themeColor="text1" w:themeTint="F2"/>
                <w:sz w:val="20"/>
                <w:szCs w:val="20"/>
                <w:lang w:val="sq-AL" w:eastAsia="sq-AL"/>
              </w:rPr>
              <w:t xml:space="preserve"> DHE INOVACIONIT</w:t>
            </w:r>
          </w:p>
        </w:tc>
      </w:tr>
      <w:tr w:rsidR="00A678B7" w:rsidRPr="006038EC" w:rsidTr="005E1C18">
        <w:tc>
          <w:tcPr>
            <w:tcW w:w="1248" w:type="dxa"/>
          </w:tcPr>
          <w:p w:rsidR="00A678B7" w:rsidRPr="006038EC" w:rsidRDefault="00A678B7" w:rsidP="00A678B7">
            <w:pPr>
              <w:numPr>
                <w:ilvl w:val="1"/>
                <w:numId w:val="0"/>
              </w:numPr>
              <w:spacing w:after="0" w:line="276" w:lineRule="auto"/>
              <w:rPr>
                <w:rFonts w:ascii="Candara" w:eastAsiaTheme="majorEastAsia" w:hAnsi="Candara" w:cs="Times New Roman"/>
                <w:iCs/>
                <w:color w:val="0D0D0D" w:themeColor="text1" w:themeTint="F2"/>
                <w:spacing w:val="15"/>
                <w:sz w:val="20"/>
                <w:szCs w:val="20"/>
                <w:lang w:val="sq-AL"/>
              </w:rPr>
            </w:pPr>
            <w:r w:rsidRPr="006038EC">
              <w:rPr>
                <w:rFonts w:ascii="Candara" w:eastAsiaTheme="majorEastAsia" w:hAnsi="Candara" w:cs="Times New Roman"/>
                <w:iCs/>
                <w:color w:val="0D0D0D" w:themeColor="text1" w:themeTint="F2"/>
                <w:spacing w:val="15"/>
                <w:sz w:val="20"/>
                <w:szCs w:val="20"/>
                <w:lang w:val="sq-AL"/>
              </w:rPr>
              <w:t>MBPZHR</w:t>
            </w:r>
          </w:p>
        </w:tc>
        <w:tc>
          <w:tcPr>
            <w:tcW w:w="7392" w:type="dxa"/>
          </w:tcPr>
          <w:p w:rsidR="00A678B7" w:rsidRPr="006038EC" w:rsidRDefault="00A678B7" w:rsidP="00A678B7">
            <w:pPr>
              <w:spacing w:after="0" w:line="276" w:lineRule="auto"/>
              <w:rPr>
                <w:rFonts w:ascii="Candara" w:eastAsia="Times New Roman" w:hAnsi="Candara" w:cs="Times New Roman"/>
                <w:color w:val="0D0D0D" w:themeColor="text1" w:themeTint="F2"/>
                <w:sz w:val="20"/>
                <w:szCs w:val="20"/>
                <w:lang w:val="sq-AL" w:eastAsia="sq-AL"/>
              </w:rPr>
            </w:pPr>
            <w:r w:rsidRPr="006038EC">
              <w:rPr>
                <w:rFonts w:ascii="Candara" w:eastAsia="Times New Roman" w:hAnsi="Candara" w:cs="Times New Roman"/>
                <w:color w:val="0D0D0D" w:themeColor="text1" w:themeTint="F2"/>
                <w:sz w:val="20"/>
                <w:szCs w:val="20"/>
                <w:lang w:val="sq-AL" w:eastAsia="sq-AL"/>
              </w:rPr>
              <w:t>MINISTRIA E BUJQËSISË PYLLTARISË DHE ZHVILLIMIT RURAL</w:t>
            </w:r>
          </w:p>
        </w:tc>
      </w:tr>
      <w:tr w:rsidR="00A678B7" w:rsidRPr="006038EC" w:rsidTr="005E1C18">
        <w:tc>
          <w:tcPr>
            <w:tcW w:w="1248" w:type="dxa"/>
          </w:tcPr>
          <w:p w:rsidR="00A678B7" w:rsidRPr="006038EC" w:rsidRDefault="00A678B7" w:rsidP="00A678B7">
            <w:pPr>
              <w:numPr>
                <w:ilvl w:val="1"/>
                <w:numId w:val="0"/>
              </w:numPr>
              <w:spacing w:after="0" w:line="276" w:lineRule="auto"/>
              <w:rPr>
                <w:rFonts w:ascii="Candara" w:eastAsiaTheme="majorEastAsia" w:hAnsi="Candara" w:cs="Times New Roman"/>
                <w:iCs/>
                <w:color w:val="0D0D0D" w:themeColor="text1" w:themeTint="F2"/>
                <w:spacing w:val="15"/>
                <w:sz w:val="20"/>
                <w:szCs w:val="20"/>
                <w:lang w:val="sq-AL"/>
              </w:rPr>
            </w:pPr>
            <w:r w:rsidRPr="006038EC">
              <w:rPr>
                <w:rFonts w:ascii="Candara" w:eastAsiaTheme="majorEastAsia" w:hAnsi="Candara" w:cs="Times New Roman"/>
                <w:iCs/>
                <w:color w:val="0D0D0D" w:themeColor="text1" w:themeTint="F2"/>
                <w:spacing w:val="15"/>
                <w:sz w:val="20"/>
                <w:szCs w:val="20"/>
                <w:lang w:val="sq-AL"/>
              </w:rPr>
              <w:t>MD</w:t>
            </w:r>
          </w:p>
        </w:tc>
        <w:tc>
          <w:tcPr>
            <w:tcW w:w="7392" w:type="dxa"/>
          </w:tcPr>
          <w:p w:rsidR="00A678B7" w:rsidRPr="006038EC" w:rsidRDefault="00A678B7" w:rsidP="00A678B7">
            <w:pPr>
              <w:spacing w:after="0" w:line="276" w:lineRule="auto"/>
              <w:rPr>
                <w:rFonts w:ascii="Candara" w:eastAsia="Times New Roman" w:hAnsi="Candara" w:cs="Times New Roman"/>
                <w:color w:val="0D0D0D" w:themeColor="text1" w:themeTint="F2"/>
                <w:sz w:val="20"/>
                <w:szCs w:val="20"/>
                <w:lang w:val="sq-AL" w:eastAsia="sq-AL"/>
              </w:rPr>
            </w:pPr>
            <w:r w:rsidRPr="006038EC">
              <w:rPr>
                <w:rFonts w:ascii="Candara" w:eastAsia="Times New Roman" w:hAnsi="Candara" w:cs="Times New Roman"/>
                <w:color w:val="0D0D0D" w:themeColor="text1" w:themeTint="F2"/>
                <w:sz w:val="20"/>
                <w:szCs w:val="20"/>
                <w:lang w:val="sq-AL" w:eastAsia="sq-AL"/>
              </w:rPr>
              <w:t>MINISTRIA E DREJTËSISË</w:t>
            </w:r>
          </w:p>
        </w:tc>
      </w:tr>
      <w:tr w:rsidR="00A678B7" w:rsidRPr="006038EC" w:rsidTr="005E1C18">
        <w:tc>
          <w:tcPr>
            <w:tcW w:w="1248" w:type="dxa"/>
          </w:tcPr>
          <w:p w:rsidR="00A678B7" w:rsidRPr="006038EC" w:rsidRDefault="00A678B7" w:rsidP="00A678B7">
            <w:pPr>
              <w:numPr>
                <w:ilvl w:val="1"/>
                <w:numId w:val="0"/>
              </w:numPr>
              <w:spacing w:after="0" w:line="276" w:lineRule="auto"/>
              <w:rPr>
                <w:rFonts w:ascii="Candara" w:eastAsiaTheme="majorEastAsia" w:hAnsi="Candara" w:cs="Times New Roman"/>
                <w:iCs/>
                <w:color w:val="0D0D0D" w:themeColor="text1" w:themeTint="F2"/>
                <w:spacing w:val="15"/>
                <w:sz w:val="20"/>
                <w:szCs w:val="20"/>
                <w:lang w:val="sq-AL"/>
              </w:rPr>
            </w:pPr>
          </w:p>
        </w:tc>
        <w:tc>
          <w:tcPr>
            <w:tcW w:w="7392" w:type="dxa"/>
          </w:tcPr>
          <w:p w:rsidR="00A678B7" w:rsidRPr="006038EC" w:rsidRDefault="00A678B7" w:rsidP="00A678B7">
            <w:pPr>
              <w:spacing w:after="0" w:line="276" w:lineRule="auto"/>
              <w:rPr>
                <w:rFonts w:ascii="Candara" w:eastAsia="Times New Roman" w:hAnsi="Candara" w:cs="Times New Roman"/>
                <w:color w:val="0D0D0D" w:themeColor="text1" w:themeTint="F2"/>
                <w:sz w:val="20"/>
                <w:szCs w:val="20"/>
                <w:lang w:val="sq-AL" w:eastAsia="sq-AL"/>
              </w:rPr>
            </w:pPr>
          </w:p>
        </w:tc>
      </w:tr>
      <w:tr w:rsidR="00A678B7" w:rsidRPr="006038EC" w:rsidTr="005E1C18">
        <w:tc>
          <w:tcPr>
            <w:tcW w:w="1248" w:type="dxa"/>
          </w:tcPr>
          <w:p w:rsidR="00A678B7" w:rsidRPr="006038EC" w:rsidRDefault="00A678B7" w:rsidP="00A678B7">
            <w:pPr>
              <w:numPr>
                <w:ilvl w:val="1"/>
                <w:numId w:val="0"/>
              </w:numPr>
              <w:spacing w:after="0" w:line="276" w:lineRule="auto"/>
              <w:rPr>
                <w:rFonts w:ascii="Candara" w:eastAsiaTheme="majorEastAsia" w:hAnsi="Candara" w:cs="Times New Roman"/>
                <w:iCs/>
                <w:color w:val="0D0D0D" w:themeColor="text1" w:themeTint="F2"/>
                <w:spacing w:val="15"/>
                <w:sz w:val="20"/>
                <w:szCs w:val="20"/>
                <w:lang w:val="sq-AL"/>
              </w:rPr>
            </w:pPr>
            <w:r w:rsidRPr="006038EC">
              <w:rPr>
                <w:rFonts w:ascii="Candara" w:eastAsiaTheme="majorEastAsia" w:hAnsi="Candara" w:cs="Times New Roman"/>
                <w:iCs/>
                <w:color w:val="0D0D0D" w:themeColor="text1" w:themeTint="F2"/>
                <w:spacing w:val="15"/>
                <w:sz w:val="20"/>
                <w:szCs w:val="20"/>
                <w:lang w:val="sq-AL"/>
              </w:rPr>
              <w:t>MF</w:t>
            </w:r>
            <w:r w:rsidR="00CD539C" w:rsidRPr="006038EC">
              <w:rPr>
                <w:rFonts w:ascii="Candara" w:eastAsiaTheme="majorEastAsia" w:hAnsi="Candara" w:cs="Times New Roman"/>
                <w:iCs/>
                <w:color w:val="0D0D0D" w:themeColor="text1" w:themeTint="F2"/>
                <w:spacing w:val="15"/>
                <w:sz w:val="20"/>
                <w:szCs w:val="20"/>
                <w:lang w:val="sq-AL"/>
              </w:rPr>
              <w:t>PT</w:t>
            </w:r>
          </w:p>
        </w:tc>
        <w:tc>
          <w:tcPr>
            <w:tcW w:w="7392" w:type="dxa"/>
          </w:tcPr>
          <w:p w:rsidR="00A678B7" w:rsidRPr="006038EC" w:rsidRDefault="00A678B7" w:rsidP="00A678B7">
            <w:pPr>
              <w:spacing w:after="0" w:line="276" w:lineRule="auto"/>
              <w:rPr>
                <w:rFonts w:ascii="Candara" w:eastAsia="Times New Roman" w:hAnsi="Candara" w:cs="Times New Roman"/>
                <w:color w:val="0D0D0D" w:themeColor="text1" w:themeTint="F2"/>
                <w:sz w:val="20"/>
                <w:szCs w:val="20"/>
                <w:lang w:val="sq-AL" w:eastAsia="sq-AL"/>
              </w:rPr>
            </w:pPr>
            <w:r w:rsidRPr="006038EC">
              <w:rPr>
                <w:rFonts w:ascii="Candara" w:eastAsia="Times New Roman" w:hAnsi="Candara" w:cs="Times New Roman"/>
                <w:color w:val="0D0D0D" w:themeColor="text1" w:themeTint="F2"/>
                <w:sz w:val="20"/>
                <w:szCs w:val="20"/>
                <w:lang w:val="sq-AL" w:eastAsia="sq-AL"/>
              </w:rPr>
              <w:t>MINISTRIA E FINANCAVE</w:t>
            </w:r>
            <w:r w:rsidR="00CD539C" w:rsidRPr="006038EC">
              <w:rPr>
                <w:rFonts w:ascii="Candara" w:eastAsia="Times New Roman" w:hAnsi="Candara" w:cs="Times New Roman"/>
                <w:color w:val="0D0D0D" w:themeColor="text1" w:themeTint="F2"/>
                <w:sz w:val="20"/>
                <w:szCs w:val="20"/>
                <w:lang w:val="sq-AL" w:eastAsia="sq-AL"/>
              </w:rPr>
              <w:t>, PUNËS DHE TRANSFEREVE</w:t>
            </w:r>
          </w:p>
        </w:tc>
      </w:tr>
      <w:tr w:rsidR="00A678B7" w:rsidRPr="006038EC" w:rsidTr="005E1C18">
        <w:tc>
          <w:tcPr>
            <w:tcW w:w="1248" w:type="dxa"/>
          </w:tcPr>
          <w:p w:rsidR="00A678B7" w:rsidRPr="006038EC" w:rsidRDefault="00CD539C" w:rsidP="00CD539C">
            <w:pPr>
              <w:numPr>
                <w:ilvl w:val="1"/>
                <w:numId w:val="0"/>
              </w:numPr>
              <w:spacing w:after="0" w:line="276" w:lineRule="auto"/>
              <w:rPr>
                <w:rFonts w:ascii="Candara" w:eastAsiaTheme="majorEastAsia" w:hAnsi="Candara" w:cs="Times New Roman"/>
                <w:iCs/>
                <w:color w:val="0D0D0D" w:themeColor="text1" w:themeTint="F2"/>
                <w:spacing w:val="15"/>
                <w:sz w:val="20"/>
                <w:szCs w:val="20"/>
                <w:lang w:val="sq-AL"/>
              </w:rPr>
            </w:pPr>
            <w:r w:rsidRPr="006038EC">
              <w:rPr>
                <w:rFonts w:ascii="Candara" w:eastAsiaTheme="majorEastAsia" w:hAnsi="Candara" w:cs="Times New Roman"/>
                <w:iCs/>
                <w:color w:val="0D0D0D" w:themeColor="text1" w:themeTint="F2"/>
                <w:spacing w:val="15"/>
                <w:sz w:val="20"/>
                <w:szCs w:val="20"/>
                <w:lang w:val="sq-AL"/>
              </w:rPr>
              <w:t>MM</w:t>
            </w:r>
          </w:p>
        </w:tc>
        <w:tc>
          <w:tcPr>
            <w:tcW w:w="7392" w:type="dxa"/>
          </w:tcPr>
          <w:p w:rsidR="00A678B7" w:rsidRPr="006038EC" w:rsidRDefault="00A678B7" w:rsidP="00CD539C">
            <w:pPr>
              <w:spacing w:after="0" w:line="276" w:lineRule="auto"/>
              <w:rPr>
                <w:rFonts w:ascii="Candara" w:eastAsia="Times New Roman" w:hAnsi="Candara" w:cs="Times New Roman"/>
                <w:color w:val="0D0D0D" w:themeColor="text1" w:themeTint="F2"/>
                <w:sz w:val="20"/>
                <w:szCs w:val="20"/>
                <w:lang w:val="sq-AL" w:eastAsia="sq-AL"/>
              </w:rPr>
            </w:pPr>
            <w:r w:rsidRPr="006038EC">
              <w:rPr>
                <w:rFonts w:ascii="Candara" w:eastAsia="Times New Roman" w:hAnsi="Candara" w:cs="Times New Roman"/>
                <w:color w:val="0D0D0D" w:themeColor="text1" w:themeTint="F2"/>
                <w:sz w:val="20"/>
                <w:szCs w:val="20"/>
                <w:lang w:val="sq-AL" w:eastAsia="sq-AL"/>
              </w:rPr>
              <w:t xml:space="preserve">MINISTRIA E </w:t>
            </w:r>
            <w:r w:rsidR="00CD539C" w:rsidRPr="006038EC">
              <w:rPr>
                <w:rFonts w:ascii="Candara" w:eastAsia="Times New Roman" w:hAnsi="Candara" w:cs="Times New Roman"/>
                <w:color w:val="0D0D0D" w:themeColor="text1" w:themeTint="F2"/>
                <w:sz w:val="20"/>
                <w:szCs w:val="20"/>
                <w:lang w:val="sq-AL" w:eastAsia="sq-AL"/>
              </w:rPr>
              <w:t>MBROJTJES</w:t>
            </w:r>
          </w:p>
          <w:p w:rsidR="00C2117A" w:rsidRPr="006038EC" w:rsidRDefault="00C2117A" w:rsidP="00CD539C">
            <w:pPr>
              <w:spacing w:after="0" w:line="276" w:lineRule="auto"/>
              <w:rPr>
                <w:rFonts w:ascii="Candara" w:eastAsia="Times New Roman" w:hAnsi="Candara" w:cs="Times New Roman"/>
                <w:color w:val="0D0D0D" w:themeColor="text1" w:themeTint="F2"/>
                <w:sz w:val="20"/>
                <w:szCs w:val="20"/>
                <w:lang w:val="sq-AL" w:eastAsia="sq-AL"/>
              </w:rPr>
            </w:pPr>
          </w:p>
        </w:tc>
      </w:tr>
      <w:tr w:rsidR="00A678B7" w:rsidRPr="006038EC" w:rsidTr="005E1C18">
        <w:tc>
          <w:tcPr>
            <w:tcW w:w="1248" w:type="dxa"/>
          </w:tcPr>
          <w:p w:rsidR="00A678B7" w:rsidRPr="006038EC" w:rsidRDefault="00C94C0E" w:rsidP="00A678B7">
            <w:pPr>
              <w:numPr>
                <w:ilvl w:val="1"/>
                <w:numId w:val="0"/>
              </w:numPr>
              <w:spacing w:after="0" w:line="276" w:lineRule="auto"/>
              <w:rPr>
                <w:rFonts w:ascii="Candara" w:eastAsiaTheme="majorEastAsia" w:hAnsi="Candara" w:cs="Times New Roman"/>
                <w:iCs/>
                <w:color w:val="0D0D0D" w:themeColor="text1" w:themeTint="F2"/>
                <w:spacing w:val="15"/>
                <w:sz w:val="20"/>
                <w:szCs w:val="20"/>
                <w:lang w:val="sq-AL"/>
              </w:rPr>
            </w:pPr>
            <w:r>
              <w:rPr>
                <w:rFonts w:ascii="Candara" w:eastAsiaTheme="majorEastAsia" w:hAnsi="Candara" w:cs="Times New Roman"/>
                <w:iCs/>
                <w:color w:val="0D0D0D" w:themeColor="text1" w:themeTint="F2"/>
                <w:spacing w:val="15"/>
                <w:sz w:val="20"/>
                <w:szCs w:val="20"/>
                <w:lang w:val="sq-AL"/>
              </w:rPr>
              <w:t>ME</w:t>
            </w:r>
          </w:p>
        </w:tc>
        <w:tc>
          <w:tcPr>
            <w:tcW w:w="7392" w:type="dxa"/>
          </w:tcPr>
          <w:p w:rsidR="00A678B7" w:rsidRPr="006038EC" w:rsidRDefault="00C94C0E" w:rsidP="00A678B7">
            <w:pPr>
              <w:spacing w:after="0" w:line="276" w:lineRule="auto"/>
              <w:rPr>
                <w:rFonts w:ascii="Candara" w:eastAsia="Times New Roman" w:hAnsi="Candara" w:cs="Times New Roman"/>
                <w:color w:val="0D0D0D" w:themeColor="text1" w:themeTint="F2"/>
                <w:sz w:val="20"/>
                <w:szCs w:val="20"/>
                <w:lang w:val="sq-AL" w:eastAsia="sq-AL"/>
              </w:rPr>
            </w:pPr>
            <w:r w:rsidRPr="006038EC">
              <w:rPr>
                <w:rFonts w:ascii="Candara" w:eastAsia="Times New Roman" w:hAnsi="Candara" w:cs="Times New Roman"/>
                <w:color w:val="0D0D0D" w:themeColor="text1" w:themeTint="F2"/>
                <w:sz w:val="20"/>
                <w:szCs w:val="20"/>
                <w:lang w:val="sq-AL" w:eastAsia="sq-AL"/>
              </w:rPr>
              <w:t>MINISTRIA E EKONOMISË</w:t>
            </w:r>
          </w:p>
        </w:tc>
      </w:tr>
      <w:tr w:rsidR="00A678B7" w:rsidRPr="006038EC" w:rsidTr="005E1C18">
        <w:tc>
          <w:tcPr>
            <w:tcW w:w="1248" w:type="dxa"/>
          </w:tcPr>
          <w:p w:rsidR="00A678B7" w:rsidRPr="006038EC" w:rsidRDefault="00A678B7" w:rsidP="00A678B7">
            <w:pPr>
              <w:numPr>
                <w:ilvl w:val="1"/>
                <w:numId w:val="0"/>
              </w:numPr>
              <w:spacing w:after="0" w:line="276" w:lineRule="auto"/>
              <w:rPr>
                <w:rFonts w:ascii="Candara" w:eastAsiaTheme="majorEastAsia" w:hAnsi="Candara" w:cs="Times New Roman"/>
                <w:iCs/>
                <w:color w:val="0D0D0D" w:themeColor="text1" w:themeTint="F2"/>
                <w:spacing w:val="15"/>
                <w:sz w:val="20"/>
                <w:szCs w:val="20"/>
                <w:lang w:val="sq-AL"/>
              </w:rPr>
            </w:pPr>
          </w:p>
        </w:tc>
        <w:tc>
          <w:tcPr>
            <w:tcW w:w="7392" w:type="dxa"/>
          </w:tcPr>
          <w:p w:rsidR="00A678B7" w:rsidRPr="006038EC" w:rsidRDefault="00A678B7" w:rsidP="00A678B7">
            <w:pPr>
              <w:spacing w:after="0" w:line="276" w:lineRule="auto"/>
              <w:rPr>
                <w:rFonts w:ascii="Candara" w:eastAsia="Times New Roman" w:hAnsi="Candara" w:cs="Times New Roman"/>
                <w:color w:val="0D0D0D" w:themeColor="text1" w:themeTint="F2"/>
                <w:sz w:val="20"/>
                <w:szCs w:val="20"/>
                <w:lang w:val="sq-AL" w:eastAsia="sq-AL"/>
              </w:rPr>
            </w:pPr>
          </w:p>
        </w:tc>
      </w:tr>
      <w:tr w:rsidR="00A678B7" w:rsidRPr="006038EC" w:rsidTr="005E1C18">
        <w:tc>
          <w:tcPr>
            <w:tcW w:w="1248" w:type="dxa"/>
          </w:tcPr>
          <w:p w:rsidR="00A678B7" w:rsidRPr="006038EC" w:rsidRDefault="00A678B7" w:rsidP="00A678B7">
            <w:pPr>
              <w:numPr>
                <w:ilvl w:val="1"/>
                <w:numId w:val="0"/>
              </w:numPr>
              <w:spacing w:after="0" w:line="276" w:lineRule="auto"/>
              <w:rPr>
                <w:rFonts w:ascii="Candara" w:eastAsiaTheme="majorEastAsia" w:hAnsi="Candara" w:cs="Times New Roman"/>
                <w:iCs/>
                <w:color w:val="0D0D0D" w:themeColor="text1" w:themeTint="F2"/>
                <w:spacing w:val="15"/>
                <w:sz w:val="20"/>
                <w:szCs w:val="20"/>
                <w:lang w:val="sq-AL"/>
              </w:rPr>
            </w:pPr>
            <w:r w:rsidRPr="006038EC">
              <w:rPr>
                <w:rFonts w:ascii="Candara" w:eastAsiaTheme="majorEastAsia" w:hAnsi="Candara" w:cs="Times New Roman"/>
                <w:iCs/>
                <w:color w:val="0D0D0D" w:themeColor="text1" w:themeTint="F2"/>
                <w:spacing w:val="15"/>
                <w:sz w:val="20"/>
                <w:szCs w:val="20"/>
                <w:lang w:val="sq-AL"/>
              </w:rPr>
              <w:t>MKK</w:t>
            </w:r>
          </w:p>
        </w:tc>
        <w:tc>
          <w:tcPr>
            <w:tcW w:w="7392" w:type="dxa"/>
          </w:tcPr>
          <w:p w:rsidR="00A678B7" w:rsidRPr="006038EC" w:rsidRDefault="00A678B7" w:rsidP="00A678B7">
            <w:pPr>
              <w:spacing w:after="0" w:line="276" w:lineRule="auto"/>
              <w:rPr>
                <w:rFonts w:ascii="Candara" w:eastAsia="Times New Roman" w:hAnsi="Candara" w:cs="Times New Roman"/>
                <w:color w:val="0D0D0D" w:themeColor="text1" w:themeTint="F2"/>
                <w:sz w:val="20"/>
                <w:szCs w:val="20"/>
                <w:lang w:val="sq-AL" w:eastAsia="sq-AL"/>
              </w:rPr>
            </w:pPr>
            <w:r w:rsidRPr="006038EC">
              <w:rPr>
                <w:rFonts w:ascii="Candara" w:eastAsia="Times New Roman" w:hAnsi="Candara" w:cs="Times New Roman"/>
                <w:color w:val="0D0D0D" w:themeColor="text1" w:themeTint="F2"/>
                <w:sz w:val="20"/>
                <w:szCs w:val="20"/>
                <w:lang w:val="sq-AL" w:eastAsia="sq-AL"/>
              </w:rPr>
              <w:t>MINISTRIA PËR KOMUNITETE DHE KTHIM</w:t>
            </w:r>
          </w:p>
        </w:tc>
      </w:tr>
      <w:tr w:rsidR="00A678B7" w:rsidRPr="006038EC" w:rsidTr="005E1C18">
        <w:tc>
          <w:tcPr>
            <w:tcW w:w="1248" w:type="dxa"/>
          </w:tcPr>
          <w:p w:rsidR="00A678B7" w:rsidRPr="006038EC" w:rsidRDefault="00A678B7" w:rsidP="00A678B7">
            <w:pPr>
              <w:numPr>
                <w:ilvl w:val="1"/>
                <w:numId w:val="0"/>
              </w:numPr>
              <w:spacing w:after="0" w:line="276" w:lineRule="auto"/>
              <w:rPr>
                <w:rFonts w:ascii="Candara" w:eastAsiaTheme="majorEastAsia" w:hAnsi="Candara" w:cs="Times New Roman"/>
                <w:iCs/>
                <w:color w:val="0D0D0D" w:themeColor="text1" w:themeTint="F2"/>
                <w:spacing w:val="15"/>
                <w:sz w:val="20"/>
                <w:szCs w:val="20"/>
                <w:lang w:val="sq-AL"/>
              </w:rPr>
            </w:pPr>
            <w:r w:rsidRPr="006038EC">
              <w:rPr>
                <w:rFonts w:ascii="Candara" w:eastAsiaTheme="majorEastAsia" w:hAnsi="Candara" w:cs="Times New Roman"/>
                <w:iCs/>
                <w:color w:val="0D0D0D" w:themeColor="text1" w:themeTint="F2"/>
                <w:spacing w:val="15"/>
                <w:sz w:val="20"/>
                <w:szCs w:val="20"/>
                <w:lang w:val="sq-AL"/>
              </w:rPr>
              <w:t>MKRS</w:t>
            </w:r>
          </w:p>
        </w:tc>
        <w:tc>
          <w:tcPr>
            <w:tcW w:w="7392" w:type="dxa"/>
          </w:tcPr>
          <w:p w:rsidR="00A678B7" w:rsidRPr="006038EC" w:rsidRDefault="00A678B7" w:rsidP="00A678B7">
            <w:pPr>
              <w:spacing w:after="0" w:line="276" w:lineRule="auto"/>
              <w:rPr>
                <w:rFonts w:ascii="Candara" w:eastAsia="Times New Roman" w:hAnsi="Candara" w:cs="Times New Roman"/>
                <w:color w:val="0D0D0D" w:themeColor="text1" w:themeTint="F2"/>
                <w:sz w:val="20"/>
                <w:szCs w:val="20"/>
                <w:lang w:val="sq-AL" w:eastAsia="sq-AL"/>
              </w:rPr>
            </w:pPr>
            <w:r w:rsidRPr="006038EC">
              <w:rPr>
                <w:rFonts w:ascii="Candara" w:eastAsia="Times New Roman" w:hAnsi="Candara" w:cs="Times New Roman"/>
                <w:color w:val="0D0D0D" w:themeColor="text1" w:themeTint="F2"/>
                <w:sz w:val="20"/>
                <w:szCs w:val="20"/>
                <w:lang w:val="sq-AL" w:eastAsia="sq-AL"/>
              </w:rPr>
              <w:t>MINISTRIA E KULTURËS RINISË DHE SPORTIT</w:t>
            </w:r>
          </w:p>
        </w:tc>
      </w:tr>
      <w:tr w:rsidR="00A678B7" w:rsidRPr="006038EC" w:rsidTr="005E1C18">
        <w:tc>
          <w:tcPr>
            <w:tcW w:w="1248" w:type="dxa"/>
          </w:tcPr>
          <w:p w:rsidR="00A678B7" w:rsidRPr="006038EC" w:rsidRDefault="00A678B7" w:rsidP="00A678B7">
            <w:pPr>
              <w:numPr>
                <w:ilvl w:val="1"/>
                <w:numId w:val="0"/>
              </w:numPr>
              <w:spacing w:after="0" w:line="276" w:lineRule="auto"/>
              <w:rPr>
                <w:rFonts w:ascii="Candara" w:eastAsiaTheme="majorEastAsia" w:hAnsi="Candara" w:cs="Times New Roman"/>
                <w:iCs/>
                <w:color w:val="0D0D0D" w:themeColor="text1" w:themeTint="F2"/>
                <w:spacing w:val="15"/>
                <w:sz w:val="20"/>
                <w:szCs w:val="20"/>
                <w:lang w:val="sq-AL"/>
              </w:rPr>
            </w:pPr>
            <w:r w:rsidRPr="006038EC">
              <w:rPr>
                <w:rFonts w:ascii="Candara" w:eastAsiaTheme="majorEastAsia" w:hAnsi="Candara" w:cs="Times New Roman"/>
                <w:iCs/>
                <w:color w:val="0D0D0D" w:themeColor="text1" w:themeTint="F2"/>
                <w:spacing w:val="15"/>
                <w:sz w:val="20"/>
                <w:szCs w:val="20"/>
                <w:lang w:val="sq-AL"/>
              </w:rPr>
              <w:t>MMPH</w:t>
            </w:r>
          </w:p>
        </w:tc>
        <w:tc>
          <w:tcPr>
            <w:tcW w:w="7392" w:type="dxa"/>
          </w:tcPr>
          <w:p w:rsidR="00A678B7" w:rsidRPr="006038EC" w:rsidRDefault="00A678B7" w:rsidP="00A678B7">
            <w:pPr>
              <w:spacing w:after="0" w:line="276" w:lineRule="auto"/>
              <w:rPr>
                <w:rFonts w:ascii="Candara" w:eastAsia="Times New Roman" w:hAnsi="Candara" w:cs="Times New Roman"/>
                <w:color w:val="0D0D0D" w:themeColor="text1" w:themeTint="F2"/>
                <w:sz w:val="20"/>
                <w:szCs w:val="20"/>
                <w:lang w:val="sq-AL" w:eastAsia="sq-AL"/>
              </w:rPr>
            </w:pPr>
            <w:r w:rsidRPr="006038EC">
              <w:rPr>
                <w:rFonts w:ascii="Candara" w:eastAsia="Times New Roman" w:hAnsi="Candara" w:cs="Times New Roman"/>
                <w:color w:val="0D0D0D" w:themeColor="text1" w:themeTint="F2"/>
                <w:sz w:val="20"/>
                <w:szCs w:val="20"/>
                <w:lang w:val="sq-AL" w:eastAsia="sq-AL"/>
              </w:rPr>
              <w:t>MINISTRIA E MJEDISIT DHE PLANIFIKIMIT HAPËSINOR</w:t>
            </w:r>
          </w:p>
        </w:tc>
      </w:tr>
      <w:tr w:rsidR="00A678B7" w:rsidRPr="006038EC" w:rsidTr="005E1C18">
        <w:tc>
          <w:tcPr>
            <w:tcW w:w="1248" w:type="dxa"/>
          </w:tcPr>
          <w:p w:rsidR="00A678B7" w:rsidRPr="006038EC" w:rsidRDefault="00A678B7" w:rsidP="00A678B7">
            <w:pPr>
              <w:numPr>
                <w:ilvl w:val="1"/>
                <w:numId w:val="0"/>
              </w:numPr>
              <w:spacing w:after="0" w:line="276" w:lineRule="auto"/>
              <w:rPr>
                <w:rFonts w:ascii="Candara" w:eastAsiaTheme="majorEastAsia" w:hAnsi="Candara" w:cs="Times New Roman"/>
                <w:iCs/>
                <w:color w:val="0D0D0D" w:themeColor="text1" w:themeTint="F2"/>
                <w:spacing w:val="15"/>
                <w:sz w:val="20"/>
                <w:szCs w:val="20"/>
                <w:lang w:val="sq-AL"/>
              </w:rPr>
            </w:pPr>
          </w:p>
        </w:tc>
        <w:tc>
          <w:tcPr>
            <w:tcW w:w="7392" w:type="dxa"/>
          </w:tcPr>
          <w:p w:rsidR="00A678B7" w:rsidRPr="006038EC" w:rsidRDefault="00A678B7" w:rsidP="00A678B7">
            <w:pPr>
              <w:spacing w:after="0" w:line="276" w:lineRule="auto"/>
              <w:rPr>
                <w:rFonts w:ascii="Candara" w:eastAsia="Times New Roman" w:hAnsi="Candara" w:cs="Times New Roman"/>
                <w:color w:val="0D0D0D" w:themeColor="text1" w:themeTint="F2"/>
                <w:sz w:val="20"/>
                <w:szCs w:val="20"/>
                <w:lang w:val="sq-AL" w:eastAsia="sq-AL"/>
              </w:rPr>
            </w:pPr>
          </w:p>
        </w:tc>
      </w:tr>
      <w:tr w:rsidR="00A678B7" w:rsidRPr="006038EC" w:rsidTr="005E1C18">
        <w:tc>
          <w:tcPr>
            <w:tcW w:w="1248" w:type="dxa"/>
          </w:tcPr>
          <w:p w:rsidR="00A678B7" w:rsidRPr="006038EC" w:rsidRDefault="00A678B7" w:rsidP="00A678B7">
            <w:pPr>
              <w:numPr>
                <w:ilvl w:val="1"/>
                <w:numId w:val="0"/>
              </w:numPr>
              <w:spacing w:after="0" w:line="276" w:lineRule="auto"/>
              <w:rPr>
                <w:rFonts w:ascii="Candara" w:eastAsiaTheme="majorEastAsia" w:hAnsi="Candara" w:cs="Times New Roman"/>
                <w:iCs/>
                <w:color w:val="0D0D0D" w:themeColor="text1" w:themeTint="F2"/>
                <w:spacing w:val="15"/>
                <w:sz w:val="20"/>
                <w:szCs w:val="20"/>
                <w:lang w:val="sq-AL"/>
              </w:rPr>
            </w:pPr>
            <w:r w:rsidRPr="006038EC">
              <w:rPr>
                <w:rFonts w:ascii="Candara" w:eastAsiaTheme="majorEastAsia" w:hAnsi="Candara" w:cs="Times New Roman"/>
                <w:iCs/>
                <w:color w:val="0D0D0D" w:themeColor="text1" w:themeTint="F2"/>
                <w:spacing w:val="15"/>
                <w:sz w:val="20"/>
                <w:szCs w:val="20"/>
                <w:lang w:val="sq-AL"/>
              </w:rPr>
              <w:t>MPJ</w:t>
            </w:r>
            <w:r w:rsidR="00CD539C" w:rsidRPr="006038EC">
              <w:rPr>
                <w:rFonts w:ascii="Candara" w:eastAsiaTheme="majorEastAsia" w:hAnsi="Candara" w:cs="Times New Roman"/>
                <w:iCs/>
                <w:color w:val="0D0D0D" w:themeColor="text1" w:themeTint="F2"/>
                <w:spacing w:val="15"/>
                <w:sz w:val="20"/>
                <w:szCs w:val="20"/>
                <w:lang w:val="sq-AL"/>
              </w:rPr>
              <w:t>D</w:t>
            </w:r>
          </w:p>
        </w:tc>
        <w:tc>
          <w:tcPr>
            <w:tcW w:w="7392" w:type="dxa"/>
          </w:tcPr>
          <w:p w:rsidR="00A678B7" w:rsidRPr="006038EC" w:rsidRDefault="00A678B7" w:rsidP="00A678B7">
            <w:pPr>
              <w:spacing w:after="0" w:line="276" w:lineRule="auto"/>
              <w:rPr>
                <w:rFonts w:ascii="Candara" w:eastAsia="Times New Roman" w:hAnsi="Candara" w:cs="Times New Roman"/>
                <w:color w:val="0D0D0D" w:themeColor="text1" w:themeTint="F2"/>
                <w:sz w:val="20"/>
                <w:szCs w:val="20"/>
                <w:lang w:val="sq-AL" w:eastAsia="sq-AL"/>
              </w:rPr>
            </w:pPr>
            <w:r w:rsidRPr="006038EC">
              <w:rPr>
                <w:rFonts w:ascii="Candara" w:eastAsia="Times New Roman" w:hAnsi="Candara" w:cs="Times New Roman"/>
                <w:color w:val="0D0D0D" w:themeColor="text1" w:themeTint="F2"/>
                <w:sz w:val="20"/>
                <w:szCs w:val="20"/>
                <w:lang w:val="sq-AL" w:eastAsia="sq-AL"/>
              </w:rPr>
              <w:t>MINISTRIA E PUNËVE TË JASHTME</w:t>
            </w:r>
            <w:r w:rsidR="00CD539C" w:rsidRPr="006038EC">
              <w:rPr>
                <w:rFonts w:ascii="Candara" w:eastAsia="Times New Roman" w:hAnsi="Candara" w:cs="Times New Roman"/>
                <w:color w:val="0D0D0D" w:themeColor="text1" w:themeTint="F2"/>
                <w:sz w:val="20"/>
                <w:szCs w:val="20"/>
                <w:lang w:val="sq-AL" w:eastAsia="sq-AL"/>
              </w:rPr>
              <w:t xml:space="preserve"> DHE DIASPORËS</w:t>
            </w:r>
          </w:p>
        </w:tc>
      </w:tr>
      <w:tr w:rsidR="00A678B7" w:rsidRPr="006038EC" w:rsidTr="005E1C18">
        <w:tc>
          <w:tcPr>
            <w:tcW w:w="1248" w:type="dxa"/>
          </w:tcPr>
          <w:p w:rsidR="00A678B7" w:rsidRPr="006038EC" w:rsidRDefault="00A678B7" w:rsidP="00A678B7">
            <w:pPr>
              <w:numPr>
                <w:ilvl w:val="1"/>
                <w:numId w:val="0"/>
              </w:numPr>
              <w:spacing w:after="0" w:line="276" w:lineRule="auto"/>
              <w:rPr>
                <w:rFonts w:ascii="Candara" w:eastAsiaTheme="majorEastAsia" w:hAnsi="Candara" w:cs="Times New Roman"/>
                <w:iCs/>
                <w:color w:val="0D0D0D" w:themeColor="text1" w:themeTint="F2"/>
                <w:spacing w:val="15"/>
                <w:sz w:val="20"/>
                <w:szCs w:val="20"/>
                <w:lang w:val="sq-AL"/>
              </w:rPr>
            </w:pPr>
          </w:p>
        </w:tc>
        <w:tc>
          <w:tcPr>
            <w:tcW w:w="7392" w:type="dxa"/>
          </w:tcPr>
          <w:p w:rsidR="00A678B7" w:rsidRPr="006038EC" w:rsidRDefault="00A678B7" w:rsidP="00A678B7">
            <w:pPr>
              <w:spacing w:after="0" w:line="276" w:lineRule="auto"/>
              <w:rPr>
                <w:rFonts w:ascii="Candara" w:eastAsia="Times New Roman" w:hAnsi="Candara" w:cs="Times New Roman"/>
                <w:color w:val="0D0D0D" w:themeColor="text1" w:themeTint="F2"/>
                <w:sz w:val="20"/>
                <w:szCs w:val="20"/>
                <w:lang w:val="sq-AL" w:eastAsia="sq-AL"/>
              </w:rPr>
            </w:pPr>
          </w:p>
        </w:tc>
      </w:tr>
      <w:tr w:rsidR="00A678B7" w:rsidRPr="006038EC" w:rsidTr="005E1C18">
        <w:tc>
          <w:tcPr>
            <w:tcW w:w="1248" w:type="dxa"/>
          </w:tcPr>
          <w:p w:rsidR="00A678B7" w:rsidRPr="006038EC" w:rsidRDefault="00A678B7" w:rsidP="00A678B7">
            <w:pPr>
              <w:numPr>
                <w:ilvl w:val="1"/>
                <w:numId w:val="0"/>
              </w:numPr>
              <w:spacing w:after="0" w:line="276" w:lineRule="auto"/>
              <w:rPr>
                <w:rFonts w:ascii="Candara" w:eastAsiaTheme="majorEastAsia" w:hAnsi="Candara" w:cs="Times New Roman"/>
                <w:iCs/>
                <w:color w:val="0D0D0D" w:themeColor="text1" w:themeTint="F2"/>
                <w:spacing w:val="15"/>
                <w:sz w:val="20"/>
                <w:szCs w:val="20"/>
                <w:lang w:val="sq-AL"/>
              </w:rPr>
            </w:pPr>
            <w:r w:rsidRPr="006038EC">
              <w:rPr>
                <w:rFonts w:ascii="Candara" w:eastAsiaTheme="majorEastAsia" w:hAnsi="Candara" w:cs="Times New Roman"/>
                <w:iCs/>
                <w:color w:val="0D0D0D" w:themeColor="text1" w:themeTint="F2"/>
                <w:spacing w:val="15"/>
                <w:sz w:val="20"/>
                <w:szCs w:val="20"/>
                <w:lang w:val="sq-AL"/>
              </w:rPr>
              <w:t>MSH</w:t>
            </w:r>
          </w:p>
        </w:tc>
        <w:tc>
          <w:tcPr>
            <w:tcW w:w="7392" w:type="dxa"/>
          </w:tcPr>
          <w:p w:rsidR="00A678B7" w:rsidRPr="006038EC" w:rsidRDefault="00A678B7" w:rsidP="00A678B7">
            <w:pPr>
              <w:spacing w:after="0" w:line="276" w:lineRule="auto"/>
              <w:rPr>
                <w:rFonts w:ascii="Candara" w:eastAsia="Times New Roman" w:hAnsi="Candara" w:cs="Times New Roman"/>
                <w:color w:val="0D0D0D" w:themeColor="text1" w:themeTint="F2"/>
                <w:sz w:val="20"/>
                <w:szCs w:val="20"/>
                <w:lang w:val="sq-AL" w:eastAsia="sq-AL"/>
              </w:rPr>
            </w:pPr>
            <w:r w:rsidRPr="006038EC">
              <w:rPr>
                <w:rFonts w:ascii="Candara" w:eastAsia="Times New Roman" w:hAnsi="Candara" w:cs="Times New Roman"/>
                <w:color w:val="0D0D0D" w:themeColor="text1" w:themeTint="F2"/>
                <w:sz w:val="20"/>
                <w:szCs w:val="20"/>
                <w:lang w:val="sq-AL" w:eastAsia="sq-AL"/>
              </w:rPr>
              <w:t>MINISTRIA E SHËNDETËSISË</w:t>
            </w:r>
          </w:p>
        </w:tc>
      </w:tr>
      <w:tr w:rsidR="00A678B7" w:rsidRPr="006038EC" w:rsidTr="005E1C18">
        <w:tc>
          <w:tcPr>
            <w:tcW w:w="1248" w:type="dxa"/>
          </w:tcPr>
          <w:p w:rsidR="00A678B7" w:rsidRPr="006038EC" w:rsidRDefault="00A678B7" w:rsidP="00C2117A">
            <w:pPr>
              <w:numPr>
                <w:ilvl w:val="1"/>
                <w:numId w:val="0"/>
              </w:numPr>
              <w:spacing w:after="0" w:line="276" w:lineRule="auto"/>
              <w:rPr>
                <w:rFonts w:ascii="Candara" w:eastAsiaTheme="majorEastAsia" w:hAnsi="Candara" w:cs="Times New Roman"/>
                <w:iCs/>
                <w:color w:val="0D0D0D" w:themeColor="text1" w:themeTint="F2"/>
                <w:spacing w:val="15"/>
                <w:sz w:val="20"/>
                <w:szCs w:val="20"/>
                <w:lang w:val="sq-AL"/>
              </w:rPr>
            </w:pPr>
            <w:r w:rsidRPr="006038EC">
              <w:rPr>
                <w:rFonts w:ascii="Candara" w:eastAsiaTheme="majorEastAsia" w:hAnsi="Candara" w:cs="Times New Roman"/>
                <w:iCs/>
                <w:color w:val="0D0D0D" w:themeColor="text1" w:themeTint="F2"/>
                <w:spacing w:val="15"/>
                <w:sz w:val="20"/>
                <w:szCs w:val="20"/>
                <w:lang w:val="sq-AL"/>
              </w:rPr>
              <w:t>M</w:t>
            </w:r>
            <w:r w:rsidR="00C2117A" w:rsidRPr="006038EC">
              <w:rPr>
                <w:rFonts w:ascii="Candara" w:eastAsiaTheme="majorEastAsia" w:hAnsi="Candara" w:cs="Times New Roman"/>
                <w:iCs/>
                <w:color w:val="0D0D0D" w:themeColor="text1" w:themeTint="F2"/>
                <w:spacing w:val="15"/>
                <w:sz w:val="20"/>
                <w:szCs w:val="20"/>
                <w:lang w:val="sq-AL"/>
              </w:rPr>
              <w:t>IN</w:t>
            </w:r>
            <w:r w:rsidRPr="006038EC">
              <w:rPr>
                <w:rFonts w:ascii="Candara" w:eastAsiaTheme="majorEastAsia" w:hAnsi="Candara" w:cs="Times New Roman"/>
                <w:iCs/>
                <w:color w:val="0D0D0D" w:themeColor="text1" w:themeTint="F2"/>
                <w:spacing w:val="15"/>
                <w:sz w:val="20"/>
                <w:szCs w:val="20"/>
                <w:lang w:val="sq-AL"/>
              </w:rPr>
              <w:t>T</w:t>
            </w:r>
          </w:p>
        </w:tc>
        <w:tc>
          <w:tcPr>
            <w:tcW w:w="7392" w:type="dxa"/>
          </w:tcPr>
          <w:p w:rsidR="00C2117A" w:rsidRPr="006038EC" w:rsidRDefault="00A678B7" w:rsidP="00C2117A">
            <w:pPr>
              <w:spacing w:after="0" w:line="276" w:lineRule="auto"/>
              <w:rPr>
                <w:rFonts w:ascii="Candara" w:eastAsia="Times New Roman" w:hAnsi="Candara" w:cs="Times New Roman"/>
                <w:color w:val="0D0D0D" w:themeColor="text1" w:themeTint="F2"/>
                <w:sz w:val="20"/>
                <w:szCs w:val="20"/>
                <w:lang w:val="sq-AL" w:eastAsia="sq-AL"/>
              </w:rPr>
            </w:pPr>
            <w:r w:rsidRPr="006038EC">
              <w:rPr>
                <w:rFonts w:ascii="Candara" w:eastAsia="Times New Roman" w:hAnsi="Candara" w:cs="Times New Roman"/>
                <w:color w:val="0D0D0D" w:themeColor="text1" w:themeTint="F2"/>
                <w:sz w:val="20"/>
                <w:szCs w:val="20"/>
                <w:lang w:val="sq-AL" w:eastAsia="sq-AL"/>
              </w:rPr>
              <w:t xml:space="preserve">MINISTRIA E </w:t>
            </w:r>
            <w:r w:rsidR="00C2117A" w:rsidRPr="006038EC">
              <w:rPr>
                <w:rFonts w:ascii="Candara" w:eastAsia="Times New Roman" w:hAnsi="Candara" w:cs="Times New Roman"/>
                <w:color w:val="0D0D0D" w:themeColor="text1" w:themeTint="F2"/>
                <w:sz w:val="20"/>
                <w:szCs w:val="20"/>
                <w:lang w:val="sq-AL" w:eastAsia="sq-AL"/>
              </w:rPr>
              <w:t xml:space="preserve">INDUSTRISË NDËRMARRËSISË DHE </w:t>
            </w:r>
            <w:r w:rsidRPr="006038EC">
              <w:rPr>
                <w:rFonts w:ascii="Candara" w:eastAsia="Times New Roman" w:hAnsi="Candara" w:cs="Times New Roman"/>
                <w:color w:val="0D0D0D" w:themeColor="text1" w:themeTint="F2"/>
                <w:sz w:val="20"/>
                <w:szCs w:val="20"/>
                <w:lang w:val="sq-AL" w:eastAsia="sq-AL"/>
              </w:rPr>
              <w:t>TREGTISË</w:t>
            </w:r>
          </w:p>
        </w:tc>
      </w:tr>
      <w:tr w:rsidR="00A678B7" w:rsidRPr="006038EC" w:rsidTr="005E1C18">
        <w:tc>
          <w:tcPr>
            <w:tcW w:w="1248" w:type="dxa"/>
          </w:tcPr>
          <w:p w:rsidR="00A678B7" w:rsidRPr="006038EC" w:rsidRDefault="00A678B7" w:rsidP="00CD539C">
            <w:pPr>
              <w:numPr>
                <w:ilvl w:val="1"/>
                <w:numId w:val="0"/>
              </w:numPr>
              <w:spacing w:after="0" w:line="276" w:lineRule="auto"/>
              <w:rPr>
                <w:rFonts w:ascii="Candara" w:eastAsiaTheme="majorEastAsia" w:hAnsi="Candara" w:cs="Times New Roman"/>
                <w:iCs/>
                <w:color w:val="0D0D0D" w:themeColor="text1" w:themeTint="F2"/>
                <w:spacing w:val="15"/>
                <w:sz w:val="20"/>
                <w:szCs w:val="20"/>
                <w:lang w:val="sq-AL"/>
              </w:rPr>
            </w:pPr>
            <w:r w:rsidRPr="006038EC">
              <w:rPr>
                <w:rFonts w:ascii="Candara" w:eastAsiaTheme="majorEastAsia" w:hAnsi="Candara" w:cs="Times New Roman"/>
                <w:iCs/>
                <w:color w:val="0D0D0D" w:themeColor="text1" w:themeTint="F2"/>
                <w:spacing w:val="15"/>
                <w:sz w:val="20"/>
                <w:szCs w:val="20"/>
                <w:lang w:val="sq-AL"/>
              </w:rPr>
              <w:t>MZH</w:t>
            </w:r>
            <w:r w:rsidR="00CD539C" w:rsidRPr="006038EC">
              <w:rPr>
                <w:rFonts w:ascii="Candara" w:eastAsiaTheme="majorEastAsia" w:hAnsi="Candara" w:cs="Times New Roman"/>
                <w:iCs/>
                <w:color w:val="0D0D0D" w:themeColor="text1" w:themeTint="F2"/>
                <w:spacing w:val="15"/>
                <w:sz w:val="20"/>
                <w:szCs w:val="20"/>
                <w:lang w:val="sq-AL"/>
              </w:rPr>
              <w:t>R</w:t>
            </w:r>
          </w:p>
        </w:tc>
        <w:tc>
          <w:tcPr>
            <w:tcW w:w="7392" w:type="dxa"/>
          </w:tcPr>
          <w:p w:rsidR="00C2117A" w:rsidRPr="006038EC" w:rsidRDefault="00A678B7" w:rsidP="00CD539C">
            <w:pPr>
              <w:spacing w:after="0" w:line="276" w:lineRule="auto"/>
              <w:rPr>
                <w:rFonts w:ascii="Candara" w:eastAsia="Times New Roman" w:hAnsi="Candara" w:cs="Times New Roman"/>
                <w:color w:val="0D0D0D" w:themeColor="text1" w:themeTint="F2"/>
                <w:sz w:val="20"/>
                <w:szCs w:val="20"/>
                <w:lang w:val="sq-AL" w:eastAsia="sq-AL"/>
              </w:rPr>
            </w:pPr>
            <w:r w:rsidRPr="006038EC">
              <w:rPr>
                <w:rFonts w:ascii="Candara" w:eastAsia="Times New Roman" w:hAnsi="Candara" w:cs="Times New Roman"/>
                <w:color w:val="0D0D0D" w:themeColor="text1" w:themeTint="F2"/>
                <w:sz w:val="20"/>
                <w:szCs w:val="20"/>
                <w:lang w:val="sq-AL" w:eastAsia="sq-AL"/>
              </w:rPr>
              <w:t xml:space="preserve">MINISTRIA E ZHVILLIMIT </w:t>
            </w:r>
            <w:r w:rsidR="00CD539C" w:rsidRPr="006038EC">
              <w:rPr>
                <w:rFonts w:ascii="Candara" w:eastAsia="Times New Roman" w:hAnsi="Candara" w:cs="Times New Roman"/>
                <w:color w:val="0D0D0D" w:themeColor="text1" w:themeTint="F2"/>
                <w:sz w:val="20"/>
                <w:szCs w:val="20"/>
                <w:lang w:val="sq-AL" w:eastAsia="sq-AL"/>
              </w:rPr>
              <w:t>RAJONAL</w:t>
            </w:r>
            <w:r w:rsidR="00C2117A" w:rsidRPr="006038EC">
              <w:rPr>
                <w:rFonts w:ascii="Candara" w:eastAsia="Times New Roman" w:hAnsi="Candara" w:cs="Times New Roman"/>
                <w:color w:val="0D0D0D" w:themeColor="text1" w:themeTint="F2"/>
                <w:sz w:val="20"/>
                <w:szCs w:val="20"/>
                <w:lang w:val="sq-AL" w:eastAsia="sq-AL"/>
              </w:rPr>
              <w:t xml:space="preserve">  </w:t>
            </w:r>
          </w:p>
        </w:tc>
      </w:tr>
      <w:tr w:rsidR="00A678B7" w:rsidRPr="006038EC" w:rsidTr="005E1C18">
        <w:tc>
          <w:tcPr>
            <w:tcW w:w="1248" w:type="dxa"/>
          </w:tcPr>
          <w:p w:rsidR="00C2117A" w:rsidRPr="006038EC" w:rsidRDefault="00C2117A" w:rsidP="00A678B7">
            <w:pPr>
              <w:numPr>
                <w:ilvl w:val="1"/>
                <w:numId w:val="0"/>
              </w:numPr>
              <w:spacing w:after="0" w:line="276" w:lineRule="auto"/>
              <w:rPr>
                <w:rFonts w:ascii="Candara" w:eastAsiaTheme="majorEastAsia" w:hAnsi="Candara" w:cs="Times New Roman"/>
                <w:iCs/>
                <w:color w:val="0D0D0D" w:themeColor="text1" w:themeTint="F2"/>
                <w:spacing w:val="15"/>
                <w:sz w:val="20"/>
                <w:szCs w:val="20"/>
                <w:lang w:val="sq-AL"/>
              </w:rPr>
            </w:pPr>
          </w:p>
          <w:p w:rsidR="00A678B7" w:rsidRPr="006038EC" w:rsidRDefault="00A678B7" w:rsidP="00A678B7">
            <w:pPr>
              <w:numPr>
                <w:ilvl w:val="1"/>
                <w:numId w:val="0"/>
              </w:numPr>
              <w:spacing w:after="0" w:line="276" w:lineRule="auto"/>
              <w:rPr>
                <w:rFonts w:ascii="Candara" w:eastAsiaTheme="majorEastAsia" w:hAnsi="Candara" w:cs="Times New Roman"/>
                <w:iCs/>
                <w:color w:val="0D0D0D" w:themeColor="text1" w:themeTint="F2"/>
                <w:spacing w:val="15"/>
                <w:sz w:val="20"/>
                <w:szCs w:val="20"/>
                <w:lang w:val="sq-AL"/>
              </w:rPr>
            </w:pPr>
            <w:r w:rsidRPr="006038EC">
              <w:rPr>
                <w:rFonts w:ascii="Candara" w:eastAsiaTheme="majorEastAsia" w:hAnsi="Candara" w:cs="Times New Roman"/>
                <w:iCs/>
                <w:color w:val="0D0D0D" w:themeColor="text1" w:themeTint="F2"/>
                <w:spacing w:val="15"/>
                <w:sz w:val="20"/>
                <w:szCs w:val="20"/>
                <w:lang w:val="sq-AL"/>
              </w:rPr>
              <w:t>OJQ</w:t>
            </w:r>
          </w:p>
        </w:tc>
        <w:tc>
          <w:tcPr>
            <w:tcW w:w="7392" w:type="dxa"/>
          </w:tcPr>
          <w:p w:rsidR="00C2117A" w:rsidRPr="006038EC" w:rsidRDefault="00C2117A" w:rsidP="00A678B7">
            <w:pPr>
              <w:numPr>
                <w:ilvl w:val="1"/>
                <w:numId w:val="0"/>
              </w:numPr>
              <w:spacing w:after="0" w:line="276" w:lineRule="auto"/>
              <w:rPr>
                <w:rFonts w:ascii="Candara" w:eastAsiaTheme="majorEastAsia" w:hAnsi="Candara" w:cs="Times New Roman"/>
                <w:iCs/>
                <w:color w:val="0D0D0D" w:themeColor="text1" w:themeTint="F2"/>
                <w:spacing w:val="15"/>
                <w:sz w:val="20"/>
                <w:szCs w:val="20"/>
                <w:lang w:val="sq-AL"/>
              </w:rPr>
            </w:pPr>
          </w:p>
          <w:p w:rsidR="00A678B7" w:rsidRPr="006038EC" w:rsidRDefault="00A678B7" w:rsidP="00A678B7">
            <w:pPr>
              <w:numPr>
                <w:ilvl w:val="1"/>
                <w:numId w:val="0"/>
              </w:numPr>
              <w:spacing w:after="0" w:line="276" w:lineRule="auto"/>
              <w:rPr>
                <w:rFonts w:ascii="Candara" w:eastAsiaTheme="majorEastAsia" w:hAnsi="Candara" w:cs="Times New Roman"/>
                <w:iCs/>
                <w:color w:val="0D0D0D" w:themeColor="text1" w:themeTint="F2"/>
                <w:spacing w:val="15"/>
                <w:sz w:val="20"/>
                <w:szCs w:val="20"/>
                <w:lang w:val="sq-AL"/>
              </w:rPr>
            </w:pPr>
            <w:r w:rsidRPr="006038EC">
              <w:rPr>
                <w:rFonts w:ascii="Candara" w:eastAsiaTheme="majorEastAsia" w:hAnsi="Candara" w:cs="Times New Roman"/>
                <w:iCs/>
                <w:color w:val="0D0D0D" w:themeColor="text1" w:themeTint="F2"/>
                <w:spacing w:val="15"/>
                <w:sz w:val="20"/>
                <w:szCs w:val="20"/>
                <w:lang w:val="sq-AL"/>
              </w:rPr>
              <w:t xml:space="preserve">ORGANIZATA JO-QEVERITARE </w:t>
            </w:r>
          </w:p>
        </w:tc>
      </w:tr>
      <w:tr w:rsidR="00A678B7" w:rsidRPr="006038EC" w:rsidTr="005E1C18">
        <w:tc>
          <w:tcPr>
            <w:tcW w:w="1248" w:type="dxa"/>
          </w:tcPr>
          <w:p w:rsidR="00A678B7" w:rsidRPr="006038EC" w:rsidRDefault="00A678B7" w:rsidP="00A678B7">
            <w:pPr>
              <w:numPr>
                <w:ilvl w:val="1"/>
                <w:numId w:val="0"/>
              </w:numPr>
              <w:spacing w:after="0" w:line="276" w:lineRule="auto"/>
              <w:rPr>
                <w:rFonts w:ascii="Candara" w:eastAsiaTheme="majorEastAsia" w:hAnsi="Candara" w:cs="Times New Roman"/>
                <w:iCs/>
                <w:color w:val="0D0D0D" w:themeColor="text1" w:themeTint="F2"/>
                <w:spacing w:val="15"/>
                <w:sz w:val="20"/>
                <w:szCs w:val="20"/>
                <w:lang w:val="sq-AL"/>
              </w:rPr>
            </w:pPr>
            <w:r w:rsidRPr="006038EC">
              <w:rPr>
                <w:rFonts w:ascii="Candara" w:eastAsiaTheme="majorEastAsia" w:hAnsi="Candara" w:cs="Times New Roman"/>
                <w:iCs/>
                <w:color w:val="0D0D0D" w:themeColor="text1" w:themeTint="F2"/>
                <w:spacing w:val="15"/>
                <w:sz w:val="20"/>
                <w:szCs w:val="20"/>
                <w:lang w:val="sq-AL"/>
              </w:rPr>
              <w:t>SHSKUK</w:t>
            </w:r>
          </w:p>
        </w:tc>
        <w:tc>
          <w:tcPr>
            <w:tcW w:w="7392" w:type="dxa"/>
          </w:tcPr>
          <w:p w:rsidR="00A678B7" w:rsidRPr="006038EC" w:rsidRDefault="00A678B7" w:rsidP="00A678B7">
            <w:pPr>
              <w:spacing w:after="0" w:line="276" w:lineRule="auto"/>
              <w:rPr>
                <w:rFonts w:ascii="Candara" w:eastAsia="Times New Roman" w:hAnsi="Candara" w:cs="Times New Roman"/>
                <w:color w:val="0D0D0D" w:themeColor="text1" w:themeTint="F2"/>
                <w:sz w:val="20"/>
                <w:szCs w:val="20"/>
                <w:lang w:val="sq-AL" w:eastAsia="sq-AL"/>
              </w:rPr>
            </w:pPr>
            <w:r w:rsidRPr="006038EC">
              <w:rPr>
                <w:rFonts w:ascii="Candara" w:eastAsia="Times New Roman" w:hAnsi="Candara" w:cs="Times New Roman"/>
                <w:color w:val="0D0D0D" w:themeColor="text1" w:themeTint="F2"/>
                <w:sz w:val="20"/>
                <w:szCs w:val="20"/>
                <w:lang w:val="sq-AL" w:eastAsia="sq-AL"/>
              </w:rPr>
              <w:t>SHËRBIMI SPITALOR KLIKIK UNIVERZITAR I KOSOVËS</w:t>
            </w:r>
          </w:p>
        </w:tc>
      </w:tr>
      <w:tr w:rsidR="00A678B7" w:rsidRPr="006038EC" w:rsidTr="005E1C18">
        <w:tc>
          <w:tcPr>
            <w:tcW w:w="1248" w:type="dxa"/>
          </w:tcPr>
          <w:p w:rsidR="00A678B7" w:rsidRPr="006038EC" w:rsidRDefault="00A678B7" w:rsidP="00A678B7">
            <w:pPr>
              <w:numPr>
                <w:ilvl w:val="1"/>
                <w:numId w:val="0"/>
              </w:numPr>
              <w:spacing w:after="0" w:line="276" w:lineRule="auto"/>
              <w:rPr>
                <w:rFonts w:ascii="Candara" w:eastAsiaTheme="majorEastAsia" w:hAnsi="Candara" w:cs="Times New Roman"/>
                <w:iCs/>
                <w:color w:val="0D0D0D" w:themeColor="text1" w:themeTint="F2"/>
                <w:spacing w:val="15"/>
                <w:sz w:val="20"/>
                <w:szCs w:val="20"/>
                <w:lang w:val="sq-AL"/>
              </w:rPr>
            </w:pPr>
            <w:r w:rsidRPr="006038EC">
              <w:rPr>
                <w:rFonts w:ascii="Candara" w:eastAsiaTheme="majorEastAsia" w:hAnsi="Candara" w:cs="Times New Roman"/>
                <w:iCs/>
                <w:color w:val="0D0D0D" w:themeColor="text1" w:themeTint="F2"/>
                <w:spacing w:val="15"/>
                <w:sz w:val="20"/>
                <w:szCs w:val="20"/>
                <w:lang w:val="sq-AL"/>
              </w:rPr>
              <w:t>UP</w:t>
            </w:r>
          </w:p>
        </w:tc>
        <w:tc>
          <w:tcPr>
            <w:tcW w:w="7392" w:type="dxa"/>
          </w:tcPr>
          <w:p w:rsidR="00A678B7" w:rsidRPr="006038EC" w:rsidRDefault="00A678B7" w:rsidP="00A678B7">
            <w:pPr>
              <w:spacing w:after="0" w:line="276" w:lineRule="auto"/>
              <w:rPr>
                <w:rFonts w:ascii="Candara" w:eastAsia="Times New Roman" w:hAnsi="Candara" w:cs="Times New Roman"/>
                <w:color w:val="0D0D0D" w:themeColor="text1" w:themeTint="F2"/>
                <w:sz w:val="20"/>
                <w:szCs w:val="20"/>
                <w:lang w:val="sq-AL" w:eastAsia="sq-AL"/>
              </w:rPr>
            </w:pPr>
            <w:r w:rsidRPr="006038EC">
              <w:rPr>
                <w:rFonts w:ascii="Candara" w:eastAsia="Times New Roman" w:hAnsi="Candara" w:cs="Times New Roman"/>
                <w:color w:val="0D0D0D" w:themeColor="text1" w:themeTint="F2"/>
                <w:sz w:val="20"/>
                <w:szCs w:val="20"/>
                <w:lang w:val="sq-AL" w:eastAsia="sq-AL"/>
              </w:rPr>
              <w:t>UNIVERSITETI I PRISHTINËS</w:t>
            </w:r>
          </w:p>
        </w:tc>
      </w:tr>
      <w:tr w:rsidR="00A678B7" w:rsidRPr="006038EC" w:rsidTr="005E1C18">
        <w:tc>
          <w:tcPr>
            <w:tcW w:w="1248" w:type="dxa"/>
          </w:tcPr>
          <w:p w:rsidR="00A678B7" w:rsidRPr="006038EC" w:rsidRDefault="00A678B7" w:rsidP="00A678B7">
            <w:pPr>
              <w:numPr>
                <w:ilvl w:val="1"/>
                <w:numId w:val="0"/>
              </w:numPr>
              <w:spacing w:after="0" w:line="276" w:lineRule="auto"/>
              <w:rPr>
                <w:rFonts w:ascii="Candara" w:eastAsiaTheme="majorEastAsia" w:hAnsi="Candara" w:cs="Times New Roman"/>
                <w:iCs/>
                <w:color w:val="0D0D0D" w:themeColor="text1" w:themeTint="F2"/>
                <w:spacing w:val="15"/>
                <w:sz w:val="20"/>
                <w:szCs w:val="20"/>
                <w:lang w:val="sq-AL"/>
              </w:rPr>
            </w:pPr>
            <w:r w:rsidRPr="006038EC">
              <w:rPr>
                <w:rFonts w:ascii="Candara" w:eastAsiaTheme="majorEastAsia" w:hAnsi="Candara" w:cs="Times New Roman"/>
                <w:iCs/>
                <w:color w:val="0D0D0D" w:themeColor="text1" w:themeTint="F2"/>
                <w:spacing w:val="15"/>
                <w:sz w:val="20"/>
                <w:szCs w:val="20"/>
                <w:lang w:val="sq-AL"/>
              </w:rPr>
              <w:t>ZKA</w:t>
            </w:r>
          </w:p>
        </w:tc>
        <w:tc>
          <w:tcPr>
            <w:tcW w:w="7392" w:type="dxa"/>
          </w:tcPr>
          <w:p w:rsidR="00A678B7" w:rsidRPr="006038EC" w:rsidRDefault="00A678B7" w:rsidP="00A678B7">
            <w:pPr>
              <w:spacing w:after="0" w:line="276" w:lineRule="auto"/>
              <w:rPr>
                <w:rFonts w:ascii="Candara" w:eastAsia="Times New Roman" w:hAnsi="Candara" w:cs="Times New Roman"/>
                <w:color w:val="0D0D0D" w:themeColor="text1" w:themeTint="F2"/>
                <w:sz w:val="20"/>
                <w:szCs w:val="20"/>
                <w:lang w:val="sq-AL" w:eastAsia="sq-AL"/>
              </w:rPr>
            </w:pPr>
            <w:r w:rsidRPr="006038EC">
              <w:rPr>
                <w:rFonts w:ascii="Candara" w:eastAsia="Times New Roman" w:hAnsi="Candara" w:cs="Times New Roman"/>
                <w:color w:val="0D0D0D" w:themeColor="text1" w:themeTint="F2"/>
                <w:sz w:val="20"/>
                <w:szCs w:val="20"/>
                <w:lang w:val="sq-AL" w:eastAsia="sq-AL"/>
              </w:rPr>
              <w:t>ZYRA KOMBËTARE E AUDITIMIT</w:t>
            </w:r>
          </w:p>
        </w:tc>
      </w:tr>
      <w:tr w:rsidR="00A678B7" w:rsidRPr="006038EC" w:rsidTr="005E1C18">
        <w:tc>
          <w:tcPr>
            <w:tcW w:w="1248" w:type="dxa"/>
          </w:tcPr>
          <w:p w:rsidR="00A678B7" w:rsidRPr="006038EC" w:rsidRDefault="00A678B7" w:rsidP="00A678B7">
            <w:pPr>
              <w:numPr>
                <w:ilvl w:val="1"/>
                <w:numId w:val="0"/>
              </w:numPr>
              <w:spacing w:after="0" w:line="276" w:lineRule="auto"/>
              <w:rPr>
                <w:rFonts w:ascii="Candara" w:eastAsiaTheme="majorEastAsia" w:hAnsi="Candara" w:cs="Times New Roman"/>
                <w:iCs/>
                <w:color w:val="0D0D0D" w:themeColor="text1" w:themeTint="F2"/>
                <w:spacing w:val="15"/>
                <w:sz w:val="20"/>
                <w:szCs w:val="20"/>
                <w:lang w:val="sq-AL"/>
              </w:rPr>
            </w:pPr>
            <w:r w:rsidRPr="006038EC">
              <w:rPr>
                <w:rFonts w:ascii="Candara" w:eastAsiaTheme="majorEastAsia" w:hAnsi="Candara" w:cs="Times New Roman"/>
                <w:iCs/>
                <w:color w:val="0D0D0D" w:themeColor="text1" w:themeTint="F2"/>
                <w:spacing w:val="15"/>
                <w:sz w:val="20"/>
                <w:szCs w:val="20"/>
                <w:lang w:val="sq-AL"/>
              </w:rPr>
              <w:t>ZKM</w:t>
            </w:r>
          </w:p>
        </w:tc>
        <w:tc>
          <w:tcPr>
            <w:tcW w:w="7392" w:type="dxa"/>
          </w:tcPr>
          <w:p w:rsidR="00A678B7" w:rsidRPr="006038EC" w:rsidRDefault="00A678B7" w:rsidP="00A678B7">
            <w:pPr>
              <w:spacing w:after="0" w:line="276" w:lineRule="auto"/>
              <w:rPr>
                <w:rFonts w:ascii="Candara" w:eastAsia="Times New Roman" w:hAnsi="Candara" w:cs="Times New Roman"/>
                <w:color w:val="0D0D0D" w:themeColor="text1" w:themeTint="F2"/>
                <w:sz w:val="20"/>
                <w:szCs w:val="20"/>
                <w:lang w:val="sq-AL" w:eastAsia="sq-AL"/>
              </w:rPr>
            </w:pPr>
            <w:r w:rsidRPr="006038EC">
              <w:rPr>
                <w:rFonts w:ascii="Candara" w:eastAsia="Times New Roman" w:hAnsi="Candara" w:cs="Times New Roman"/>
                <w:color w:val="0D0D0D" w:themeColor="text1" w:themeTint="F2"/>
                <w:sz w:val="20"/>
                <w:szCs w:val="20"/>
                <w:lang w:val="sq-AL" w:eastAsia="sq-AL"/>
              </w:rPr>
              <w:t>ZYRA E KRYEMINISTRIT</w:t>
            </w:r>
          </w:p>
        </w:tc>
      </w:tr>
      <w:tr w:rsidR="00A678B7" w:rsidRPr="006038EC" w:rsidTr="005E1C18">
        <w:trPr>
          <w:trHeight w:val="60"/>
        </w:trPr>
        <w:tc>
          <w:tcPr>
            <w:tcW w:w="1248" w:type="dxa"/>
          </w:tcPr>
          <w:p w:rsidR="00A678B7" w:rsidRPr="006038EC" w:rsidRDefault="00A678B7" w:rsidP="00A678B7">
            <w:pPr>
              <w:numPr>
                <w:ilvl w:val="1"/>
                <w:numId w:val="0"/>
              </w:numPr>
              <w:spacing w:after="0" w:line="276" w:lineRule="auto"/>
              <w:rPr>
                <w:rFonts w:ascii="Candara" w:eastAsiaTheme="majorEastAsia" w:hAnsi="Candara" w:cs="Times New Roman"/>
                <w:iCs/>
                <w:color w:val="0D0D0D" w:themeColor="text1" w:themeTint="F2"/>
                <w:spacing w:val="15"/>
                <w:sz w:val="20"/>
                <w:szCs w:val="20"/>
                <w:lang w:val="sq-AL"/>
              </w:rPr>
            </w:pPr>
            <w:r w:rsidRPr="006038EC">
              <w:rPr>
                <w:rFonts w:ascii="Candara" w:eastAsiaTheme="majorEastAsia" w:hAnsi="Candara" w:cs="Times New Roman"/>
                <w:iCs/>
                <w:color w:val="0D0D0D" w:themeColor="text1" w:themeTint="F2"/>
                <w:spacing w:val="15"/>
                <w:sz w:val="20"/>
                <w:szCs w:val="20"/>
                <w:lang w:val="sq-AL"/>
              </w:rPr>
              <w:t>ZP</w:t>
            </w:r>
          </w:p>
        </w:tc>
        <w:tc>
          <w:tcPr>
            <w:tcW w:w="7392" w:type="dxa"/>
          </w:tcPr>
          <w:p w:rsidR="00A678B7" w:rsidRPr="006038EC" w:rsidRDefault="00A678B7" w:rsidP="00A678B7">
            <w:pPr>
              <w:spacing w:after="0" w:line="276" w:lineRule="auto"/>
              <w:rPr>
                <w:rFonts w:ascii="Candara" w:eastAsia="Times New Roman" w:hAnsi="Candara" w:cs="Times New Roman"/>
                <w:color w:val="0D0D0D" w:themeColor="text1" w:themeTint="F2"/>
                <w:sz w:val="20"/>
                <w:szCs w:val="20"/>
                <w:lang w:val="sq-AL" w:eastAsia="sq-AL"/>
              </w:rPr>
            </w:pPr>
            <w:r w:rsidRPr="006038EC">
              <w:rPr>
                <w:rFonts w:ascii="Candara" w:eastAsia="Times New Roman" w:hAnsi="Candara" w:cs="Times New Roman"/>
                <w:color w:val="0D0D0D" w:themeColor="text1" w:themeTint="F2"/>
                <w:sz w:val="20"/>
                <w:szCs w:val="20"/>
                <w:lang w:val="sq-AL" w:eastAsia="sq-AL"/>
              </w:rPr>
              <w:t>ZYRA E PRESIDENTIT</w:t>
            </w:r>
          </w:p>
        </w:tc>
      </w:tr>
    </w:tbl>
    <w:p w:rsidR="00A678B7" w:rsidRPr="006038EC" w:rsidRDefault="00A678B7" w:rsidP="00A678B7">
      <w:pPr>
        <w:numPr>
          <w:ilvl w:val="1"/>
          <w:numId w:val="0"/>
        </w:numPr>
        <w:spacing w:after="200" w:line="276" w:lineRule="auto"/>
        <w:rPr>
          <w:rFonts w:ascii="Candara" w:eastAsiaTheme="majorEastAsia" w:hAnsi="Candara" w:cs="Times New Roman"/>
          <w:iCs/>
          <w:color w:val="0D0D0D" w:themeColor="text1" w:themeTint="F2"/>
          <w:spacing w:val="15"/>
          <w:sz w:val="20"/>
          <w:szCs w:val="20"/>
          <w:lang w:val="sq-AL"/>
        </w:rPr>
      </w:pPr>
    </w:p>
    <w:p w:rsidR="00A678B7" w:rsidRPr="006038EC" w:rsidRDefault="00A678B7" w:rsidP="00A678B7">
      <w:pPr>
        <w:spacing w:after="0" w:line="276" w:lineRule="auto"/>
        <w:rPr>
          <w:rFonts w:ascii="Candara" w:eastAsia="Times New Roman" w:hAnsi="Candara" w:cs="Times New Roman"/>
          <w:color w:val="0D0D0D" w:themeColor="text1" w:themeTint="F2"/>
          <w:sz w:val="20"/>
          <w:szCs w:val="20"/>
          <w:lang w:val="sq-AL" w:eastAsia="sq-AL"/>
        </w:rPr>
      </w:pPr>
    </w:p>
    <w:p w:rsidR="00A678B7" w:rsidRPr="006038EC" w:rsidRDefault="00A678B7" w:rsidP="00A678B7">
      <w:pPr>
        <w:spacing w:after="0" w:line="276" w:lineRule="auto"/>
        <w:rPr>
          <w:rFonts w:ascii="Candara" w:eastAsia="Times New Roman" w:hAnsi="Candara" w:cs="Times New Roman"/>
          <w:color w:val="0D0D0D" w:themeColor="text1" w:themeTint="F2"/>
          <w:lang w:val="sq-AL" w:eastAsia="sq-AL"/>
        </w:rPr>
      </w:pPr>
    </w:p>
    <w:p w:rsidR="00A678B7" w:rsidRPr="006038EC" w:rsidRDefault="00A678B7" w:rsidP="00A678B7">
      <w:pPr>
        <w:spacing w:after="0" w:line="276" w:lineRule="auto"/>
        <w:rPr>
          <w:rFonts w:ascii="Candara" w:eastAsia="Times New Roman" w:hAnsi="Candara" w:cs="Times New Roman"/>
          <w:color w:val="0D0D0D" w:themeColor="text1" w:themeTint="F2"/>
          <w:lang w:val="sq-AL" w:eastAsia="sq-AL"/>
        </w:rPr>
      </w:pPr>
    </w:p>
    <w:p w:rsidR="00A678B7" w:rsidRPr="006038EC" w:rsidRDefault="00A678B7" w:rsidP="00A678B7">
      <w:pPr>
        <w:spacing w:after="0" w:line="276" w:lineRule="auto"/>
        <w:rPr>
          <w:rFonts w:ascii="Candara" w:eastAsia="Times New Roman" w:hAnsi="Candara" w:cs="Times New Roman"/>
          <w:color w:val="0D0D0D" w:themeColor="text1" w:themeTint="F2"/>
          <w:lang w:val="sq-AL" w:eastAsia="sq-AL"/>
        </w:rPr>
      </w:pPr>
    </w:p>
    <w:p w:rsidR="00CD539C" w:rsidRDefault="00CD539C" w:rsidP="00A678B7">
      <w:pPr>
        <w:spacing w:after="0" w:line="276" w:lineRule="auto"/>
        <w:rPr>
          <w:rFonts w:ascii="Candara" w:eastAsia="Times New Roman" w:hAnsi="Candara" w:cs="Times New Roman"/>
          <w:color w:val="0D0D0D" w:themeColor="text1" w:themeTint="F2"/>
          <w:lang w:val="sq-AL" w:eastAsia="sq-AL"/>
        </w:rPr>
      </w:pPr>
    </w:p>
    <w:p w:rsidR="000C5CC5" w:rsidRPr="006038EC" w:rsidRDefault="000C5CC5" w:rsidP="00A678B7">
      <w:pPr>
        <w:spacing w:after="0" w:line="276" w:lineRule="auto"/>
        <w:rPr>
          <w:rFonts w:ascii="Candara" w:eastAsia="Times New Roman" w:hAnsi="Candara" w:cs="Times New Roman"/>
          <w:color w:val="0D0D0D" w:themeColor="text1" w:themeTint="F2"/>
          <w:lang w:val="sq-AL" w:eastAsia="sq-AL"/>
        </w:rPr>
      </w:pPr>
    </w:p>
    <w:p w:rsidR="00CD539C" w:rsidRPr="006038EC" w:rsidRDefault="00CD539C" w:rsidP="00A678B7">
      <w:pPr>
        <w:spacing w:after="0" w:line="276" w:lineRule="auto"/>
        <w:rPr>
          <w:rFonts w:ascii="Candara" w:eastAsia="Times New Roman" w:hAnsi="Candara" w:cs="Times New Roman"/>
          <w:color w:val="0D0D0D" w:themeColor="text1" w:themeTint="F2"/>
          <w:lang w:val="sq-AL" w:eastAsia="sq-AL"/>
        </w:rPr>
      </w:pPr>
    </w:p>
    <w:p w:rsidR="00CD539C" w:rsidRPr="006038EC" w:rsidRDefault="00CD539C" w:rsidP="00A678B7">
      <w:pPr>
        <w:spacing w:after="0" w:line="276" w:lineRule="auto"/>
        <w:rPr>
          <w:rFonts w:ascii="Candara" w:eastAsia="Times New Roman" w:hAnsi="Candara" w:cs="Times New Roman"/>
          <w:color w:val="0D0D0D" w:themeColor="text1" w:themeTint="F2"/>
          <w:lang w:val="sq-AL" w:eastAsia="sq-AL"/>
        </w:rPr>
      </w:pPr>
    </w:p>
    <w:p w:rsidR="00CD539C" w:rsidRPr="006038EC" w:rsidRDefault="00CD539C" w:rsidP="00A678B7">
      <w:pPr>
        <w:spacing w:after="0" w:line="276" w:lineRule="auto"/>
        <w:rPr>
          <w:rFonts w:ascii="Candara" w:eastAsia="Times New Roman" w:hAnsi="Candara" w:cs="Times New Roman"/>
          <w:color w:val="0D0D0D" w:themeColor="text1" w:themeTint="F2"/>
          <w:lang w:val="sq-AL" w:eastAsia="sq-AL"/>
        </w:rPr>
      </w:pPr>
    </w:p>
    <w:p w:rsidR="00CD539C" w:rsidRPr="006038EC" w:rsidRDefault="00CD539C" w:rsidP="00A678B7">
      <w:pPr>
        <w:spacing w:after="0" w:line="276" w:lineRule="auto"/>
        <w:rPr>
          <w:rFonts w:ascii="Candara" w:eastAsia="Times New Roman" w:hAnsi="Candara" w:cs="Times New Roman"/>
          <w:color w:val="0D0D0D" w:themeColor="text1" w:themeTint="F2"/>
          <w:lang w:val="sq-AL" w:eastAsia="sq-AL"/>
        </w:rPr>
      </w:pPr>
    </w:p>
    <w:p w:rsidR="00CD539C" w:rsidRDefault="00CD539C" w:rsidP="00A678B7">
      <w:pPr>
        <w:spacing w:after="0" w:line="276" w:lineRule="auto"/>
        <w:rPr>
          <w:rFonts w:ascii="Candara" w:eastAsia="Times New Roman" w:hAnsi="Candara" w:cs="Times New Roman"/>
          <w:color w:val="0D0D0D" w:themeColor="text1" w:themeTint="F2"/>
          <w:lang w:val="sq-AL" w:eastAsia="sq-AL"/>
        </w:rPr>
      </w:pPr>
    </w:p>
    <w:p w:rsidR="00E32A26" w:rsidRDefault="00E32A26" w:rsidP="00A678B7">
      <w:pPr>
        <w:spacing w:after="0" w:line="276" w:lineRule="auto"/>
        <w:rPr>
          <w:rFonts w:ascii="Candara" w:eastAsia="Times New Roman" w:hAnsi="Candara" w:cs="Times New Roman"/>
          <w:color w:val="0D0D0D" w:themeColor="text1" w:themeTint="F2"/>
          <w:lang w:val="sq-AL" w:eastAsia="sq-AL"/>
        </w:rPr>
      </w:pPr>
    </w:p>
    <w:p w:rsidR="00DC1E89" w:rsidRDefault="00DC1E89" w:rsidP="00A678B7">
      <w:pPr>
        <w:spacing w:after="0" w:line="276" w:lineRule="auto"/>
        <w:rPr>
          <w:rFonts w:ascii="Candara" w:eastAsia="Times New Roman" w:hAnsi="Candara" w:cs="Times New Roman"/>
          <w:color w:val="0D0D0D" w:themeColor="text1" w:themeTint="F2"/>
          <w:lang w:val="sq-AL" w:eastAsia="sq-AL"/>
        </w:rPr>
      </w:pPr>
    </w:p>
    <w:p w:rsidR="00A678B7" w:rsidRPr="0036482A" w:rsidRDefault="00A678B7" w:rsidP="00FA0899">
      <w:pPr>
        <w:spacing w:after="0" w:line="276" w:lineRule="auto"/>
        <w:jc w:val="both"/>
        <w:rPr>
          <w:rFonts w:ascii="Candara" w:eastAsia="Times New Roman" w:hAnsi="Candara" w:cs="Times New Roman"/>
          <w:b/>
          <w:color w:val="0D0D0D" w:themeColor="text1" w:themeTint="F2"/>
          <w:u w:val="single"/>
          <w:lang w:val="sq-AL" w:eastAsia="sq-AL"/>
        </w:rPr>
      </w:pPr>
      <w:r w:rsidRPr="0036482A">
        <w:rPr>
          <w:rFonts w:ascii="Candara" w:eastAsia="Times New Roman" w:hAnsi="Candara" w:cs="Times New Roman"/>
          <w:b/>
          <w:color w:val="0D0D0D" w:themeColor="text1" w:themeTint="F2"/>
          <w:u w:val="single"/>
          <w:lang w:val="sq-AL" w:eastAsia="sq-AL"/>
        </w:rPr>
        <w:lastRenderedPageBreak/>
        <w:t xml:space="preserve">Fjalë hyrëse </w:t>
      </w:r>
    </w:p>
    <w:p w:rsidR="00A678B7" w:rsidRPr="0036482A" w:rsidRDefault="00A678B7" w:rsidP="00FA0899">
      <w:pPr>
        <w:spacing w:after="0" w:line="276" w:lineRule="auto"/>
        <w:jc w:val="both"/>
        <w:rPr>
          <w:rFonts w:ascii="Candara" w:eastAsia="Times New Roman" w:hAnsi="Candara" w:cs="Times New Roman"/>
          <w:color w:val="0D0D0D" w:themeColor="text1" w:themeTint="F2"/>
          <w:u w:val="single"/>
          <w:lang w:val="sq-AL" w:eastAsia="sq-AL"/>
        </w:rPr>
      </w:pPr>
    </w:p>
    <w:p w:rsidR="00A678B7" w:rsidRPr="0036482A" w:rsidRDefault="00A678B7" w:rsidP="00FA0899">
      <w:pPr>
        <w:spacing w:after="0" w:line="276" w:lineRule="auto"/>
        <w:jc w:val="both"/>
        <w:rPr>
          <w:rFonts w:ascii="Candara" w:eastAsia="Times New Roman" w:hAnsi="Candara" w:cs="Times New Roman"/>
          <w:color w:val="0D0D0D" w:themeColor="text1" w:themeTint="F2"/>
          <w:u w:val="single"/>
          <w:lang w:val="sq-AL" w:eastAsia="sq-AL"/>
        </w:rPr>
      </w:pPr>
      <w:r w:rsidRPr="0036482A">
        <w:rPr>
          <w:rFonts w:ascii="Candara" w:eastAsia="Times New Roman" w:hAnsi="Candara" w:cs="Times New Roman"/>
          <w:color w:val="0D0D0D" w:themeColor="text1" w:themeTint="F2"/>
          <w:u w:val="single"/>
          <w:lang w:val="sq-AL" w:eastAsia="sq-AL"/>
        </w:rPr>
        <w:t>Të nderuar/a</w:t>
      </w:r>
    </w:p>
    <w:p w:rsidR="00A678B7" w:rsidRPr="0036482A" w:rsidRDefault="00A678B7" w:rsidP="00FA0899">
      <w:pPr>
        <w:spacing w:after="0" w:line="276" w:lineRule="auto"/>
        <w:jc w:val="both"/>
        <w:rPr>
          <w:rFonts w:ascii="Candara" w:eastAsia="Times New Roman" w:hAnsi="Candara" w:cs="Times New Roman"/>
          <w:color w:val="0D0D0D" w:themeColor="text1" w:themeTint="F2"/>
          <w:lang w:val="sq-AL" w:eastAsia="sq-AL"/>
        </w:rPr>
      </w:pPr>
    </w:p>
    <w:p w:rsidR="00A678B7" w:rsidRPr="0036482A" w:rsidRDefault="00A678B7" w:rsidP="00FA0899">
      <w:pPr>
        <w:spacing w:after="0" w:line="276" w:lineRule="auto"/>
        <w:jc w:val="both"/>
        <w:rPr>
          <w:rFonts w:ascii="Candara" w:eastAsia="Times New Roman" w:hAnsi="Candara" w:cs="Times New Roman"/>
          <w:color w:val="0D0D0D" w:themeColor="text1" w:themeTint="F2"/>
          <w:lang w:val="sq-AL" w:eastAsia="sq-AL"/>
        </w:rPr>
      </w:pPr>
      <w:r w:rsidRPr="0036482A">
        <w:rPr>
          <w:rFonts w:ascii="Candara" w:eastAsia="Times New Roman" w:hAnsi="Candara" w:cs="Times New Roman"/>
          <w:color w:val="0D0D0D" w:themeColor="text1" w:themeTint="F2"/>
          <w:lang w:val="sq-AL" w:eastAsia="sq-AL"/>
        </w:rPr>
        <w:t xml:space="preserve">Po vazhdojmë edhe këtë vit me një praktikë të suksesshme të publikimit të raportit vjetor për mbështetjen financiare publike për organizatat jo qeveritare në Republikën e Kosovës. Pa dyshim, ky është sukses i përbashkët i Qeverisë së Republikës </w:t>
      </w:r>
      <w:r w:rsidR="00C2117A" w:rsidRPr="0036482A">
        <w:rPr>
          <w:rFonts w:ascii="Candara" w:eastAsia="Times New Roman" w:hAnsi="Candara" w:cs="Times New Roman"/>
          <w:color w:val="0D0D0D" w:themeColor="text1" w:themeTint="F2"/>
          <w:lang w:val="sq-AL" w:eastAsia="sq-AL"/>
        </w:rPr>
        <w:t xml:space="preserve">së Kosovës </w:t>
      </w:r>
      <w:r w:rsidRPr="0036482A">
        <w:rPr>
          <w:rFonts w:ascii="Candara" w:eastAsia="Times New Roman" w:hAnsi="Candara" w:cs="Times New Roman"/>
          <w:color w:val="0D0D0D" w:themeColor="text1" w:themeTint="F2"/>
          <w:lang w:val="sq-AL" w:eastAsia="sq-AL"/>
        </w:rPr>
        <w:t>dhe i shoqërisë civile në Kosovë. Krahas publikimit të këtij Raporti, lansimi</w:t>
      </w:r>
      <w:r w:rsidR="00C2117A" w:rsidRPr="0036482A">
        <w:rPr>
          <w:rFonts w:ascii="Candara" w:eastAsia="Times New Roman" w:hAnsi="Candara" w:cs="Times New Roman"/>
          <w:color w:val="0D0D0D" w:themeColor="text1" w:themeTint="F2"/>
          <w:lang w:val="sq-AL" w:eastAsia="sq-AL"/>
        </w:rPr>
        <w:t xml:space="preserve"> por edhe avancimi </w:t>
      </w:r>
      <w:r w:rsidRPr="0036482A">
        <w:rPr>
          <w:rFonts w:ascii="Candara" w:eastAsia="Times New Roman" w:hAnsi="Candara" w:cs="Times New Roman"/>
          <w:color w:val="0D0D0D" w:themeColor="text1" w:themeTint="F2"/>
          <w:lang w:val="sq-AL" w:eastAsia="sq-AL"/>
        </w:rPr>
        <w:t xml:space="preserve"> i platformës </w:t>
      </w:r>
      <w:r w:rsidR="00C2117A" w:rsidRPr="0036482A">
        <w:rPr>
          <w:rFonts w:ascii="Candara" w:eastAsia="Times New Roman" w:hAnsi="Candara" w:cs="Times New Roman"/>
          <w:color w:val="0D0D0D" w:themeColor="text1" w:themeTint="F2"/>
          <w:lang w:val="sq-AL" w:eastAsia="sq-AL"/>
        </w:rPr>
        <w:t>online t</w:t>
      </w:r>
      <w:r w:rsidRPr="0036482A">
        <w:rPr>
          <w:rFonts w:ascii="Candara" w:eastAsia="Times New Roman" w:hAnsi="Candara" w:cs="Times New Roman"/>
          <w:color w:val="0D0D0D" w:themeColor="text1" w:themeTint="F2"/>
          <w:lang w:val="sq-AL" w:eastAsia="sq-AL"/>
        </w:rPr>
        <w:t>ë financimit publik të OJQ-ve, ku janë të përfshira të gjitha të dhënat e financimit publik për OJQ-të që nga viti 2015</w:t>
      </w:r>
      <w:r w:rsidR="00C2117A" w:rsidRPr="0036482A">
        <w:rPr>
          <w:rFonts w:ascii="Candara" w:eastAsia="Times New Roman" w:hAnsi="Candara" w:cs="Times New Roman"/>
          <w:color w:val="0D0D0D" w:themeColor="text1" w:themeTint="F2"/>
          <w:lang w:val="sq-AL" w:eastAsia="sq-AL"/>
        </w:rPr>
        <w:t>-16</w:t>
      </w:r>
      <w:r w:rsidRPr="0036482A">
        <w:rPr>
          <w:rFonts w:ascii="Candara" w:eastAsia="Times New Roman" w:hAnsi="Candara" w:cs="Times New Roman"/>
          <w:color w:val="0D0D0D" w:themeColor="text1" w:themeTint="F2"/>
          <w:lang w:val="sq-AL" w:eastAsia="sq-AL"/>
        </w:rPr>
        <w:t xml:space="preserve">, përbënë një sukses të veçantë dhe është një hap para drejt rritjes së transparencës së institucioneve publike në këtë fushë. </w:t>
      </w:r>
    </w:p>
    <w:p w:rsidR="00A678B7" w:rsidRPr="0036482A" w:rsidRDefault="00A678B7" w:rsidP="00FA0899">
      <w:pPr>
        <w:spacing w:after="0" w:line="276" w:lineRule="auto"/>
        <w:jc w:val="both"/>
        <w:rPr>
          <w:rFonts w:ascii="Candara" w:eastAsia="Times New Roman" w:hAnsi="Candara" w:cs="Times New Roman"/>
          <w:color w:val="0D0D0D" w:themeColor="text1" w:themeTint="F2"/>
          <w:lang w:val="sq-AL" w:eastAsia="sq-AL"/>
        </w:rPr>
      </w:pPr>
    </w:p>
    <w:p w:rsidR="00A678B7" w:rsidRPr="0036482A" w:rsidRDefault="005E1C18" w:rsidP="00FA0899">
      <w:pPr>
        <w:spacing w:after="0" w:line="276" w:lineRule="auto"/>
        <w:jc w:val="both"/>
        <w:rPr>
          <w:rFonts w:ascii="Candara" w:eastAsia="Times New Roman" w:hAnsi="Candara" w:cs="Times New Roman"/>
          <w:color w:val="0D0D0D" w:themeColor="text1" w:themeTint="F2"/>
          <w:lang w:val="sq-AL" w:eastAsia="sq-AL"/>
        </w:rPr>
      </w:pPr>
      <w:r w:rsidRPr="0036482A">
        <w:rPr>
          <w:rFonts w:ascii="Candara" w:eastAsia="Times New Roman" w:hAnsi="Candara" w:cs="Times New Roman"/>
          <w:color w:val="0D0D0D" w:themeColor="text1" w:themeTint="F2"/>
          <w:lang w:val="sq-AL" w:eastAsia="sq-AL"/>
        </w:rPr>
        <w:t>Edhe vitin 2021</w:t>
      </w:r>
      <w:r w:rsidR="00A678B7" w:rsidRPr="0036482A">
        <w:rPr>
          <w:rFonts w:ascii="Candara" w:eastAsia="Times New Roman" w:hAnsi="Candara" w:cs="Times New Roman"/>
          <w:color w:val="0D0D0D" w:themeColor="text1" w:themeTint="F2"/>
          <w:lang w:val="sq-AL" w:eastAsia="sq-AL"/>
        </w:rPr>
        <w:t xml:space="preserve"> e vlerësojmë si vit të suksesshëm në bashkëpunimin e institucioneve të Republikës së Kosovës me organizatat e shoqërisë civile. Ky bashkëpunim ka vazhduar të jetë në funksion të implementimit të prioriteteve të të dy sektorëve, por edhe të realizimit të objektivave qeveritare për transparencë, llogaridhënie dhe përgjegjësi të përcaktuara me  Rregulloren MF-Nr. 04/2017 mbi kriteret, standardet dhe procedurat e financimit publik të OJQ-ve. Baza e këtij bashkëpunimi është vendosur edhe në Strategjinë Qeveritare për Bashkëpunim me Shoqërinë Civile 2019-2023. </w:t>
      </w:r>
    </w:p>
    <w:p w:rsidR="00A678B7" w:rsidRPr="0036482A" w:rsidRDefault="00A678B7" w:rsidP="00FA0899">
      <w:pPr>
        <w:spacing w:after="0" w:line="276" w:lineRule="auto"/>
        <w:jc w:val="both"/>
        <w:rPr>
          <w:rFonts w:ascii="Candara" w:eastAsia="Times New Roman" w:hAnsi="Candara" w:cs="Times New Roman"/>
          <w:color w:val="0D0D0D" w:themeColor="text1" w:themeTint="F2"/>
          <w:lang w:val="sq-AL" w:eastAsia="sq-AL"/>
        </w:rPr>
      </w:pPr>
    </w:p>
    <w:p w:rsidR="00A678B7" w:rsidRPr="0036482A" w:rsidRDefault="00A678B7" w:rsidP="00FA0899">
      <w:pPr>
        <w:spacing w:after="0" w:line="276" w:lineRule="auto"/>
        <w:jc w:val="both"/>
        <w:rPr>
          <w:rFonts w:ascii="Candara" w:eastAsia="Times New Roman" w:hAnsi="Candara" w:cs="Times New Roman"/>
          <w:color w:val="0D0D0D" w:themeColor="text1" w:themeTint="F2"/>
          <w:lang w:val="sq-AL" w:eastAsia="sq-AL"/>
        </w:rPr>
      </w:pPr>
      <w:r w:rsidRPr="0036482A">
        <w:rPr>
          <w:rFonts w:ascii="Candara" w:eastAsia="Times New Roman" w:hAnsi="Candara" w:cs="Times New Roman"/>
          <w:color w:val="0D0D0D" w:themeColor="text1" w:themeTint="F2"/>
          <w:lang w:val="sq-AL" w:eastAsia="sq-AL"/>
        </w:rPr>
        <w:t>Zyra për Qeverisje të Mirë në Zyrën e Kryeministrit ka dhënë dhe vazhdon të jap një kontribut të vazhdueshëm në avancimin e transparencës dhe llogaridhënies në ofrimin e mbështetjes financiare publike për OJQ-të edhe gjatë vitit 202</w:t>
      </w:r>
      <w:r w:rsidR="005E1C18" w:rsidRPr="0036482A">
        <w:rPr>
          <w:rFonts w:ascii="Candara" w:eastAsia="Times New Roman" w:hAnsi="Candara" w:cs="Times New Roman"/>
          <w:color w:val="0D0D0D" w:themeColor="text1" w:themeTint="F2"/>
          <w:lang w:val="sq-AL" w:eastAsia="sq-AL"/>
        </w:rPr>
        <w:t>1</w:t>
      </w:r>
      <w:r w:rsidRPr="0036482A">
        <w:rPr>
          <w:rFonts w:ascii="Candara" w:eastAsia="Times New Roman" w:hAnsi="Candara" w:cs="Times New Roman"/>
          <w:color w:val="0D0D0D" w:themeColor="text1" w:themeTint="F2"/>
          <w:lang w:val="sq-AL" w:eastAsia="sq-AL"/>
        </w:rPr>
        <w:t>. Kontributi i Z</w:t>
      </w:r>
      <w:r w:rsidR="00C2117A" w:rsidRPr="0036482A">
        <w:rPr>
          <w:rFonts w:ascii="Candara" w:eastAsia="Times New Roman" w:hAnsi="Candara" w:cs="Times New Roman"/>
          <w:color w:val="0D0D0D" w:themeColor="text1" w:themeTint="F2"/>
          <w:lang w:val="sq-AL" w:eastAsia="sq-AL"/>
        </w:rPr>
        <w:t>yrës për Qeverisje të Mirë/Zyrës ës Kryeministrit</w:t>
      </w:r>
      <w:r w:rsidRPr="0036482A">
        <w:rPr>
          <w:rFonts w:ascii="Candara" w:eastAsia="Times New Roman" w:hAnsi="Candara" w:cs="Times New Roman"/>
          <w:color w:val="0D0D0D" w:themeColor="text1" w:themeTint="F2"/>
          <w:lang w:val="sq-AL" w:eastAsia="sq-AL"/>
        </w:rPr>
        <w:t xml:space="preserve"> duhet parë edhe përtej këtij raporti, në veçanti në ofrimin e mbështetjes për zyrtarët publik si dhe për OJQ-të, përmes trajnimeve dhe ngritjes së kapaciteteve të institucioneve publike me qëllim të implementimit sa më të mirë të rregullores  MF-Nr. 04/2017 mbi kriteret, standardet dhe procedurat e financimit publik të OJQ-ve. </w:t>
      </w:r>
    </w:p>
    <w:p w:rsidR="00A678B7" w:rsidRPr="0036482A" w:rsidRDefault="00A678B7" w:rsidP="00FA0899">
      <w:pPr>
        <w:spacing w:after="0" w:line="276" w:lineRule="auto"/>
        <w:jc w:val="both"/>
        <w:rPr>
          <w:rFonts w:ascii="Candara" w:eastAsia="Times New Roman" w:hAnsi="Candara" w:cs="Times New Roman"/>
          <w:color w:val="0D0D0D" w:themeColor="text1" w:themeTint="F2"/>
          <w:lang w:val="sq-AL" w:eastAsia="sq-AL"/>
        </w:rPr>
      </w:pPr>
    </w:p>
    <w:p w:rsidR="00A678B7" w:rsidRPr="0036482A" w:rsidRDefault="00A678B7" w:rsidP="00FA0899">
      <w:pPr>
        <w:spacing w:after="0" w:line="276" w:lineRule="auto"/>
        <w:jc w:val="both"/>
        <w:rPr>
          <w:rFonts w:ascii="Candara" w:eastAsia="Times New Roman" w:hAnsi="Candara" w:cs="Times New Roman"/>
          <w:color w:val="0D0D0D" w:themeColor="text1" w:themeTint="F2"/>
          <w:lang w:val="sq-AL" w:eastAsia="sq-AL"/>
        </w:rPr>
      </w:pPr>
      <w:r w:rsidRPr="0036482A">
        <w:rPr>
          <w:rFonts w:ascii="Candara" w:eastAsia="Times New Roman" w:hAnsi="Candara" w:cs="Times New Roman"/>
          <w:color w:val="0D0D0D" w:themeColor="text1" w:themeTint="F2"/>
          <w:lang w:val="sq-AL" w:eastAsia="sq-AL"/>
        </w:rPr>
        <w:t xml:space="preserve">Ky raport mundëson të kuptojmë progresin që ka arritur Kosova në fushën e financimit publik të OJQ-ve, por edhe të bashkëpunimit të </w:t>
      </w:r>
      <w:r w:rsidR="005E1C18" w:rsidRPr="0036482A">
        <w:rPr>
          <w:rFonts w:ascii="Candara" w:eastAsia="Times New Roman" w:hAnsi="Candara" w:cs="Times New Roman"/>
          <w:color w:val="0D0D0D" w:themeColor="text1" w:themeTint="F2"/>
          <w:lang w:val="sq-AL" w:eastAsia="sq-AL"/>
        </w:rPr>
        <w:t>q</w:t>
      </w:r>
      <w:r w:rsidRPr="0036482A">
        <w:rPr>
          <w:rFonts w:ascii="Candara" w:eastAsia="Times New Roman" w:hAnsi="Candara" w:cs="Times New Roman"/>
          <w:color w:val="0D0D0D" w:themeColor="text1" w:themeTint="F2"/>
          <w:lang w:val="sq-AL" w:eastAsia="sq-AL"/>
        </w:rPr>
        <w:t>everisë me shoqërinë civile, dhe në të njëjtën kohë, evidenton edhe sfidat të cilat duhet të adresohen në të ardhmen, në mënyrë që kjo fushë të avancojë më tej. Ky raport ofron një serë rekomandimesh të cilat Zyra për Qeverisje të Mirë/Zyra e Kryeministrit</w:t>
      </w:r>
      <w:r w:rsidR="005E1C18" w:rsidRPr="0036482A">
        <w:rPr>
          <w:rFonts w:ascii="Candara" w:eastAsia="Times New Roman" w:hAnsi="Candara" w:cs="Times New Roman"/>
          <w:color w:val="0D0D0D" w:themeColor="text1" w:themeTint="F2"/>
          <w:lang w:val="sq-AL" w:eastAsia="sq-AL"/>
        </w:rPr>
        <w:t xml:space="preserve"> dhe Ministria e Financave do të përkushtohen</w:t>
      </w:r>
      <w:r w:rsidRPr="0036482A">
        <w:rPr>
          <w:rFonts w:ascii="Candara" w:eastAsia="Times New Roman" w:hAnsi="Candara" w:cs="Times New Roman"/>
          <w:color w:val="0D0D0D" w:themeColor="text1" w:themeTint="F2"/>
          <w:lang w:val="sq-AL" w:eastAsia="sq-AL"/>
        </w:rPr>
        <w:t xml:space="preserve"> që bashkërisht me institucionet publike ti realizojë në praktikë.  </w:t>
      </w:r>
    </w:p>
    <w:p w:rsidR="00A678B7" w:rsidRPr="0036482A" w:rsidRDefault="00A678B7" w:rsidP="00FA0899">
      <w:pPr>
        <w:spacing w:after="0" w:line="276" w:lineRule="auto"/>
        <w:jc w:val="both"/>
        <w:rPr>
          <w:rFonts w:ascii="Candara" w:eastAsia="Times New Roman" w:hAnsi="Candara" w:cs="Times New Roman"/>
          <w:color w:val="0D0D0D" w:themeColor="text1" w:themeTint="F2"/>
          <w:lang w:val="sq-AL" w:eastAsia="sq-AL"/>
        </w:rPr>
      </w:pPr>
    </w:p>
    <w:p w:rsidR="00A678B7" w:rsidRPr="0036482A" w:rsidRDefault="00A678B7" w:rsidP="00FA0899">
      <w:pPr>
        <w:spacing w:after="0" w:line="276" w:lineRule="auto"/>
        <w:jc w:val="both"/>
        <w:rPr>
          <w:rFonts w:ascii="Candara" w:eastAsia="Times New Roman" w:hAnsi="Candara" w:cs="Times New Roman"/>
          <w:color w:val="0D0D0D" w:themeColor="text1" w:themeTint="F2"/>
          <w:lang w:val="sq-AL" w:eastAsia="sq-AL"/>
        </w:rPr>
      </w:pPr>
      <w:r w:rsidRPr="0036482A">
        <w:rPr>
          <w:rFonts w:ascii="Candara" w:eastAsia="Times New Roman" w:hAnsi="Candara" w:cs="Times New Roman"/>
          <w:color w:val="0D0D0D" w:themeColor="text1" w:themeTint="F2"/>
          <w:lang w:val="sq-AL" w:eastAsia="sq-AL"/>
        </w:rPr>
        <w:t xml:space="preserve">Zyra për Qeverisje të Mirë/Zyra e Kryeministrit, inkurajon të gjitha institucionet publike që të forcojnë mekanizmat e tyre me qëllim të implementimit të kërkesave të legjislacionit në fuqi që ka të bëjë me financimin publik të OJQ-ve. Kjo do të mundësojë rritjen e besimit në institucionet publike dhe krijim të partneritetit me organizatat e shoqërisë civile. Zbatimi i procedurave, kritereve dhe standardeve për transparencë, llogaridhënie dhe konkurrencë do të mundësojnë që objektivat e financimit publik për OJQ-të të arrihen. </w:t>
      </w:r>
    </w:p>
    <w:p w:rsidR="00A678B7" w:rsidRPr="0036482A" w:rsidRDefault="00A678B7" w:rsidP="00FA0899">
      <w:pPr>
        <w:spacing w:after="0" w:line="276" w:lineRule="auto"/>
        <w:jc w:val="both"/>
        <w:rPr>
          <w:rFonts w:ascii="Candara" w:eastAsia="Times New Roman" w:hAnsi="Candara" w:cs="Times New Roman"/>
          <w:color w:val="0D0D0D" w:themeColor="text1" w:themeTint="F2"/>
          <w:lang w:val="sq-AL" w:eastAsia="sq-AL"/>
        </w:rPr>
      </w:pPr>
    </w:p>
    <w:p w:rsidR="00C2117A" w:rsidRPr="00DC1E89" w:rsidRDefault="00A678B7" w:rsidP="00FA0899">
      <w:pPr>
        <w:spacing w:after="0" w:line="276" w:lineRule="auto"/>
        <w:jc w:val="both"/>
        <w:rPr>
          <w:rFonts w:ascii="Candara" w:eastAsia="Times New Roman" w:hAnsi="Candara" w:cs="Times New Roman"/>
          <w:color w:val="0D0D0D" w:themeColor="text1" w:themeTint="F2"/>
          <w:lang w:val="sq-AL" w:eastAsia="sq-AL"/>
        </w:rPr>
      </w:pPr>
      <w:r w:rsidRPr="00DC1E89">
        <w:rPr>
          <w:rFonts w:ascii="Candara" w:eastAsia="Times New Roman" w:hAnsi="Candara" w:cs="Times New Roman"/>
          <w:color w:val="0D0D0D" w:themeColor="text1" w:themeTint="F2"/>
          <w:lang w:val="sq-AL" w:eastAsia="sq-AL"/>
        </w:rPr>
        <w:t xml:space="preserve">Sinqerisht, </w:t>
      </w:r>
    </w:p>
    <w:p w:rsidR="00A678B7" w:rsidRPr="0036482A" w:rsidRDefault="00A678B7" w:rsidP="00FA0899">
      <w:pPr>
        <w:spacing w:after="0" w:line="276" w:lineRule="auto"/>
        <w:jc w:val="both"/>
        <w:rPr>
          <w:rFonts w:ascii="Candara" w:eastAsia="Times New Roman" w:hAnsi="Candara" w:cs="Times New Roman"/>
          <w:color w:val="0D0D0D" w:themeColor="text1" w:themeTint="F2"/>
          <w:lang w:val="sq-AL" w:eastAsia="sq-AL"/>
        </w:rPr>
      </w:pPr>
      <w:r w:rsidRPr="0036482A">
        <w:rPr>
          <w:rFonts w:ascii="Candara" w:eastAsia="Times New Roman" w:hAnsi="Candara" w:cs="Times New Roman"/>
          <w:color w:val="0D0D0D" w:themeColor="text1" w:themeTint="F2"/>
          <w:lang w:val="sq-AL" w:eastAsia="sq-AL"/>
        </w:rPr>
        <w:t>Habit Hajredini, Drejtor, Zyra për Qeverisje të Mirë – Zyra e Kryeministrit</w:t>
      </w:r>
    </w:p>
    <w:p w:rsidR="00A678B7" w:rsidRPr="006038EC" w:rsidRDefault="00A678B7" w:rsidP="00FA0899">
      <w:pPr>
        <w:numPr>
          <w:ilvl w:val="0"/>
          <w:numId w:val="1"/>
        </w:numPr>
        <w:spacing w:after="200" w:line="276" w:lineRule="auto"/>
        <w:ind w:left="360"/>
        <w:jc w:val="both"/>
        <w:outlineLvl w:val="0"/>
        <w:rPr>
          <w:rFonts w:ascii="Candara" w:eastAsiaTheme="majorEastAsia" w:hAnsi="Candara" w:cs="Times New Roman"/>
          <w:b/>
          <w:iCs/>
          <w:color w:val="0D0D0D" w:themeColor="text1" w:themeTint="F2"/>
          <w:spacing w:val="15"/>
          <w:u w:val="single"/>
          <w:lang w:val="sq-AL"/>
        </w:rPr>
      </w:pPr>
      <w:bookmarkStart w:id="2" w:name="_Toc100835698"/>
      <w:r w:rsidRPr="006038EC">
        <w:rPr>
          <w:rFonts w:ascii="Candara" w:eastAsiaTheme="majorEastAsia" w:hAnsi="Candara" w:cs="Times New Roman"/>
          <w:b/>
          <w:iCs/>
          <w:color w:val="0D0D0D" w:themeColor="text1" w:themeTint="F2"/>
          <w:spacing w:val="15"/>
          <w:u w:val="single"/>
          <w:lang w:val="sq-AL"/>
        </w:rPr>
        <w:lastRenderedPageBreak/>
        <w:t>HYRJE</w:t>
      </w:r>
      <w:bookmarkEnd w:id="2"/>
    </w:p>
    <w:p w:rsidR="00FA0899" w:rsidRPr="006038EC" w:rsidRDefault="00FA0899" w:rsidP="00FA0899">
      <w:pPr>
        <w:spacing w:after="0" w:line="276" w:lineRule="auto"/>
        <w:ind w:firstLine="360"/>
        <w:jc w:val="both"/>
        <w:rPr>
          <w:rFonts w:ascii="Candara" w:eastAsia="Times New Roman" w:hAnsi="Candara" w:cs="Times New Roman"/>
          <w:lang w:val="sq-AL" w:eastAsia="sq-AL"/>
        </w:rPr>
      </w:pPr>
    </w:p>
    <w:p w:rsidR="00B21E09" w:rsidRPr="006038EC" w:rsidRDefault="00B21E09" w:rsidP="00B21E09">
      <w:pPr>
        <w:spacing w:after="0" w:line="276" w:lineRule="auto"/>
        <w:ind w:firstLine="360"/>
        <w:jc w:val="both"/>
        <w:rPr>
          <w:rFonts w:ascii="Candara" w:eastAsia="Times New Roman" w:hAnsi="Candara" w:cs="Times New Roman"/>
          <w:lang w:val="sq-AL" w:eastAsia="sq-AL"/>
        </w:rPr>
      </w:pPr>
      <w:r w:rsidRPr="006038EC">
        <w:rPr>
          <w:rFonts w:ascii="Candara" w:eastAsia="Times New Roman" w:hAnsi="Candara" w:cs="Times New Roman"/>
          <w:lang w:val="sq-AL" w:eastAsia="sq-AL"/>
        </w:rPr>
        <w:t>Qeveria e Republikës së Kosovës me qëllim të zbatimit të rregullave dhe procedurave të financimit Publik të Organizatave Joqeveritare që i përcakton Rregullorja e MF. Nr. 04/2017 për Kriteret, Standardet dhe Procedurat e Financimit Publik të OJQ-ve, përmes Zyrës për Qeverisje të Mirë në Zyrën e Kryeministrit,</w:t>
      </w:r>
      <w:r w:rsidR="0036016D" w:rsidRPr="006038EC">
        <w:rPr>
          <w:rFonts w:ascii="Candara" w:eastAsia="Times New Roman" w:hAnsi="Candara" w:cs="Times New Roman"/>
          <w:lang w:val="sq-AL" w:eastAsia="sq-AL"/>
        </w:rPr>
        <w:t xml:space="preserve"> bashkë me ministritë e linjës dhe komunat e Republikës ës Kosovës</w:t>
      </w:r>
      <w:r w:rsidRPr="006038EC">
        <w:rPr>
          <w:rFonts w:ascii="Candara" w:eastAsia="Times New Roman" w:hAnsi="Candara" w:cs="Times New Roman"/>
          <w:lang w:val="sq-AL" w:eastAsia="sq-AL"/>
        </w:rPr>
        <w:t xml:space="preserve"> ka vazhduar me </w:t>
      </w:r>
      <w:r w:rsidR="0036016D" w:rsidRPr="006038EC">
        <w:rPr>
          <w:rFonts w:ascii="Candara" w:eastAsia="Times New Roman" w:hAnsi="Candara" w:cs="Times New Roman"/>
          <w:lang w:val="sq-AL" w:eastAsia="sq-AL"/>
        </w:rPr>
        <w:t>publikimin, mbledhjen dhe raportimin</w:t>
      </w:r>
      <w:r w:rsidRPr="006038EC">
        <w:rPr>
          <w:rFonts w:ascii="Candara" w:eastAsia="Times New Roman" w:hAnsi="Candara" w:cs="Times New Roman"/>
          <w:lang w:val="sq-AL" w:eastAsia="sq-AL"/>
        </w:rPr>
        <w:t xml:space="preserve"> e të dhënave të financimin Publik të OJQ-ve. </w:t>
      </w:r>
    </w:p>
    <w:p w:rsidR="000C5CC5" w:rsidRDefault="000C5CC5" w:rsidP="00416962">
      <w:pPr>
        <w:spacing w:after="0" w:line="276" w:lineRule="auto"/>
        <w:ind w:firstLine="360"/>
        <w:jc w:val="both"/>
        <w:rPr>
          <w:rFonts w:ascii="Candara" w:eastAsia="Times New Roman" w:hAnsi="Candara" w:cs="Times New Roman"/>
          <w:lang w:val="sq-AL" w:eastAsia="sq-AL"/>
        </w:rPr>
      </w:pPr>
    </w:p>
    <w:p w:rsidR="00416962" w:rsidRPr="006038EC" w:rsidRDefault="00C2117A" w:rsidP="00416962">
      <w:pPr>
        <w:spacing w:after="0" w:line="276" w:lineRule="auto"/>
        <w:ind w:firstLine="360"/>
        <w:jc w:val="both"/>
        <w:rPr>
          <w:rFonts w:ascii="Candara" w:eastAsia="Times New Roman" w:hAnsi="Candara" w:cs="Times New Roman"/>
          <w:lang w:val="sq-AL" w:eastAsia="sq-AL"/>
        </w:rPr>
      </w:pPr>
      <w:r w:rsidRPr="006038EC">
        <w:rPr>
          <w:rFonts w:ascii="Candara" w:eastAsia="Times New Roman" w:hAnsi="Candara" w:cs="Times New Roman"/>
          <w:lang w:val="sq-AL" w:eastAsia="sq-AL"/>
        </w:rPr>
        <w:t>Zyr</w:t>
      </w:r>
      <w:r w:rsidR="00416962" w:rsidRPr="006038EC">
        <w:rPr>
          <w:rFonts w:ascii="Candara" w:eastAsia="Times New Roman" w:hAnsi="Candara" w:cs="Times New Roman"/>
          <w:lang w:val="sq-AL" w:eastAsia="sq-AL"/>
        </w:rPr>
        <w:t>a për Qeverisje të Mirë/Zyra e K</w:t>
      </w:r>
      <w:r w:rsidRPr="006038EC">
        <w:rPr>
          <w:rFonts w:ascii="Candara" w:eastAsia="Times New Roman" w:hAnsi="Candara" w:cs="Times New Roman"/>
          <w:lang w:val="sq-AL" w:eastAsia="sq-AL"/>
        </w:rPr>
        <w:t xml:space="preserve">ryeministrit </w:t>
      </w:r>
      <w:r w:rsidR="00416962" w:rsidRPr="006038EC">
        <w:rPr>
          <w:rFonts w:ascii="Candara" w:eastAsia="Times New Roman" w:hAnsi="Candara" w:cs="Times New Roman"/>
          <w:lang w:val="sq-AL" w:eastAsia="sq-AL"/>
        </w:rPr>
        <w:t xml:space="preserve">bashkë me Ministrinë e Financave, me bazë te </w:t>
      </w:r>
      <w:r w:rsidR="00B21E09" w:rsidRPr="006038EC">
        <w:rPr>
          <w:rFonts w:ascii="Candara" w:eastAsia="Times New Roman" w:hAnsi="Candara" w:cs="Times New Roman"/>
          <w:lang w:val="sq-AL" w:eastAsia="sq-AL"/>
        </w:rPr>
        <w:t>Rregullorja MF-Nr.04/2017 Kosova ka ndërtuar një sistem me rregulla unike sa i përket financimit publik të OJQ-ve, rregulla këto të cilat përcaktojnë kriteret minimale të ndërlidhura me financimin publik</w:t>
      </w:r>
      <w:r w:rsidR="00416962" w:rsidRPr="006038EC">
        <w:rPr>
          <w:rFonts w:ascii="Candara" w:eastAsia="Times New Roman" w:hAnsi="Candara" w:cs="Times New Roman"/>
          <w:lang w:val="sq-AL" w:eastAsia="sq-AL"/>
        </w:rPr>
        <w:t xml:space="preserve"> të OJQ-ve</w:t>
      </w:r>
      <w:r w:rsidR="00B21E09" w:rsidRPr="006038EC">
        <w:rPr>
          <w:rFonts w:ascii="Candara" w:eastAsia="Times New Roman" w:hAnsi="Candara" w:cs="Times New Roman"/>
          <w:lang w:val="sq-AL" w:eastAsia="sq-AL"/>
        </w:rPr>
        <w:t xml:space="preserve">. Rregullorja MF-Nr. 04/2017 krahas obligimeve tjera përcakton në mënyrë të detajuar përgjegjësinë që institucionet publike kanë për raportimin lidhur me financimin publik të OJQ-ve. </w:t>
      </w:r>
      <w:r w:rsidR="00416962" w:rsidRPr="006038EC">
        <w:rPr>
          <w:rFonts w:ascii="Candara" w:eastAsia="Times New Roman" w:hAnsi="Candara" w:cs="Times New Roman"/>
          <w:lang w:val="sq-AL" w:eastAsia="sq-AL"/>
        </w:rPr>
        <w:t>Rregullorja synon unifikimin e procedurave për gjithë ciklin e financimit publik të OJQ-ve, duke përfshirë, planifikimin, thirrjet publike, kontrakti</w:t>
      </w:r>
      <w:r w:rsidR="00B515AA" w:rsidRPr="006038EC">
        <w:rPr>
          <w:rFonts w:ascii="Candara" w:eastAsia="Times New Roman" w:hAnsi="Candara" w:cs="Times New Roman"/>
          <w:lang w:val="sq-AL" w:eastAsia="sq-AL"/>
        </w:rPr>
        <w:t>min, monitorimin dhe raportimin</w:t>
      </w:r>
      <w:r w:rsidR="0036016D" w:rsidRPr="006038EC">
        <w:rPr>
          <w:rFonts w:ascii="Candara" w:eastAsia="Times New Roman" w:hAnsi="Candara" w:cs="Times New Roman"/>
          <w:lang w:val="sq-AL" w:eastAsia="sq-AL"/>
        </w:rPr>
        <w:t xml:space="preserve"> e këtij finacimi</w:t>
      </w:r>
      <w:r w:rsidR="00B515AA" w:rsidRPr="006038EC">
        <w:rPr>
          <w:rFonts w:ascii="Candara" w:eastAsia="Times New Roman" w:hAnsi="Candara" w:cs="Times New Roman"/>
          <w:lang w:val="sq-AL" w:eastAsia="sq-AL"/>
        </w:rPr>
        <w:t>.</w:t>
      </w:r>
      <w:r w:rsidR="00416962" w:rsidRPr="006038EC">
        <w:rPr>
          <w:rFonts w:ascii="Candara" w:eastAsia="Times New Roman" w:hAnsi="Candara" w:cs="Times New Roman"/>
          <w:lang w:val="sq-AL" w:eastAsia="sq-AL"/>
        </w:rPr>
        <w:t xml:space="preserve"> </w:t>
      </w:r>
    </w:p>
    <w:p w:rsidR="000C5CC5" w:rsidRDefault="000C5CC5" w:rsidP="000C5CC5">
      <w:pPr>
        <w:spacing w:after="0" w:line="276" w:lineRule="auto"/>
        <w:ind w:firstLine="360"/>
        <w:jc w:val="both"/>
        <w:rPr>
          <w:rFonts w:ascii="Candara" w:eastAsia="Times New Roman" w:hAnsi="Candara" w:cs="Times New Roman"/>
          <w:color w:val="0D0D0D" w:themeColor="text1" w:themeTint="F2"/>
          <w:lang w:val="sq-AL" w:eastAsia="sq-AL"/>
        </w:rPr>
      </w:pPr>
    </w:p>
    <w:p w:rsidR="00416962" w:rsidRPr="006038EC" w:rsidRDefault="00416962" w:rsidP="000C5CC5">
      <w:pPr>
        <w:spacing w:after="0" w:line="276" w:lineRule="auto"/>
        <w:ind w:firstLine="360"/>
        <w:jc w:val="both"/>
        <w:rPr>
          <w:rFonts w:ascii="Candara" w:eastAsia="Times New Roman" w:hAnsi="Candara" w:cs="Times New Roman"/>
          <w:lang w:val="sq-AL" w:eastAsia="sq-AL"/>
        </w:rPr>
      </w:pPr>
      <w:r w:rsidRPr="006038EC">
        <w:rPr>
          <w:rFonts w:ascii="Candara" w:eastAsia="Times New Roman" w:hAnsi="Candara" w:cs="Times New Roman"/>
          <w:color w:val="0D0D0D" w:themeColor="text1" w:themeTint="F2"/>
          <w:lang w:val="sq-AL" w:eastAsia="sq-AL"/>
        </w:rPr>
        <w:t xml:space="preserve">Raporti mbi mbështetjen financiare publike për OJQ-të për vitin 2021, përfshinë informacione mbi mbështetjen financiare publike për OJQ-të, ofruar nga </w:t>
      </w:r>
      <w:r w:rsidR="0036016D" w:rsidRPr="006038EC">
        <w:rPr>
          <w:rFonts w:ascii="Candara" w:eastAsia="Times New Roman" w:hAnsi="Candara" w:cs="Times New Roman"/>
          <w:color w:val="0D0D0D" w:themeColor="text1" w:themeTint="F2"/>
          <w:lang w:val="sq-AL" w:eastAsia="sq-AL"/>
        </w:rPr>
        <w:t xml:space="preserve">Qeveria e Republikës së Kosovës, ministritë </w:t>
      </w:r>
      <w:r w:rsidRPr="006038EC">
        <w:rPr>
          <w:rFonts w:ascii="Candara" w:eastAsia="Times New Roman" w:hAnsi="Candara" w:cs="Times New Roman"/>
          <w:color w:val="0D0D0D" w:themeColor="text1" w:themeTint="F2"/>
          <w:lang w:val="sq-AL" w:eastAsia="sq-AL"/>
        </w:rPr>
        <w:t xml:space="preserve">dhe Komunat për përkrahjen e projekteve të Organizatave Jo-Qeveritare në fusha të ndryshme, të </w:t>
      </w:r>
      <w:r w:rsidRPr="006038EC">
        <w:rPr>
          <w:rFonts w:ascii="Candara" w:eastAsia="Times New Roman" w:hAnsi="Candara" w:cs="Times New Roman"/>
          <w:lang w:val="sq-AL" w:eastAsia="sq-AL"/>
        </w:rPr>
        <w:t xml:space="preserve">ndërlidhura me prioritet e Institucioneve të Republikës së Kosovës dhe shoqërisë kosovare. Raporti mbulon të gjitha organizatat buxhetore të nivelit qendror dhe lokal të cilat në çfarëdo forme kanë ofruar mbështetje financiare për organizatat jo qeveritare. </w:t>
      </w:r>
    </w:p>
    <w:p w:rsidR="0036016D" w:rsidRPr="006038EC" w:rsidRDefault="00851F1D" w:rsidP="00FA0899">
      <w:pPr>
        <w:spacing w:after="0" w:line="276" w:lineRule="auto"/>
        <w:ind w:firstLine="360"/>
        <w:jc w:val="both"/>
        <w:rPr>
          <w:rFonts w:ascii="Candara" w:eastAsia="Times New Roman" w:hAnsi="Candara" w:cs="Times New Roman"/>
          <w:lang w:val="sq-AL" w:eastAsia="sq-AL"/>
        </w:rPr>
      </w:pPr>
      <w:r w:rsidRPr="006038EC">
        <w:rPr>
          <w:rFonts w:ascii="Candara" w:eastAsia="Times New Roman" w:hAnsi="Candara" w:cs="Times New Roman"/>
          <w:lang w:val="sq-AL" w:eastAsia="sq-AL"/>
        </w:rPr>
        <w:t>Procesi i raportimit për financimin e OJQ-ve është avancuar në vazhdimësi, pra jo vetëm duke e krijuar dhe lansuar platformën për financim, por duke e mundësuar edhe raportimin direkt në platformën për financim publik të OJQ-ve</w:t>
      </w:r>
      <w:r w:rsidR="0036016D" w:rsidRPr="006038EC">
        <w:rPr>
          <w:rFonts w:ascii="Candara" w:eastAsia="Times New Roman" w:hAnsi="Candara" w:cs="Times New Roman"/>
          <w:lang w:val="sq-AL" w:eastAsia="sq-AL"/>
        </w:rPr>
        <w:t xml:space="preserve"> </w:t>
      </w:r>
      <w:hyperlink r:id="rId9" w:history="1">
        <w:r w:rsidR="0036016D" w:rsidRPr="006038EC">
          <w:rPr>
            <w:rStyle w:val="Hyperlink"/>
            <w:rFonts w:ascii="Candara" w:eastAsia="Times New Roman" w:hAnsi="Candara" w:cs="Times New Roman"/>
            <w:lang w:val="sq-AL" w:eastAsia="sq-AL"/>
          </w:rPr>
          <w:t>http://ojqfinancime.rks-gov.net</w:t>
        </w:r>
      </w:hyperlink>
    </w:p>
    <w:p w:rsidR="000C5CC5" w:rsidRDefault="000C5CC5" w:rsidP="00FA0899">
      <w:pPr>
        <w:spacing w:after="0" w:line="276" w:lineRule="auto"/>
        <w:ind w:firstLine="360"/>
        <w:jc w:val="both"/>
        <w:rPr>
          <w:rFonts w:ascii="Candara" w:eastAsia="Times New Roman" w:hAnsi="Candara" w:cs="Times New Roman"/>
          <w:lang w:val="sq-AL" w:eastAsia="sq-AL"/>
        </w:rPr>
      </w:pPr>
    </w:p>
    <w:p w:rsidR="00FA0899" w:rsidRPr="006038EC" w:rsidRDefault="0036016D" w:rsidP="00FA0899">
      <w:pPr>
        <w:spacing w:after="0" w:line="276" w:lineRule="auto"/>
        <w:ind w:firstLine="360"/>
        <w:jc w:val="both"/>
        <w:rPr>
          <w:rFonts w:ascii="Candara" w:eastAsia="Times New Roman" w:hAnsi="Candara" w:cs="Times New Roman"/>
          <w:lang w:val="sq-AL" w:eastAsia="sq-AL"/>
        </w:rPr>
      </w:pPr>
      <w:r w:rsidRPr="006038EC">
        <w:rPr>
          <w:rFonts w:ascii="Candara" w:eastAsia="Times New Roman" w:hAnsi="Candara" w:cs="Times New Roman"/>
          <w:lang w:val="sq-AL" w:eastAsia="sq-AL"/>
        </w:rPr>
        <w:t>Gjatë kësaj kohe</w:t>
      </w:r>
      <w:r w:rsidR="00851F1D" w:rsidRPr="006038EC">
        <w:rPr>
          <w:rFonts w:ascii="Candara" w:eastAsia="Times New Roman" w:hAnsi="Candara" w:cs="Times New Roman"/>
          <w:lang w:val="sq-AL" w:eastAsia="sq-AL"/>
        </w:rPr>
        <w:t xml:space="preserve"> kemi punuar në avancim të platformës, ku me një kërkim të lehtë në  platformën online mund të gjinden të dhënat për mbështetjen financiare publike për OShC-të sipas viteve, institucioneve, OJQ-ve,</w:t>
      </w:r>
      <w:r w:rsidRPr="006038EC">
        <w:rPr>
          <w:rFonts w:ascii="Candara" w:eastAsia="Times New Roman" w:hAnsi="Candara" w:cs="Times New Roman"/>
          <w:lang w:val="sq-AL" w:eastAsia="sq-AL"/>
        </w:rPr>
        <w:t xml:space="preserve"> regjione, fushave</w:t>
      </w:r>
      <w:r w:rsidR="00851F1D" w:rsidRPr="006038EC">
        <w:rPr>
          <w:rFonts w:ascii="Candara" w:eastAsia="Times New Roman" w:hAnsi="Candara" w:cs="Times New Roman"/>
          <w:lang w:val="sq-AL" w:eastAsia="sq-AL"/>
        </w:rPr>
        <w:t xml:space="preserve"> etj. Për herë të parë këtë vit do ta realizojmë transparencën e plotë të shpenzimeve të buxhetit për sektorin e shoqërisë civile duke ofruar të gjitha të dhënat e procesit të shpenzimit </w:t>
      </w:r>
      <w:r w:rsidR="008912ED">
        <w:rPr>
          <w:rFonts w:ascii="Candara" w:eastAsia="Times New Roman" w:hAnsi="Candara" w:cs="Times New Roman"/>
          <w:lang w:val="sq-AL" w:eastAsia="sq-AL"/>
        </w:rPr>
        <w:t>të parasë publike për OJQ-të.  Ë</w:t>
      </w:r>
      <w:r w:rsidR="00851F1D" w:rsidRPr="006038EC">
        <w:rPr>
          <w:rFonts w:ascii="Candara" w:eastAsia="Times New Roman" w:hAnsi="Candara" w:cs="Times New Roman"/>
          <w:lang w:val="sq-AL" w:eastAsia="sq-AL"/>
        </w:rPr>
        <w:t xml:space="preserve">shtë punuar dhe arritur  që raporti për vitin 2021 të </w:t>
      </w:r>
      <w:r w:rsidR="00B21E09" w:rsidRPr="006038EC">
        <w:rPr>
          <w:rFonts w:ascii="Candara" w:eastAsia="Times New Roman" w:hAnsi="Candara" w:cs="Times New Roman"/>
          <w:lang w:val="sq-AL" w:eastAsia="sq-AL"/>
        </w:rPr>
        <w:t>përgatitet</w:t>
      </w:r>
      <w:r w:rsidR="00851F1D" w:rsidRPr="006038EC">
        <w:rPr>
          <w:rFonts w:ascii="Candara" w:eastAsia="Times New Roman" w:hAnsi="Candara" w:cs="Times New Roman"/>
          <w:lang w:val="sq-AL" w:eastAsia="sq-AL"/>
        </w:rPr>
        <w:t xml:space="preserve"> dhe publikohet direkt në platformë, pra të gjitha organizatat buxhetore do të raportojnë drejtpërdrejtë përmes platformës, duke ngarkuar të dhënat mbi financimin publik të OJQ-ve që i kanë përkrahur.</w:t>
      </w:r>
    </w:p>
    <w:p w:rsidR="000C5CC5" w:rsidRDefault="000C5CC5" w:rsidP="0036016D">
      <w:pPr>
        <w:spacing w:after="0" w:line="276" w:lineRule="auto"/>
        <w:ind w:firstLine="360"/>
        <w:jc w:val="both"/>
        <w:rPr>
          <w:rFonts w:ascii="Candara" w:eastAsia="Times New Roman" w:hAnsi="Candara" w:cs="Times New Roman"/>
          <w:lang w:val="sq-AL" w:eastAsia="sq-AL"/>
        </w:rPr>
      </w:pPr>
    </w:p>
    <w:p w:rsidR="00A678B7" w:rsidRPr="006038EC" w:rsidRDefault="00926C8A" w:rsidP="0036016D">
      <w:pPr>
        <w:spacing w:after="0" w:line="276" w:lineRule="auto"/>
        <w:ind w:firstLine="360"/>
        <w:jc w:val="both"/>
        <w:rPr>
          <w:rFonts w:ascii="Candara" w:eastAsia="Times New Roman" w:hAnsi="Candara" w:cs="Times New Roman"/>
          <w:u w:val="single"/>
          <w:lang w:val="sq-AL" w:eastAsia="sq-AL"/>
        </w:rPr>
      </w:pPr>
      <w:r w:rsidRPr="006038EC">
        <w:rPr>
          <w:rFonts w:ascii="Candara" w:eastAsia="Times New Roman" w:hAnsi="Candara" w:cs="Times New Roman"/>
          <w:lang w:val="sq-AL" w:eastAsia="sq-AL"/>
        </w:rPr>
        <w:t>Ky proces është avancuar në vazhdimësi,</w:t>
      </w:r>
      <w:r w:rsidR="0036016D" w:rsidRPr="006038EC">
        <w:rPr>
          <w:rFonts w:ascii="Candara" w:eastAsia="Times New Roman" w:hAnsi="Candara" w:cs="Times New Roman"/>
          <w:lang w:val="sq-AL" w:eastAsia="sq-AL"/>
        </w:rPr>
        <w:t xml:space="preserve"> pra</w:t>
      </w:r>
      <w:r w:rsidRPr="006038EC">
        <w:rPr>
          <w:rFonts w:ascii="Candara" w:eastAsia="Times New Roman" w:hAnsi="Candara" w:cs="Times New Roman"/>
          <w:lang w:val="sq-AL" w:eastAsia="sq-AL"/>
        </w:rPr>
        <w:t xml:space="preserve"> ndërsa që nga viti 2020 është krijuar</w:t>
      </w:r>
      <w:r w:rsidR="0036016D" w:rsidRPr="006038EC">
        <w:rPr>
          <w:rFonts w:ascii="Candara" w:eastAsia="Times New Roman" w:hAnsi="Candara" w:cs="Times New Roman"/>
          <w:lang w:val="sq-AL" w:eastAsia="sq-AL"/>
        </w:rPr>
        <w:t xml:space="preserve"> dhe lansuar</w:t>
      </w:r>
      <w:r w:rsidRPr="006038EC">
        <w:rPr>
          <w:rFonts w:ascii="Candara" w:eastAsia="Times New Roman" w:hAnsi="Candara" w:cs="Times New Roman"/>
          <w:lang w:val="sq-AL" w:eastAsia="sq-AL"/>
        </w:rPr>
        <w:t xml:space="preserve"> platforma </w:t>
      </w:r>
      <w:hyperlink r:id="rId10" w:history="1">
        <w:r w:rsidR="0036016D" w:rsidRPr="006038EC">
          <w:rPr>
            <w:rStyle w:val="Hyperlink"/>
            <w:rFonts w:ascii="Candara" w:eastAsia="Times New Roman" w:hAnsi="Candara" w:cs="Times New Roman"/>
            <w:lang w:val="sq-AL" w:eastAsia="sq-AL"/>
          </w:rPr>
          <w:t>http://ojqfinancime.rks-gov.net</w:t>
        </w:r>
      </w:hyperlink>
      <w:r w:rsidR="0036016D" w:rsidRPr="006038EC">
        <w:rPr>
          <w:rStyle w:val="Hyperlink"/>
          <w:rFonts w:ascii="Candara" w:eastAsia="Times New Roman" w:hAnsi="Candara" w:cs="Times New Roman"/>
          <w:color w:val="auto"/>
          <w:u w:val="none"/>
          <w:lang w:val="sq-AL" w:eastAsia="sq-AL"/>
        </w:rPr>
        <w:t xml:space="preserve"> e c</w:t>
      </w:r>
      <w:r w:rsidRPr="006038EC">
        <w:rPr>
          <w:rFonts w:ascii="Candara" w:eastAsia="Times New Roman" w:hAnsi="Candara" w:cs="Times New Roman"/>
          <w:lang w:val="sq-AL" w:eastAsia="sq-AL"/>
        </w:rPr>
        <w:t xml:space="preserve">ila siguron transparencë </w:t>
      </w:r>
      <w:r w:rsidR="005E1C18" w:rsidRPr="006038EC">
        <w:rPr>
          <w:rFonts w:ascii="Candara" w:eastAsia="Times New Roman" w:hAnsi="Candara" w:cs="Times New Roman"/>
          <w:lang w:val="sq-AL" w:eastAsia="sq-AL"/>
        </w:rPr>
        <w:t xml:space="preserve">edhe </w:t>
      </w:r>
      <w:r w:rsidRPr="006038EC">
        <w:rPr>
          <w:rFonts w:ascii="Candara" w:eastAsia="Times New Roman" w:hAnsi="Candara" w:cs="Times New Roman"/>
          <w:lang w:val="sq-AL" w:eastAsia="sq-AL"/>
        </w:rPr>
        <w:t>më të madhe në shpenzimin e parasë publike për proje</w:t>
      </w:r>
      <w:r w:rsidR="005E1C18" w:rsidRPr="006038EC">
        <w:rPr>
          <w:rFonts w:ascii="Candara" w:eastAsia="Times New Roman" w:hAnsi="Candara" w:cs="Times New Roman"/>
          <w:lang w:val="sq-AL" w:eastAsia="sq-AL"/>
        </w:rPr>
        <w:t>ktet dhe programet e OJQ-ve</w:t>
      </w:r>
      <w:r w:rsidR="0036016D" w:rsidRPr="006038EC">
        <w:rPr>
          <w:rFonts w:ascii="Candara" w:eastAsia="Times New Roman" w:hAnsi="Candara" w:cs="Times New Roman"/>
          <w:lang w:val="sq-AL" w:eastAsia="sq-AL"/>
        </w:rPr>
        <w:t xml:space="preserve">, në </w:t>
      </w:r>
      <w:r w:rsidR="005E1C18" w:rsidRPr="006038EC">
        <w:rPr>
          <w:rFonts w:ascii="Candara" w:eastAsia="Times New Roman" w:hAnsi="Candara" w:cs="Times New Roman"/>
          <w:lang w:val="sq-AL" w:eastAsia="sq-AL"/>
        </w:rPr>
        <w:t xml:space="preserve">vitin 2021, </w:t>
      </w:r>
      <w:r w:rsidRPr="006038EC">
        <w:rPr>
          <w:rFonts w:ascii="Candara" w:eastAsia="Times New Roman" w:hAnsi="Candara" w:cs="Times New Roman"/>
          <w:lang w:val="sq-AL" w:eastAsia="sq-AL"/>
        </w:rPr>
        <w:t xml:space="preserve">platforma </w:t>
      </w:r>
      <w:r w:rsidR="0036016D" w:rsidRPr="006038EC">
        <w:rPr>
          <w:rFonts w:ascii="Candara" w:eastAsia="Times New Roman" w:hAnsi="Candara" w:cs="Times New Roman"/>
          <w:lang w:val="sq-AL" w:eastAsia="sq-AL"/>
        </w:rPr>
        <w:t xml:space="preserve">është avancuar dhe </w:t>
      </w:r>
      <w:r w:rsidRPr="006038EC">
        <w:rPr>
          <w:rFonts w:ascii="Candara" w:eastAsia="Times New Roman" w:hAnsi="Candara" w:cs="Times New Roman"/>
          <w:lang w:val="sq-AL" w:eastAsia="sq-AL"/>
        </w:rPr>
        <w:t xml:space="preserve">do të mundësoj që të gjitha organizatat buxhetore të raportojnë drejtpërdrejtë përmes saj, duke ngarkuar të dhënat mbi financimin publik të OJQ-ve për vitin paraprak. Kjo do të mundësoj që të rritet transparenca në financimin e projekteve të OJQ-ve, duke publikuar më shumë të dhëna për projektet e financuara nga ana e autoriteteve publike. Ky proces kërkon angazhim të shtuar për </w:t>
      </w:r>
      <w:r w:rsidRPr="006038EC">
        <w:rPr>
          <w:rFonts w:ascii="Candara" w:eastAsia="Times New Roman" w:hAnsi="Candara" w:cs="Times New Roman"/>
          <w:lang w:val="sq-AL" w:eastAsia="sq-AL"/>
        </w:rPr>
        <w:lastRenderedPageBreak/>
        <w:t>Organizatat buxhetore, dhe në të njëjtën kohë një koordinim më të mirë brenda vetë organizatës Buxhetore dhe Zyrës për Qeverisje të Mirë në Z</w:t>
      </w:r>
      <w:r w:rsidR="005E1C18" w:rsidRPr="006038EC">
        <w:rPr>
          <w:rFonts w:ascii="Candara" w:eastAsia="Times New Roman" w:hAnsi="Candara" w:cs="Times New Roman"/>
          <w:lang w:val="sq-AL" w:eastAsia="sq-AL"/>
        </w:rPr>
        <w:t>yrën e Kryeministrit, në përmbushjen e d</w:t>
      </w:r>
      <w:r w:rsidRPr="006038EC">
        <w:rPr>
          <w:rFonts w:ascii="Candara" w:eastAsia="Times New Roman" w:hAnsi="Candara" w:cs="Times New Roman"/>
          <w:lang w:val="sq-AL" w:eastAsia="sq-AL"/>
        </w:rPr>
        <w:t xml:space="preserve">etyrimeve që burojnë nga Rregullorja MF. Nr. 04/2017 për Kriteret, Standardet dhe Procedurat e Financimit Publik të OJQ-ve. </w:t>
      </w:r>
      <w:r w:rsidR="005E1C18" w:rsidRPr="006038EC">
        <w:rPr>
          <w:rFonts w:ascii="Candara" w:eastAsia="Times New Roman" w:hAnsi="Candara" w:cs="Times New Roman"/>
          <w:lang w:val="sq-AL" w:eastAsia="sq-AL"/>
        </w:rPr>
        <w:t xml:space="preserve"> </w:t>
      </w:r>
    </w:p>
    <w:p w:rsidR="000C5CC5" w:rsidRDefault="000C5CC5" w:rsidP="000C5CC5">
      <w:pPr>
        <w:spacing w:after="0" w:line="276" w:lineRule="auto"/>
        <w:ind w:firstLine="360"/>
        <w:jc w:val="both"/>
        <w:rPr>
          <w:rFonts w:ascii="Candara" w:eastAsia="Times New Roman" w:hAnsi="Candara" w:cs="Times New Roman"/>
          <w:lang w:val="sq-AL" w:eastAsia="sq-AL"/>
        </w:rPr>
      </w:pPr>
    </w:p>
    <w:p w:rsidR="00A678B7" w:rsidRPr="006038EC" w:rsidRDefault="00A678B7" w:rsidP="000C5CC5">
      <w:pPr>
        <w:spacing w:after="0" w:line="276" w:lineRule="auto"/>
        <w:ind w:firstLine="360"/>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Publikimi i raportit gjithëpërfshirës për mbështetjen financiare publike për OJQ-të në Republikën e Kosovës për vitin 202</w:t>
      </w:r>
      <w:r w:rsidR="005E1C18" w:rsidRPr="006038EC">
        <w:rPr>
          <w:rFonts w:ascii="Candara" w:eastAsia="Times New Roman" w:hAnsi="Candara" w:cs="Times New Roman"/>
          <w:color w:val="0D0D0D" w:themeColor="text1" w:themeTint="F2"/>
          <w:lang w:val="sq-AL" w:eastAsia="sq-AL"/>
        </w:rPr>
        <w:t>1</w:t>
      </w:r>
      <w:r w:rsidRPr="006038EC">
        <w:rPr>
          <w:rFonts w:ascii="Candara" w:eastAsia="Times New Roman" w:hAnsi="Candara" w:cs="Times New Roman"/>
          <w:color w:val="0D0D0D" w:themeColor="text1" w:themeTint="F2"/>
          <w:lang w:val="sq-AL" w:eastAsia="sq-AL"/>
        </w:rPr>
        <w:t xml:space="preserve"> është bërë një praktikë e vazhdueshme e Qever</w:t>
      </w:r>
      <w:r w:rsidR="0036016D" w:rsidRPr="006038EC">
        <w:rPr>
          <w:rFonts w:ascii="Candara" w:eastAsia="Times New Roman" w:hAnsi="Candara" w:cs="Times New Roman"/>
          <w:color w:val="0D0D0D" w:themeColor="text1" w:themeTint="F2"/>
          <w:lang w:val="sq-AL" w:eastAsia="sq-AL"/>
        </w:rPr>
        <w:t xml:space="preserve">isë së Republikës së Kosovës në </w:t>
      </w:r>
      <w:r w:rsidRPr="006038EC">
        <w:rPr>
          <w:rFonts w:ascii="Candara" w:eastAsia="Times New Roman" w:hAnsi="Candara" w:cs="Times New Roman"/>
          <w:color w:val="0D0D0D" w:themeColor="text1" w:themeTint="F2"/>
          <w:lang w:val="sq-AL" w:eastAsia="sq-AL"/>
        </w:rPr>
        <w:t xml:space="preserve">vitet e fundit. Ky raport ka për qëllim rritjen e transparencës dhe llogaridhënie së institucioneve publike, duke mundësuar po ashtu në krijimin e besimit të ndërsjellë në mes të institucioneve publike dhe shoqërisë civile. Prandaj, publikimi i vazhdueshëm i raporteve vjetore për mbështetjen financiare publike për OJQ-të ka dhënë efektet e veta pozitive në përmirësimin e </w:t>
      </w:r>
      <w:r w:rsidR="00FA0899" w:rsidRPr="006038EC">
        <w:rPr>
          <w:rFonts w:ascii="Candara" w:eastAsia="Times New Roman" w:hAnsi="Candara" w:cs="Times New Roman"/>
          <w:color w:val="0D0D0D" w:themeColor="text1" w:themeTint="F2"/>
          <w:lang w:val="sq-AL" w:eastAsia="sq-AL"/>
        </w:rPr>
        <w:t>zbatueshmerisë</w:t>
      </w:r>
      <w:r w:rsidRPr="006038EC">
        <w:rPr>
          <w:rFonts w:ascii="Candara" w:eastAsia="Times New Roman" w:hAnsi="Candara" w:cs="Times New Roman"/>
          <w:color w:val="0D0D0D" w:themeColor="text1" w:themeTint="F2"/>
          <w:lang w:val="sq-AL" w:eastAsia="sq-AL"/>
        </w:rPr>
        <w:t xml:space="preserve"> së rregullativës ligjore që mbulon fushën e financimit publik të OJQ-ve në Republikën e Kosovës. </w:t>
      </w:r>
    </w:p>
    <w:p w:rsidR="000C5CC5" w:rsidRDefault="000C5CC5" w:rsidP="000C5CC5">
      <w:pPr>
        <w:spacing w:after="0" w:line="276" w:lineRule="auto"/>
        <w:jc w:val="both"/>
        <w:rPr>
          <w:rFonts w:ascii="Candara" w:eastAsia="Times New Roman" w:hAnsi="Candara" w:cs="Times New Roman"/>
          <w:color w:val="0D0D0D" w:themeColor="text1" w:themeTint="F2"/>
          <w:lang w:val="sq-AL" w:eastAsia="sq-AL"/>
        </w:rPr>
      </w:pPr>
    </w:p>
    <w:p w:rsidR="00A678B7" w:rsidRPr="006038EC" w:rsidRDefault="00A678B7" w:rsidP="000C5CC5">
      <w:pPr>
        <w:spacing w:after="0" w:line="276" w:lineRule="auto"/>
        <w:ind w:firstLine="360"/>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Që nga raporti i parë i vitit, kur mungonin rregullat</w:t>
      </w:r>
      <w:r w:rsidR="00CC186E">
        <w:rPr>
          <w:rFonts w:ascii="Candara" w:eastAsia="Times New Roman" w:hAnsi="Candara" w:cs="Times New Roman"/>
          <w:color w:val="0D0D0D" w:themeColor="text1" w:themeTint="F2"/>
          <w:lang w:val="sq-AL" w:eastAsia="sq-AL"/>
        </w:rPr>
        <w:t xml:space="preserve"> </w:t>
      </w:r>
      <w:r w:rsidRPr="006038EC">
        <w:rPr>
          <w:rFonts w:ascii="Candara" w:eastAsia="Times New Roman" w:hAnsi="Candara" w:cs="Times New Roman"/>
          <w:color w:val="0D0D0D" w:themeColor="text1" w:themeTint="F2"/>
          <w:lang w:val="sq-AL" w:eastAsia="sq-AL"/>
        </w:rPr>
        <w:t>sa i përket kritereve, standardeve dhe procedurave të financimit publik të OJQ-ve e deri në vitin 202</w:t>
      </w:r>
      <w:r w:rsidR="005E1C18" w:rsidRPr="006038EC">
        <w:rPr>
          <w:rFonts w:ascii="Candara" w:eastAsia="Times New Roman" w:hAnsi="Candara" w:cs="Times New Roman"/>
          <w:color w:val="0D0D0D" w:themeColor="text1" w:themeTint="F2"/>
          <w:lang w:val="sq-AL" w:eastAsia="sq-AL"/>
        </w:rPr>
        <w:t>1</w:t>
      </w:r>
      <w:r w:rsidRPr="006038EC">
        <w:rPr>
          <w:rFonts w:ascii="Candara" w:eastAsia="Times New Roman" w:hAnsi="Candara" w:cs="Times New Roman"/>
          <w:color w:val="0D0D0D" w:themeColor="text1" w:themeTint="F2"/>
          <w:lang w:val="sq-AL" w:eastAsia="sq-AL"/>
        </w:rPr>
        <w:t xml:space="preserve">, vërehet një përmirësim </w:t>
      </w:r>
      <w:r w:rsidR="00D30F2D">
        <w:rPr>
          <w:rFonts w:ascii="Candara" w:eastAsia="Times New Roman" w:hAnsi="Candara" w:cs="Times New Roman"/>
          <w:color w:val="0D0D0D" w:themeColor="text1" w:themeTint="F2"/>
          <w:lang w:val="sq-AL" w:eastAsia="sq-AL"/>
        </w:rPr>
        <w:t xml:space="preserve">shumë i madhe </w:t>
      </w:r>
      <w:r w:rsidRPr="006038EC">
        <w:rPr>
          <w:rFonts w:ascii="Candara" w:eastAsia="Times New Roman" w:hAnsi="Candara" w:cs="Times New Roman"/>
          <w:color w:val="0D0D0D" w:themeColor="text1" w:themeTint="F2"/>
          <w:lang w:val="sq-AL" w:eastAsia="sq-AL"/>
        </w:rPr>
        <w:t>cilësor si në aspektin e vendosjes së kornizës ligjore, e po ashtu edhe në zbatimin e saj në praktikë. Zyra për Qeverisje të Mirë në Zyrën e Kryeministrit në vazhdimësi është duke punuar me institucionet publike, për të rritur transparencën, llogaridhënien dhe për të zbatuar në mënyrën e duhur, kornizën ligjore që rregullon këtë fushë. Publikimi i Raporteve Vjetore të mbështetjes financiare publike për OJQ-të ka marrë vlerësime pozitive nga të gjitha institucionet, shoqëria civile por edhe nga Raporti i Komisionit Evropian, duke e konsideruar si një hap pozitiv drejt një transparence më të madhe të</w:t>
      </w:r>
      <w:r w:rsidR="0036016D" w:rsidRPr="006038EC">
        <w:rPr>
          <w:rFonts w:ascii="Candara" w:eastAsia="Times New Roman" w:hAnsi="Candara" w:cs="Times New Roman"/>
          <w:color w:val="0D0D0D" w:themeColor="text1" w:themeTint="F2"/>
          <w:lang w:val="sq-AL" w:eastAsia="sq-AL"/>
        </w:rPr>
        <w:t xml:space="preserve"> financimit publik të OJQ-ve. </w:t>
      </w:r>
      <w:r w:rsidR="00416962" w:rsidRPr="006038EC">
        <w:rPr>
          <w:rFonts w:ascii="Candara" w:eastAsia="Times New Roman" w:hAnsi="Candara" w:cs="Times New Roman"/>
          <w:color w:val="0D0D0D" w:themeColor="text1" w:themeTint="F2"/>
          <w:lang w:val="sq-AL" w:eastAsia="sq-AL"/>
        </w:rPr>
        <w:t>Tashmë vërehet një praktikë e mirë e krijuar në të gjitha organizatat buxhetore për të hapur thirrje publike për financimin e projekteve të OJQ-ve. Mund të vërehet një avancim në aplikimin dhe zbatimin e rregullores sa i përket financimit publik të OJQ-ve. Institucionet kanë publikuar thirrjet publike në web faqet e tyre në shumicën e rasteve, dhe të njëjtat janë të qasshme online. Megjithatë, ende vërehen raste të ofrimit të mbështetjes financiare publike direkte. Gjithashtu, ndonëse rregullorja është e qartë në kërkesat e saja, disa nga organizatat buxhetore edhe pse kanë publikuar thirrje publike, të njëjtat nuk kanë qenë plotësisht në linjë me kërkesat e rregullores, ose nuk kanë qenë mjaft të qarta dhe të ndërlidhura me prioritetet e institucioneve të definuara në dokumentet strategjike.</w:t>
      </w:r>
    </w:p>
    <w:p w:rsidR="000C5CC5" w:rsidRDefault="000C5CC5" w:rsidP="00FA0899">
      <w:pPr>
        <w:spacing w:after="0" w:line="276" w:lineRule="auto"/>
        <w:ind w:firstLine="720"/>
        <w:jc w:val="both"/>
        <w:rPr>
          <w:rFonts w:ascii="Candara" w:eastAsia="Times New Roman" w:hAnsi="Candara" w:cs="Times New Roman"/>
          <w:color w:val="0D0D0D" w:themeColor="text1" w:themeTint="F2"/>
          <w:lang w:val="sq-AL" w:eastAsia="sq-AL"/>
        </w:rPr>
      </w:pPr>
    </w:p>
    <w:p w:rsidR="00A678B7" w:rsidRPr="006038EC" w:rsidRDefault="00A678B7" w:rsidP="00FA0899">
      <w:pPr>
        <w:spacing w:after="0" w:line="276" w:lineRule="auto"/>
        <w:ind w:firstLine="720"/>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Sa i përket raportimit dhe publikimit të informatave lidhur me  financimin publik të OJQ-ve për vitin 202</w:t>
      </w:r>
      <w:r w:rsidR="00296350" w:rsidRPr="006038EC">
        <w:rPr>
          <w:rFonts w:ascii="Candara" w:eastAsia="Times New Roman" w:hAnsi="Candara" w:cs="Times New Roman"/>
          <w:color w:val="0D0D0D" w:themeColor="text1" w:themeTint="F2"/>
          <w:lang w:val="sq-AL" w:eastAsia="sq-AL"/>
        </w:rPr>
        <w:t>1</w:t>
      </w:r>
      <w:r w:rsidRPr="006038EC">
        <w:rPr>
          <w:rFonts w:ascii="Candara" w:eastAsia="Times New Roman" w:hAnsi="Candara" w:cs="Times New Roman"/>
          <w:color w:val="0D0D0D" w:themeColor="text1" w:themeTint="F2"/>
          <w:lang w:val="sq-AL" w:eastAsia="sq-AL"/>
        </w:rPr>
        <w:t xml:space="preserve"> nga ana e Organizatave Buxhetore, </w:t>
      </w:r>
      <w:r w:rsidR="00296350" w:rsidRPr="006038EC">
        <w:rPr>
          <w:rFonts w:ascii="Candara" w:eastAsia="Times New Roman" w:hAnsi="Candara" w:cs="Times New Roman"/>
          <w:color w:val="0D0D0D" w:themeColor="text1" w:themeTint="F2"/>
          <w:lang w:val="sq-AL" w:eastAsia="sq-AL"/>
        </w:rPr>
        <w:t xml:space="preserve">ende </w:t>
      </w:r>
      <w:r w:rsidRPr="006038EC">
        <w:rPr>
          <w:rFonts w:ascii="Candara" w:eastAsia="Times New Roman" w:hAnsi="Candara" w:cs="Times New Roman"/>
          <w:color w:val="0D0D0D" w:themeColor="text1" w:themeTint="F2"/>
          <w:lang w:val="sq-AL" w:eastAsia="sq-AL"/>
        </w:rPr>
        <w:t xml:space="preserve">ka mjaft hapësirë për përmirësim të gjendjes, sepse edhe në kohën kur ky raport gjithëpërfshirës është përgatitur, disa organizata buxhetore ende nuk i kanë publikuar raportet mbi financimin publik të OJQ-ve për </w:t>
      </w:r>
      <w:r w:rsidR="00296350" w:rsidRPr="006038EC">
        <w:rPr>
          <w:rFonts w:ascii="Candara" w:eastAsia="Times New Roman" w:hAnsi="Candara" w:cs="Times New Roman"/>
          <w:color w:val="0D0D0D" w:themeColor="text1" w:themeTint="F2"/>
          <w:lang w:val="sq-AL" w:eastAsia="sq-AL"/>
        </w:rPr>
        <w:t>vitin 2021</w:t>
      </w:r>
      <w:r w:rsidR="00191A07" w:rsidRPr="006038EC">
        <w:rPr>
          <w:rFonts w:ascii="Candara" w:eastAsia="Times New Roman" w:hAnsi="Candara" w:cs="Times New Roman"/>
          <w:color w:val="0D0D0D" w:themeColor="text1" w:themeTint="F2"/>
          <w:lang w:val="sq-AL" w:eastAsia="sq-AL"/>
        </w:rPr>
        <w:t xml:space="preserve"> e as nuk </w:t>
      </w:r>
      <w:r w:rsidRPr="006038EC">
        <w:rPr>
          <w:rFonts w:ascii="Candara" w:eastAsia="Times New Roman" w:hAnsi="Candara" w:cs="Times New Roman"/>
          <w:color w:val="0D0D0D" w:themeColor="text1" w:themeTint="F2"/>
          <w:lang w:val="sq-AL" w:eastAsia="sq-AL"/>
        </w:rPr>
        <w:t xml:space="preserve">i kanë dërguar te Zyra për Qeverisje të Mirë/Zyra e Kryeministrit në përputhje me kërkesat e Rregullores. </w:t>
      </w:r>
    </w:p>
    <w:p w:rsidR="000C5CC5" w:rsidRDefault="000C5CC5" w:rsidP="00FA0899">
      <w:pPr>
        <w:spacing w:after="0" w:line="276" w:lineRule="auto"/>
        <w:ind w:firstLine="720"/>
        <w:jc w:val="both"/>
        <w:rPr>
          <w:rFonts w:ascii="Candara" w:eastAsia="Times New Roman" w:hAnsi="Candara" w:cs="Times New Roman"/>
          <w:color w:val="0D0D0D" w:themeColor="text1" w:themeTint="F2"/>
          <w:lang w:val="sq-AL" w:eastAsia="sq-AL"/>
        </w:rPr>
      </w:pPr>
    </w:p>
    <w:p w:rsidR="00A678B7" w:rsidRPr="006038EC" w:rsidRDefault="00A678B7" w:rsidP="00FA0899">
      <w:pPr>
        <w:spacing w:after="0" w:line="276" w:lineRule="auto"/>
        <w:ind w:firstLine="720"/>
        <w:jc w:val="both"/>
        <w:rPr>
          <w:rFonts w:ascii="Candara" w:eastAsia="Times New Roman" w:hAnsi="Candara" w:cs="Times New Roman"/>
          <w:lang w:val="sq-AL" w:eastAsia="sq-AL"/>
        </w:rPr>
      </w:pPr>
      <w:r w:rsidRPr="006038EC">
        <w:rPr>
          <w:rFonts w:ascii="Candara" w:eastAsia="Times New Roman" w:hAnsi="Candara" w:cs="Times New Roman"/>
          <w:color w:val="0D0D0D" w:themeColor="text1" w:themeTint="F2"/>
          <w:lang w:val="sq-AL" w:eastAsia="sq-AL"/>
        </w:rPr>
        <w:t xml:space="preserve">Si rrjedhojë edhe këtë vit, Zyra për Qeverisje të Mirë, me qëllim të informimit sa më të mirë të publikut lidhur me mbështetjen financiare publike për Organizatat jo Qeveritare, </w:t>
      </w:r>
      <w:r w:rsidR="00DC4BA9" w:rsidRPr="006038EC">
        <w:rPr>
          <w:rFonts w:ascii="Candara" w:eastAsia="Times New Roman" w:hAnsi="Candara" w:cs="Times New Roman"/>
          <w:color w:val="0D0D0D" w:themeColor="text1" w:themeTint="F2"/>
          <w:lang w:val="sq-AL" w:eastAsia="sq-AL"/>
        </w:rPr>
        <w:t xml:space="preserve">edhe këtë vit </w:t>
      </w:r>
      <w:r w:rsidRPr="006038EC">
        <w:rPr>
          <w:rFonts w:ascii="Candara" w:eastAsia="Times New Roman" w:hAnsi="Candara" w:cs="Times New Roman"/>
          <w:color w:val="0D0D0D" w:themeColor="text1" w:themeTint="F2"/>
          <w:lang w:val="sq-AL" w:eastAsia="sq-AL"/>
        </w:rPr>
        <w:t>ka bashkëpunuar me Ministrinë e Financave, gjegjësisht me Thesarin. Kjo është bërë në mënyrë që të përgatitet një raport sa më gjithëpërfshirës bazuar në pagesat që organizatat buxhetore kanë ekzekutuar për përfituesit të cilët janë regjistruar në Thesar si Organizata Jo-Qeveritare</w:t>
      </w:r>
      <w:r w:rsidRPr="006038EC">
        <w:rPr>
          <w:rFonts w:ascii="Candara" w:eastAsia="Times New Roman" w:hAnsi="Candara" w:cs="Times New Roman"/>
          <w:lang w:val="sq-AL" w:eastAsia="sq-AL"/>
        </w:rPr>
        <w:t xml:space="preserve">. Po ashtu, në </w:t>
      </w:r>
      <w:r w:rsidRPr="006038EC">
        <w:rPr>
          <w:rFonts w:ascii="Candara" w:eastAsia="Times New Roman" w:hAnsi="Candara" w:cs="Times New Roman"/>
          <w:lang w:val="sq-AL" w:eastAsia="sq-AL"/>
        </w:rPr>
        <w:lastRenderedPageBreak/>
        <w:t xml:space="preserve">aneks janë paraqitur të dhënat e raportuara nga ana e Organizatave Buxhetore, pra të dhënat sipas kërkesës së Rregullores për ato organizata që kanë përmbushur detyrimin Ligjor për Raportim. Publikimi i këtij raporti vlerësojmë se do ti kontribuojë rritjes së transparencës dhe llogaridhënies së institucioneve publike dhe në të njëjtën kohë do të ketë ndikim në përmirësimin e bashkëpunimit me shoqërinë civile në Republikën e Kosovës. </w:t>
      </w:r>
    </w:p>
    <w:p w:rsidR="00296350" w:rsidRPr="006038EC" w:rsidRDefault="00A678B7" w:rsidP="00FA0899">
      <w:pPr>
        <w:spacing w:after="0" w:line="276" w:lineRule="auto"/>
        <w:ind w:firstLine="720"/>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 xml:space="preserve">Zyra për Qeverisje të Mirë në Zyrën e Kryeministrit ka punuar me shumë </w:t>
      </w:r>
      <w:r w:rsidR="00D30F2D">
        <w:rPr>
          <w:rFonts w:ascii="Candara" w:eastAsia="Times New Roman" w:hAnsi="Candara" w:cs="Times New Roman"/>
          <w:color w:val="0D0D0D" w:themeColor="text1" w:themeTint="F2"/>
          <w:lang w:val="sq-AL" w:eastAsia="sq-AL"/>
        </w:rPr>
        <w:t>Institucione Qeveritare/</w:t>
      </w:r>
      <w:r w:rsidRPr="006038EC">
        <w:rPr>
          <w:rFonts w:ascii="Candara" w:eastAsia="Times New Roman" w:hAnsi="Candara" w:cs="Times New Roman"/>
          <w:color w:val="0D0D0D" w:themeColor="text1" w:themeTint="F2"/>
          <w:lang w:val="sq-AL" w:eastAsia="sq-AL"/>
        </w:rPr>
        <w:t xml:space="preserve">Organizata Buxhetore për të forcuar kapacitetet e tyre në implementimin e kërkesave të kësaj rregulloreje. </w:t>
      </w:r>
    </w:p>
    <w:p w:rsidR="00D30F2D" w:rsidRDefault="00D30F2D" w:rsidP="00FA0899">
      <w:pPr>
        <w:spacing w:after="0" w:line="276" w:lineRule="auto"/>
        <w:jc w:val="both"/>
        <w:rPr>
          <w:rFonts w:ascii="Candara" w:eastAsia="Times New Roman" w:hAnsi="Candara" w:cs="Times New Roman"/>
          <w:color w:val="0D0D0D" w:themeColor="text1" w:themeTint="F2"/>
          <w:lang w:val="sq-AL" w:eastAsia="sq-AL"/>
        </w:rPr>
      </w:pPr>
    </w:p>
    <w:p w:rsidR="00A678B7" w:rsidRPr="006038EC" w:rsidRDefault="00A678B7" w:rsidP="00FA0899">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Shfrytëzojmë rastin që në emër të Zyrës për Qeverisje të Mirë/Zyra e Kryeministrit të falënderojmë të gjitha institucionet publike për bashkëpunimin e vazhdueshëm dhe në të njëjtën kohë kërkojmë për</w:t>
      </w:r>
      <w:r w:rsidR="00D30F2D">
        <w:rPr>
          <w:rFonts w:ascii="Candara" w:eastAsia="Times New Roman" w:hAnsi="Candara" w:cs="Times New Roman"/>
          <w:color w:val="0D0D0D" w:themeColor="text1" w:themeTint="F2"/>
          <w:lang w:val="sq-AL" w:eastAsia="sq-AL"/>
        </w:rPr>
        <w:t>kushtimin dhe bashkëpunimin të tyre</w:t>
      </w:r>
      <w:r w:rsidRPr="006038EC">
        <w:rPr>
          <w:rFonts w:ascii="Candara" w:eastAsia="Times New Roman" w:hAnsi="Candara" w:cs="Times New Roman"/>
          <w:color w:val="0D0D0D" w:themeColor="text1" w:themeTint="F2"/>
          <w:lang w:val="sq-AL" w:eastAsia="sq-AL"/>
        </w:rPr>
        <w:t xml:space="preserve"> edhe</w:t>
      </w:r>
      <w:r w:rsidR="00D30F2D">
        <w:rPr>
          <w:rFonts w:ascii="Candara" w:eastAsia="Times New Roman" w:hAnsi="Candara" w:cs="Times New Roman"/>
          <w:color w:val="0D0D0D" w:themeColor="text1" w:themeTint="F2"/>
          <w:lang w:val="sq-AL" w:eastAsia="sq-AL"/>
        </w:rPr>
        <w:t xml:space="preserve"> më të madh</w:t>
      </w:r>
      <w:r w:rsidRPr="006038EC">
        <w:rPr>
          <w:rFonts w:ascii="Candara" w:eastAsia="Times New Roman" w:hAnsi="Candara" w:cs="Times New Roman"/>
          <w:color w:val="0D0D0D" w:themeColor="text1" w:themeTint="F2"/>
          <w:lang w:val="sq-AL" w:eastAsia="sq-AL"/>
        </w:rPr>
        <w:t xml:space="preserve"> në të ardhmen!</w:t>
      </w:r>
    </w:p>
    <w:p w:rsidR="00A678B7" w:rsidRPr="006038EC" w:rsidRDefault="00A678B7" w:rsidP="00FA0899">
      <w:pPr>
        <w:spacing w:after="0" w:line="276" w:lineRule="auto"/>
        <w:jc w:val="both"/>
        <w:rPr>
          <w:rFonts w:ascii="Candara" w:eastAsia="Times New Roman" w:hAnsi="Candara" w:cs="Times New Roman"/>
          <w:color w:val="FF0000"/>
          <w:lang w:val="sq-AL" w:eastAsia="sq-AL"/>
        </w:rPr>
      </w:pPr>
    </w:p>
    <w:p w:rsidR="00A678B7" w:rsidRPr="006038EC" w:rsidRDefault="00A678B7" w:rsidP="00FA0899">
      <w:pPr>
        <w:keepNext/>
        <w:keepLines/>
        <w:numPr>
          <w:ilvl w:val="1"/>
          <w:numId w:val="2"/>
        </w:numPr>
        <w:spacing w:before="200" w:after="0" w:line="276" w:lineRule="auto"/>
        <w:jc w:val="both"/>
        <w:outlineLvl w:val="1"/>
        <w:rPr>
          <w:rFonts w:ascii="Candara" w:eastAsiaTheme="majorEastAsia" w:hAnsi="Candara" w:cs="Times New Roman"/>
          <w:b/>
          <w:bCs/>
          <w:color w:val="0D0D0D" w:themeColor="text1" w:themeTint="F2"/>
          <w:u w:val="single"/>
          <w:lang w:val="sq-AL"/>
        </w:rPr>
      </w:pPr>
      <w:bookmarkStart w:id="3" w:name="_Toc100835699"/>
      <w:r w:rsidRPr="006038EC">
        <w:rPr>
          <w:rFonts w:ascii="Candara" w:eastAsiaTheme="majorEastAsia" w:hAnsi="Candara" w:cs="Times New Roman"/>
          <w:b/>
          <w:bCs/>
          <w:color w:val="0D0D0D" w:themeColor="text1" w:themeTint="F2"/>
          <w:u w:val="single"/>
          <w:lang w:val="sq-AL"/>
        </w:rPr>
        <w:t>Metodologjia e përdorur</w:t>
      </w:r>
      <w:bookmarkEnd w:id="3"/>
    </w:p>
    <w:p w:rsidR="00FA0899" w:rsidRPr="006038EC" w:rsidRDefault="00FA0899" w:rsidP="00FA0899">
      <w:pPr>
        <w:spacing w:after="0" w:line="276" w:lineRule="auto"/>
        <w:ind w:firstLine="360"/>
        <w:jc w:val="both"/>
        <w:rPr>
          <w:rFonts w:ascii="Candara" w:eastAsia="Times New Roman" w:hAnsi="Candara" w:cs="Times New Roman"/>
          <w:lang w:val="sq-AL" w:eastAsia="sq-AL"/>
        </w:rPr>
      </w:pPr>
    </w:p>
    <w:p w:rsidR="00296350" w:rsidRPr="006038EC" w:rsidRDefault="00296350" w:rsidP="00FA0899">
      <w:pPr>
        <w:spacing w:after="0" w:line="276" w:lineRule="auto"/>
        <w:ind w:firstLine="360"/>
        <w:jc w:val="both"/>
        <w:rPr>
          <w:rFonts w:ascii="Candara" w:eastAsia="Times New Roman" w:hAnsi="Candara" w:cs="Times New Roman"/>
          <w:lang w:val="sq-AL" w:eastAsia="sq-AL"/>
        </w:rPr>
      </w:pPr>
      <w:r w:rsidRPr="006038EC">
        <w:rPr>
          <w:rFonts w:ascii="Candara" w:eastAsia="Times New Roman" w:hAnsi="Candara" w:cs="Times New Roman"/>
          <w:lang w:val="sq-AL" w:eastAsia="sq-AL"/>
        </w:rPr>
        <w:t xml:space="preserve">Zyra e Kryeministrit /Zyra për Qeverisje të Mirë dhe Ministria e Financave tashmë kanë krijuar një sistem transparent dhe të përgjegjshëm për financimin e Organizatave të Shoqërisë Civile. Zyra e Kryeministrit /Zyra për Qeverisje të Mirë,  transparencën dhe përgjegjshmërinë për ndarjen e  fondeve publike për OShC-të e ka forcuar edhe më shumë me krijimin por edhe me përditësimin dhe avancimin e Platformës Online për Financim Publik të OJQ-ve </w:t>
      </w:r>
      <w:hyperlink r:id="rId11" w:history="1">
        <w:r w:rsidRPr="006038EC">
          <w:rPr>
            <w:rStyle w:val="Hyperlink"/>
            <w:rFonts w:ascii="Candara" w:eastAsia="Times New Roman" w:hAnsi="Candara" w:cs="Times New Roman"/>
            <w:lang w:val="sq-AL" w:eastAsia="sq-AL"/>
          </w:rPr>
          <w:t>http://ojqfinancime.rks-gov.net</w:t>
        </w:r>
      </w:hyperlink>
      <w:r w:rsidRPr="006038EC">
        <w:rPr>
          <w:rFonts w:ascii="Candara" w:eastAsia="Times New Roman" w:hAnsi="Candara" w:cs="Times New Roman"/>
          <w:lang w:val="sq-AL" w:eastAsia="sq-AL"/>
        </w:rPr>
        <w:t xml:space="preserve">/. </w:t>
      </w:r>
    </w:p>
    <w:p w:rsidR="000C5CC5" w:rsidRDefault="000C5CC5" w:rsidP="00FA0899">
      <w:pPr>
        <w:spacing w:after="0" w:line="276" w:lineRule="auto"/>
        <w:ind w:firstLine="360"/>
        <w:jc w:val="both"/>
        <w:rPr>
          <w:rFonts w:ascii="Candara" w:eastAsia="Times New Roman" w:hAnsi="Candara" w:cs="Times New Roman"/>
          <w:lang w:val="sq-AL" w:eastAsia="sq-AL"/>
        </w:rPr>
      </w:pPr>
    </w:p>
    <w:p w:rsidR="00296350" w:rsidRPr="006038EC" w:rsidRDefault="00296350" w:rsidP="00FA0899">
      <w:pPr>
        <w:spacing w:after="0" w:line="276" w:lineRule="auto"/>
        <w:ind w:firstLine="360"/>
        <w:jc w:val="both"/>
        <w:rPr>
          <w:rFonts w:ascii="Candara" w:eastAsia="Times New Roman" w:hAnsi="Candara" w:cs="Times New Roman"/>
          <w:lang w:val="sq-AL" w:eastAsia="sq-AL"/>
        </w:rPr>
      </w:pPr>
      <w:r w:rsidRPr="006038EC">
        <w:rPr>
          <w:rFonts w:ascii="Candara" w:eastAsia="Times New Roman" w:hAnsi="Candara" w:cs="Times New Roman"/>
          <w:lang w:val="sq-AL" w:eastAsia="sq-AL"/>
        </w:rPr>
        <w:t xml:space="preserve">Kjo patjetër që po kontribuon në rritjen e besimit të publikut në institucionet publike dhe partneritetin me organizatat e shoqërisë civile. Gjithashtu kjo besojmë se do të frymëzoj qytetarët që të bëhen edhe më aktiv dhe të kontribuojnë në dobi të komunitetit. </w:t>
      </w:r>
      <w:r w:rsidR="00191A07" w:rsidRPr="006038EC">
        <w:rPr>
          <w:rFonts w:ascii="Candara" w:eastAsia="Times New Roman" w:hAnsi="Candara" w:cs="Times New Roman"/>
          <w:lang w:val="sq-AL" w:eastAsia="sq-AL"/>
        </w:rPr>
        <w:t xml:space="preserve">Edhe </w:t>
      </w:r>
      <w:r w:rsidRPr="006038EC">
        <w:rPr>
          <w:rFonts w:ascii="Candara" w:eastAsia="Times New Roman" w:hAnsi="Candara" w:cs="Times New Roman"/>
          <w:lang w:val="sq-AL" w:eastAsia="sq-AL"/>
        </w:rPr>
        <w:t xml:space="preserve">në këtë kohë të raportimit </w:t>
      </w:r>
      <w:r w:rsidR="00191A07" w:rsidRPr="006038EC">
        <w:rPr>
          <w:rFonts w:ascii="Candara" w:eastAsia="Times New Roman" w:hAnsi="Candara" w:cs="Times New Roman"/>
          <w:lang w:val="sq-AL" w:eastAsia="sq-AL"/>
        </w:rPr>
        <w:t xml:space="preserve">ashtu si edhe e kemi cekur më lart </w:t>
      </w:r>
      <w:r w:rsidRPr="006038EC">
        <w:rPr>
          <w:rFonts w:ascii="Candara" w:eastAsia="Times New Roman" w:hAnsi="Candara" w:cs="Times New Roman"/>
          <w:lang w:val="sq-AL" w:eastAsia="sq-AL"/>
        </w:rPr>
        <w:t>kemi punuar në avancim të platformës, ku me një kërkim të lehtë në  platformën online mund të gjinden të dhënat për mbështetjen financiare publike për OShC-të sipas viteve, institucioneve, OJQ-ve, etj. Për herë të parë këtë vit do ta realizojmë transparencën e plotë të shpenzimeve të buxhetit për sektorin e shoqërisë civile duke ofruar të gjitha të dhënat e procesit të shpenzimit të parasë publike për OJQ-të.</w:t>
      </w:r>
    </w:p>
    <w:p w:rsidR="000C5CC5" w:rsidRDefault="000C5CC5" w:rsidP="00FA0899">
      <w:pPr>
        <w:spacing w:after="0" w:line="276" w:lineRule="auto"/>
        <w:ind w:firstLine="360"/>
        <w:jc w:val="both"/>
        <w:rPr>
          <w:rFonts w:ascii="Candara" w:eastAsia="Times New Roman" w:hAnsi="Candara" w:cs="Times New Roman"/>
          <w:lang w:val="sq-AL" w:eastAsia="sq-AL"/>
        </w:rPr>
      </w:pPr>
    </w:p>
    <w:p w:rsidR="00D30F2D" w:rsidRDefault="00296350" w:rsidP="00D30F2D">
      <w:pPr>
        <w:spacing w:after="0" w:line="276" w:lineRule="auto"/>
        <w:ind w:firstLine="360"/>
        <w:jc w:val="both"/>
        <w:rPr>
          <w:rFonts w:ascii="Candara" w:eastAsia="Times New Roman" w:hAnsi="Candara" w:cs="Times New Roman"/>
          <w:lang w:val="sq-AL" w:eastAsia="sq-AL"/>
        </w:rPr>
      </w:pPr>
      <w:r w:rsidRPr="006038EC">
        <w:rPr>
          <w:rFonts w:ascii="Candara" w:eastAsia="Times New Roman" w:hAnsi="Candara" w:cs="Times New Roman"/>
          <w:lang w:val="sq-AL" w:eastAsia="sq-AL"/>
        </w:rPr>
        <w:t xml:space="preserve">Gjithashtu Kuvendi i Republikës së Kosovës ka nxjerrë rekomandimet të cilat ne si institucione duhet të i zbatojmë në linjë të  Rregullores MF-Nr. 4/2017 për Kriteret, Standardet dhe Procedurat për Financimin Publik të OJQ-ve dhe legjislacionit në fuqi. Rekomandimet e Kuvendit janë miratuar në seancën plenare të mbajtur me 04 tetor 2021, pasi Kuvendi i ka shqyrtuar rekomandimet e dala nga Komisioni për </w:t>
      </w:r>
      <w:r w:rsidR="00E467FB" w:rsidRPr="006038EC">
        <w:rPr>
          <w:rFonts w:ascii="Candara" w:eastAsia="Times New Roman" w:hAnsi="Candara" w:cs="Times New Roman"/>
          <w:lang w:val="sq-AL" w:eastAsia="sq-AL"/>
        </w:rPr>
        <w:t>Mbikëqyrjen</w:t>
      </w:r>
      <w:r w:rsidRPr="006038EC">
        <w:rPr>
          <w:rFonts w:ascii="Candara" w:eastAsia="Times New Roman" w:hAnsi="Candara" w:cs="Times New Roman"/>
          <w:lang w:val="sq-AL" w:eastAsia="sq-AL"/>
        </w:rPr>
        <w:t xml:space="preserve"> e Financave Publike në lidhje me raportin e auditimit të performanc</w:t>
      </w:r>
      <w:r w:rsidR="00E467FB" w:rsidRPr="006038EC">
        <w:rPr>
          <w:rFonts w:ascii="Candara" w:eastAsia="Times New Roman" w:hAnsi="Candara" w:cs="Times New Roman"/>
          <w:lang w:val="sq-AL" w:eastAsia="sq-AL"/>
        </w:rPr>
        <w:t>ë</w:t>
      </w:r>
      <w:r w:rsidRPr="006038EC">
        <w:rPr>
          <w:rFonts w:ascii="Candara" w:eastAsia="Times New Roman" w:hAnsi="Candara" w:cs="Times New Roman"/>
          <w:lang w:val="sq-AL" w:eastAsia="sq-AL"/>
        </w:rPr>
        <w:t>s “Transparenca dhe llogaridhënia në procesin e financimit të organizatave jo-q</w:t>
      </w:r>
      <w:r w:rsidR="00E467FB" w:rsidRPr="006038EC">
        <w:rPr>
          <w:rFonts w:ascii="Candara" w:eastAsia="Times New Roman" w:hAnsi="Candara" w:cs="Times New Roman"/>
          <w:lang w:val="sq-AL" w:eastAsia="sq-AL"/>
        </w:rPr>
        <w:t>everitare” për disa institucione”.</w:t>
      </w:r>
      <w:r w:rsidRPr="006038EC">
        <w:rPr>
          <w:rFonts w:ascii="Candara" w:eastAsia="Times New Roman" w:hAnsi="Candara" w:cs="Times New Roman"/>
          <w:lang w:val="sq-AL" w:eastAsia="sq-AL"/>
        </w:rPr>
        <w:t xml:space="preserve"> </w:t>
      </w:r>
      <w:r w:rsidR="00DC4BA9" w:rsidRPr="006038EC">
        <w:rPr>
          <w:rFonts w:ascii="Candara" w:eastAsia="Times New Roman" w:hAnsi="Candara" w:cs="Times New Roman"/>
          <w:lang w:val="sq-AL" w:eastAsia="sq-AL"/>
        </w:rPr>
        <w:t xml:space="preserve"> </w:t>
      </w:r>
    </w:p>
    <w:p w:rsidR="00D30F2D" w:rsidRDefault="00D30F2D" w:rsidP="00D30F2D">
      <w:pPr>
        <w:spacing w:after="0" w:line="276" w:lineRule="auto"/>
        <w:ind w:firstLine="360"/>
        <w:jc w:val="both"/>
        <w:rPr>
          <w:rFonts w:ascii="Candara" w:eastAsia="Times New Roman" w:hAnsi="Candara" w:cs="Times New Roman"/>
          <w:lang w:val="sq-AL" w:eastAsia="sq-AL"/>
        </w:rPr>
      </w:pPr>
    </w:p>
    <w:p w:rsidR="00FA0899" w:rsidRPr="006038EC" w:rsidRDefault="00296350" w:rsidP="00D30F2D">
      <w:pPr>
        <w:spacing w:after="0" w:line="276" w:lineRule="auto"/>
        <w:ind w:firstLine="360"/>
        <w:jc w:val="both"/>
        <w:rPr>
          <w:rFonts w:ascii="Candara" w:eastAsia="Times New Roman" w:hAnsi="Candara" w:cs="Times New Roman"/>
          <w:lang w:val="sq-AL" w:eastAsia="sq-AL"/>
        </w:rPr>
      </w:pPr>
      <w:r w:rsidRPr="006038EC">
        <w:rPr>
          <w:rFonts w:ascii="Candara" w:eastAsia="Times New Roman" w:hAnsi="Candara" w:cs="Times New Roman"/>
          <w:lang w:val="sq-AL" w:eastAsia="sq-AL"/>
        </w:rPr>
        <w:t>Zyra për Qeverisje të Mirë/Zyra e Kryeministrit në përputhje me kërkesat e Rregullores, MF-Nr. 04/2017, dhe rekomandimet e Kuvendit ka iniciuar themelimin e një mekanizmi të përhershëm i cili do të koordinoj punën e planifikimit dhe raportimit vjetor për financimin e organizatave jo-qeveritare në kuadër të secilës ministri dhe komunë.</w:t>
      </w:r>
      <w:r w:rsidR="00E467FB" w:rsidRPr="006038EC">
        <w:rPr>
          <w:rFonts w:ascii="Candara" w:eastAsia="Times New Roman" w:hAnsi="Candara" w:cs="Times New Roman"/>
          <w:lang w:val="sq-AL" w:eastAsia="sq-AL"/>
        </w:rPr>
        <w:t xml:space="preserve">  Më 17.08.2021, Zyra e Kryeministrit ka kërkuar nga të gjitha </w:t>
      </w:r>
      <w:r w:rsidR="00E467FB" w:rsidRPr="006038EC">
        <w:rPr>
          <w:rFonts w:ascii="Candara" w:eastAsia="Times New Roman" w:hAnsi="Candara" w:cs="Times New Roman"/>
          <w:lang w:val="sq-AL" w:eastAsia="sq-AL"/>
        </w:rPr>
        <w:lastRenderedPageBreak/>
        <w:t>Organizatat Buxhetore që të caktojnë pika kontakti/koordinator të cilët do të jenë përgjegjës për koordinimin e procesit të raportimit të mbështetjes financiare publike për OJQ-të.  Në linjë me këtë nismë t</w:t>
      </w:r>
      <w:r w:rsidRPr="006038EC">
        <w:rPr>
          <w:rFonts w:ascii="Candara" w:eastAsia="Times New Roman" w:hAnsi="Candara" w:cs="Times New Roman"/>
          <w:lang w:val="sq-AL" w:eastAsia="sq-AL"/>
        </w:rPr>
        <w:t xml:space="preserve">ashmë është krijuar mekanizmi për Raportimin e mbështetjes së financimit publik për OJQ-të për zbatim të Rregullores MF-Nr. 4/2017 për Kriteret, Standardet dhe Procedurat për Financimin Publik të OJQ-ve, bazuar edhe në rekomandimet e Kuvendi të Republikës së Kosovës të miratuar me 04 tetor 2021. </w:t>
      </w:r>
    </w:p>
    <w:p w:rsidR="00191A07" w:rsidRPr="006038EC" w:rsidRDefault="00296350" w:rsidP="00191A07">
      <w:pPr>
        <w:spacing w:line="276" w:lineRule="auto"/>
        <w:ind w:firstLine="360"/>
        <w:jc w:val="both"/>
        <w:rPr>
          <w:rFonts w:ascii="Candara" w:eastAsia="Times New Roman" w:hAnsi="Candara" w:cs="Times New Roman"/>
          <w:lang w:val="sq-AL" w:eastAsia="sq-AL"/>
        </w:rPr>
      </w:pPr>
      <w:r w:rsidRPr="006038EC">
        <w:rPr>
          <w:rFonts w:ascii="Candara" w:eastAsia="Times New Roman" w:hAnsi="Candara" w:cs="Times New Roman"/>
          <w:lang w:val="sq-AL" w:eastAsia="sq-AL"/>
        </w:rPr>
        <w:t xml:space="preserve">Zyrtarët përgjegjës për këtë proces janë caktuar nga 14 ministri, </w:t>
      </w:r>
      <w:r w:rsidR="00CC186E">
        <w:rPr>
          <w:rFonts w:ascii="Candara" w:eastAsia="Times New Roman" w:hAnsi="Candara" w:cs="Times New Roman"/>
          <w:lang w:val="sq-AL" w:eastAsia="sq-AL"/>
        </w:rPr>
        <w:t>3</w:t>
      </w:r>
      <w:r w:rsidR="00191A07" w:rsidRPr="006038EC">
        <w:rPr>
          <w:rFonts w:ascii="Candara" w:eastAsia="Times New Roman" w:hAnsi="Candara" w:cs="Times New Roman"/>
          <w:lang w:val="sq-AL" w:eastAsia="sq-AL"/>
        </w:rPr>
        <w:t xml:space="preserve"> </w:t>
      </w:r>
      <w:r w:rsidRPr="006038EC">
        <w:rPr>
          <w:rFonts w:ascii="Candara" w:eastAsia="Times New Roman" w:hAnsi="Candara" w:cs="Times New Roman"/>
          <w:lang w:val="sq-AL" w:eastAsia="sq-AL"/>
        </w:rPr>
        <w:t xml:space="preserve">nga Zyra e </w:t>
      </w:r>
      <w:r w:rsidR="00E467FB" w:rsidRPr="006038EC">
        <w:rPr>
          <w:rFonts w:ascii="Candara" w:eastAsia="Times New Roman" w:hAnsi="Candara" w:cs="Times New Roman"/>
          <w:lang w:val="sq-AL" w:eastAsia="sq-AL"/>
        </w:rPr>
        <w:t>Kryeministrit</w:t>
      </w:r>
      <w:r w:rsidRPr="006038EC">
        <w:rPr>
          <w:rFonts w:ascii="Candara" w:eastAsia="Times New Roman" w:hAnsi="Candara" w:cs="Times New Roman"/>
          <w:lang w:val="sq-AL" w:eastAsia="sq-AL"/>
        </w:rPr>
        <w:t xml:space="preserve">, si dhe 30 komunat përgjegjëse. Zyra për Qeverisje të Mirë/Zyra e Kryeministrit menjëherë ka filluar me koordinimin e punës së këtij mekanizmi si dhe në ngritjen e kapaciteteve të zyrtarëve të </w:t>
      </w:r>
      <w:r w:rsidR="00E467FB" w:rsidRPr="006038EC">
        <w:rPr>
          <w:rFonts w:ascii="Candara" w:eastAsia="Times New Roman" w:hAnsi="Candara" w:cs="Times New Roman"/>
          <w:lang w:val="sq-AL" w:eastAsia="sq-AL"/>
        </w:rPr>
        <w:t>caktuar</w:t>
      </w:r>
      <w:r w:rsidRPr="006038EC">
        <w:rPr>
          <w:rFonts w:ascii="Candara" w:eastAsia="Times New Roman" w:hAnsi="Candara" w:cs="Times New Roman"/>
          <w:lang w:val="sq-AL" w:eastAsia="sq-AL"/>
        </w:rPr>
        <w:t xml:space="preserve"> në përputhje me rregulloren. Bashkë me projektin TACSO dhe </w:t>
      </w:r>
      <w:r w:rsidR="00E467FB" w:rsidRPr="006038EC">
        <w:rPr>
          <w:rFonts w:ascii="Candara" w:eastAsia="Times New Roman" w:hAnsi="Candara" w:cs="Times New Roman"/>
          <w:lang w:val="sq-AL" w:eastAsia="sq-AL"/>
        </w:rPr>
        <w:t>ekspertë</w:t>
      </w:r>
      <w:r w:rsidRPr="006038EC">
        <w:rPr>
          <w:rFonts w:ascii="Candara" w:eastAsia="Times New Roman" w:hAnsi="Candara" w:cs="Times New Roman"/>
          <w:lang w:val="sq-AL" w:eastAsia="sq-AL"/>
        </w:rPr>
        <w:t xml:space="preserve"> e angazhuar nga projekti me 09 dhe 10 </w:t>
      </w:r>
      <w:r w:rsidR="00E467FB" w:rsidRPr="006038EC">
        <w:rPr>
          <w:rFonts w:ascii="Candara" w:eastAsia="Times New Roman" w:hAnsi="Candara" w:cs="Times New Roman"/>
          <w:lang w:val="sq-AL" w:eastAsia="sq-AL"/>
        </w:rPr>
        <w:t>dhjetor</w:t>
      </w:r>
      <w:r w:rsidRPr="006038EC">
        <w:rPr>
          <w:rFonts w:ascii="Candara" w:eastAsia="Times New Roman" w:hAnsi="Candara" w:cs="Times New Roman"/>
          <w:lang w:val="sq-AL" w:eastAsia="sq-AL"/>
        </w:rPr>
        <w:t xml:space="preserve"> 2021 kemi realizuar sesione informuese për zyrtarët të nivelit qendror e lokal për planifikimin dhe raportimin e financimit publik për OSHC-të.</w:t>
      </w:r>
      <w:r w:rsidR="00191A07" w:rsidRPr="006038EC">
        <w:rPr>
          <w:rFonts w:ascii="Candara" w:eastAsia="Times New Roman" w:hAnsi="Candara" w:cs="Times New Roman"/>
          <w:lang w:val="sq-AL" w:eastAsia="sq-AL"/>
        </w:rPr>
        <w:t xml:space="preserve"> </w:t>
      </w:r>
      <w:r w:rsidRPr="006038EC">
        <w:rPr>
          <w:rFonts w:ascii="Candara" w:eastAsia="Times New Roman" w:hAnsi="Candara" w:cs="Times New Roman"/>
          <w:lang w:val="sq-AL" w:eastAsia="sq-AL"/>
        </w:rPr>
        <w:t xml:space="preserve"> </w:t>
      </w:r>
      <w:r w:rsidR="00191A07" w:rsidRPr="006038EC">
        <w:rPr>
          <w:rFonts w:ascii="Candara" w:eastAsia="Times New Roman" w:hAnsi="Candara" w:cs="Times New Roman"/>
          <w:lang w:val="sq-AL" w:eastAsia="sq-AL"/>
        </w:rPr>
        <w:t>Aktiviteti dyditor shërbeu për të informuar koordinatorët e emëruar mbi detyrat e tyre si dhe për procedurën e decentralizuar të raportimit. Trajnimi përbëhej nga a) Përshkrimi i detyrimeve të koordinatorëve për zbatimin e Rregullores dhe b) Prezantimi i Platformës për financimin publik të organizatave joqeveritare.</w:t>
      </w:r>
    </w:p>
    <w:p w:rsidR="006F0AC8" w:rsidRPr="006038EC" w:rsidRDefault="001E547F" w:rsidP="00960761">
      <w:pPr>
        <w:spacing w:line="276" w:lineRule="auto"/>
        <w:ind w:firstLine="360"/>
        <w:jc w:val="both"/>
        <w:rPr>
          <w:rFonts w:ascii="Candara" w:eastAsia="Times New Roman" w:hAnsi="Candara" w:cs="Times New Roman"/>
          <w:lang w:val="sq-AL" w:eastAsia="sq-AL"/>
        </w:rPr>
      </w:pPr>
      <w:r w:rsidRPr="006038EC">
        <w:rPr>
          <w:rFonts w:ascii="Candara" w:eastAsia="Times New Roman" w:hAnsi="Candara" w:cs="Times New Roman"/>
          <w:lang w:val="sq-AL" w:eastAsia="sq-AL"/>
        </w:rPr>
        <w:t>Këto pika kontakti janë caktuar me qëllim të koordinimit më të mirë të procesit të përgatitjes së Planit Vjetor të Financimit Publik të OJQ-ve dhe të Raportimit brenda vetë organizatave buxhetore dhe me Zyrën e Kryeministrit. Kjo synon përmbushjen e detyrimeve të Organizatave Buxhetore sipas kërkesave të Rregullores MF. Nr. 04/2017. Obligimet kryesore të Organizatave Buxhetore në drejtim të përgatitjes së Planit Vjetor për Financimin Publik të OJQ-ve dhe përgatitjes së Raportit Vjetor për financimin publik të OJQ-ve rrjedhin nga Rregullorja MF. Nr. 04/2017. Dispozitat e Rregullores përcaktojnë qartë obligimet ndaj komunave dhe ministrive për këto çështje, duke përfshirë edhe afatet kohore për përgatitjen e planit vjetor dhe raportit vjetor.</w:t>
      </w:r>
      <w:r w:rsidR="00191A07" w:rsidRPr="006038EC">
        <w:rPr>
          <w:rFonts w:ascii="Candara" w:eastAsia="Times New Roman" w:hAnsi="Candara" w:cs="Times New Roman"/>
          <w:lang w:val="sq-AL" w:eastAsia="sq-AL"/>
        </w:rPr>
        <w:t xml:space="preserve"> </w:t>
      </w:r>
      <w:r w:rsidR="00960761" w:rsidRPr="006038EC">
        <w:rPr>
          <w:rFonts w:ascii="Candara" w:eastAsia="Times New Roman" w:hAnsi="Candara" w:cs="Times New Roman"/>
          <w:lang w:val="sq-AL" w:eastAsia="sq-AL"/>
        </w:rPr>
        <w:t xml:space="preserve">Rregullorja parasheh obligimet e të gjitha organizatave buxhetore për planifikimin dhe raportimin vjetor lidhur me fondet publike të alokuara për organizatat joqeveritare në Kosovë. </w:t>
      </w:r>
    </w:p>
    <w:p w:rsidR="00960761" w:rsidRPr="006038EC" w:rsidRDefault="00960761" w:rsidP="00960761">
      <w:pPr>
        <w:spacing w:line="276" w:lineRule="auto"/>
        <w:ind w:firstLine="360"/>
        <w:jc w:val="both"/>
        <w:rPr>
          <w:rFonts w:ascii="Candara" w:eastAsia="Times New Roman" w:hAnsi="Candara" w:cs="Times New Roman"/>
          <w:lang w:val="sq-AL" w:eastAsia="sq-AL"/>
        </w:rPr>
      </w:pPr>
      <w:r w:rsidRPr="006038EC">
        <w:rPr>
          <w:rFonts w:ascii="Candara" w:eastAsia="Times New Roman" w:hAnsi="Candara" w:cs="Times New Roman"/>
          <w:lang w:val="sq-AL" w:eastAsia="sq-AL"/>
        </w:rPr>
        <w:t xml:space="preserve">Platforma e Financimit Publik iu nënshtrua një përmirësimi për të mundësuar raportimin hierarkik me shumë përdorues për financimin publik të OShC-ve nga të gjitha Ministritë/Agjencitë/Komunat e Kosovës dhe </w:t>
      </w:r>
      <w:r w:rsidR="00C539AD" w:rsidRPr="006038EC">
        <w:rPr>
          <w:rFonts w:ascii="Candara" w:eastAsia="Times New Roman" w:hAnsi="Candara" w:cs="Times New Roman"/>
          <w:lang w:val="sq-AL" w:eastAsia="sq-AL"/>
        </w:rPr>
        <w:t>nën njësite</w:t>
      </w:r>
      <w:r w:rsidRPr="006038EC">
        <w:rPr>
          <w:rFonts w:ascii="Candara" w:eastAsia="Times New Roman" w:hAnsi="Candara" w:cs="Times New Roman"/>
          <w:lang w:val="sq-AL" w:eastAsia="sq-AL"/>
        </w:rPr>
        <w:t xml:space="preserve"> e tyre përkatëse. </w:t>
      </w:r>
      <w:r w:rsidR="00C539AD" w:rsidRPr="006038EC">
        <w:rPr>
          <w:rFonts w:ascii="Candara" w:eastAsia="Times New Roman" w:hAnsi="Candara" w:cs="Times New Roman"/>
          <w:lang w:val="sq-AL" w:eastAsia="sq-AL"/>
        </w:rPr>
        <w:t xml:space="preserve">Platforma e Financimit Publik </w:t>
      </w:r>
      <w:r w:rsidRPr="006038EC">
        <w:rPr>
          <w:rFonts w:ascii="Candara" w:eastAsia="Times New Roman" w:hAnsi="Candara" w:cs="Times New Roman"/>
          <w:lang w:val="sq-AL" w:eastAsia="sq-AL"/>
        </w:rPr>
        <w:t xml:space="preserve">tani lehtëson raportimin e financimit publik me futjen e dyfishtë të të dhënave, p.sh. përmes raportimit të drejtpërdrejtë në platformën e secilit prej projekteve të financuara nga institucionet publike, ose raportimit masiv duke u mundësuar organeve publike të mbledhin të dhëna nga të gjitha </w:t>
      </w:r>
      <w:r w:rsidR="00C539AD" w:rsidRPr="006038EC">
        <w:rPr>
          <w:rFonts w:ascii="Candara" w:eastAsia="Times New Roman" w:hAnsi="Candara" w:cs="Times New Roman"/>
          <w:lang w:val="sq-AL" w:eastAsia="sq-AL"/>
        </w:rPr>
        <w:t>nën njësite</w:t>
      </w:r>
      <w:r w:rsidRPr="006038EC">
        <w:rPr>
          <w:rFonts w:ascii="Candara" w:eastAsia="Times New Roman" w:hAnsi="Candara" w:cs="Times New Roman"/>
          <w:lang w:val="sq-AL" w:eastAsia="sq-AL"/>
        </w:rPr>
        <w:t xml:space="preserve"> dhe të importojnë të dhënat përmes modulit të importit të platformës. Në anën e </w:t>
      </w:r>
      <w:r w:rsidR="00191A07" w:rsidRPr="006038EC">
        <w:rPr>
          <w:rFonts w:ascii="Candara" w:eastAsia="Times New Roman" w:hAnsi="Candara" w:cs="Times New Roman"/>
          <w:lang w:val="sq-AL" w:eastAsia="sq-AL"/>
        </w:rPr>
        <w:t>qasjes</w:t>
      </w:r>
      <w:r w:rsidRPr="006038EC">
        <w:rPr>
          <w:rFonts w:ascii="Candara" w:eastAsia="Times New Roman" w:hAnsi="Candara" w:cs="Times New Roman"/>
          <w:lang w:val="sq-AL" w:eastAsia="sq-AL"/>
        </w:rPr>
        <w:t xml:space="preserve"> nga publiku të platf</w:t>
      </w:r>
      <w:r w:rsidR="00191A07" w:rsidRPr="006038EC">
        <w:rPr>
          <w:rFonts w:ascii="Candara" w:eastAsia="Times New Roman" w:hAnsi="Candara" w:cs="Times New Roman"/>
          <w:lang w:val="sq-AL" w:eastAsia="sq-AL"/>
        </w:rPr>
        <w:t xml:space="preserve">ormës, ka veçori të reja </w:t>
      </w:r>
      <w:r w:rsidRPr="006038EC">
        <w:rPr>
          <w:rFonts w:ascii="Candara" w:eastAsia="Times New Roman" w:hAnsi="Candara" w:cs="Times New Roman"/>
          <w:lang w:val="sq-AL" w:eastAsia="sq-AL"/>
        </w:rPr>
        <w:t xml:space="preserve">të filtrimit të të dhënave, si dhe grafikët ndërveprues që vizualizojnë të dhënat dhe ndihmojnë publikun të ketë një perceptim se si shpenzohen paratë publike nga secili prej institucioneve, përfituesit e OSHC-ve, territoret ku janë shpenzuar para dhe fushat dhe aktivitetet e përgjithshme të projekteve. Zbatimi i plotë i ndryshimeve dhe reformave </w:t>
      </w:r>
      <w:r w:rsidR="00191A07" w:rsidRPr="006038EC">
        <w:rPr>
          <w:rFonts w:ascii="Candara" w:eastAsia="Times New Roman" w:hAnsi="Candara" w:cs="Times New Roman"/>
          <w:lang w:val="sq-AL" w:eastAsia="sq-AL"/>
        </w:rPr>
        <w:t>në platformë po provohet të arrihet gjatë</w:t>
      </w:r>
      <w:r w:rsidRPr="006038EC">
        <w:rPr>
          <w:rFonts w:ascii="Candara" w:eastAsia="Times New Roman" w:hAnsi="Candara" w:cs="Times New Roman"/>
          <w:lang w:val="sq-AL" w:eastAsia="sq-AL"/>
        </w:rPr>
        <w:t xml:space="preserve"> viti</w:t>
      </w:r>
      <w:r w:rsidR="00191A07" w:rsidRPr="006038EC">
        <w:rPr>
          <w:rFonts w:ascii="Candara" w:eastAsia="Times New Roman" w:hAnsi="Candara" w:cs="Times New Roman"/>
          <w:lang w:val="sq-AL" w:eastAsia="sq-AL"/>
        </w:rPr>
        <w:t>t</w:t>
      </w:r>
      <w:r w:rsidRPr="006038EC">
        <w:rPr>
          <w:rFonts w:ascii="Candara" w:eastAsia="Times New Roman" w:hAnsi="Candara" w:cs="Times New Roman"/>
          <w:lang w:val="sq-AL" w:eastAsia="sq-AL"/>
        </w:rPr>
        <w:t xml:space="preserve"> 2022.</w:t>
      </w:r>
      <w:r w:rsidR="00191A07" w:rsidRPr="006038EC">
        <w:rPr>
          <w:rFonts w:ascii="Candara" w:eastAsia="Times New Roman" w:hAnsi="Candara" w:cs="Times New Roman"/>
          <w:lang w:val="sq-AL" w:eastAsia="sq-AL"/>
        </w:rPr>
        <w:t xml:space="preserve">  </w:t>
      </w:r>
      <w:r w:rsidR="00C539AD" w:rsidRPr="006038EC">
        <w:rPr>
          <w:rFonts w:ascii="Candara" w:eastAsia="Times New Roman" w:hAnsi="Candara" w:cs="Times New Roman"/>
          <w:lang w:val="sq-AL" w:eastAsia="sq-AL"/>
        </w:rPr>
        <w:t>E gjithë kjo është</w:t>
      </w:r>
      <w:r w:rsidRPr="006038EC">
        <w:rPr>
          <w:rFonts w:ascii="Candara" w:eastAsia="Times New Roman" w:hAnsi="Candara" w:cs="Times New Roman"/>
          <w:lang w:val="sq-AL" w:eastAsia="sq-AL"/>
        </w:rPr>
        <w:t xml:space="preserve"> pjesë e përpjekjeve më të mëdha të </w:t>
      </w:r>
      <w:r w:rsidR="00C539AD" w:rsidRPr="006038EC">
        <w:rPr>
          <w:rFonts w:ascii="Candara" w:eastAsia="Times New Roman" w:hAnsi="Candara" w:cs="Times New Roman"/>
          <w:lang w:val="sq-AL" w:eastAsia="sq-AL"/>
        </w:rPr>
        <w:t xml:space="preserve">Zyrës për Qeverisje të Mirë/Zyrës së Kryeministrit dhe përkrahjes nga TACSO-3, </w:t>
      </w:r>
      <w:r w:rsidRPr="006038EC">
        <w:rPr>
          <w:rFonts w:ascii="Candara" w:eastAsia="Times New Roman" w:hAnsi="Candara" w:cs="Times New Roman"/>
          <w:lang w:val="sq-AL" w:eastAsia="sq-AL"/>
        </w:rPr>
        <w:t>për të lehtësuar bashkëpunimin e OSHC-ve dhe Qeverisë në Kosovë.</w:t>
      </w:r>
    </w:p>
    <w:p w:rsidR="00FA0899" w:rsidRPr="006038EC" w:rsidRDefault="00296350" w:rsidP="00FA0899">
      <w:pPr>
        <w:spacing w:line="276" w:lineRule="auto"/>
        <w:ind w:firstLine="360"/>
        <w:jc w:val="both"/>
        <w:rPr>
          <w:rFonts w:ascii="Candara" w:eastAsia="Times New Roman" w:hAnsi="Candara" w:cs="Times New Roman"/>
          <w:lang w:val="sq-AL" w:eastAsia="sq-AL"/>
        </w:rPr>
      </w:pPr>
      <w:r w:rsidRPr="006038EC">
        <w:rPr>
          <w:rFonts w:ascii="Candara" w:eastAsia="Times New Roman" w:hAnsi="Candara" w:cs="Times New Roman"/>
          <w:lang w:val="sq-AL" w:eastAsia="sq-AL"/>
        </w:rPr>
        <w:t xml:space="preserve">Të arriturat dhe sfidat e bashkëpunimit qeveri –shoqëri civile  janë identifikuar e vlerësuar edhe te raporti i progresit (raporti për vendin) i këtij viti. Sipas raportit për vendin në përgjithësi, shoqëria civile </w:t>
      </w:r>
      <w:r w:rsidRPr="006038EC">
        <w:rPr>
          <w:rFonts w:ascii="Candara" w:eastAsia="Times New Roman" w:hAnsi="Candara" w:cs="Times New Roman"/>
          <w:lang w:val="sq-AL" w:eastAsia="sq-AL"/>
        </w:rPr>
        <w:lastRenderedPageBreak/>
        <w:t xml:space="preserve">vazhdon të funksionojë në një mjedis të favorshëm. Mirëpo shoqëria civile dhe qeveria duhet të vazhdojnë të përmirësojnë më tej bashkëpunimin ndërmjet tyre dhe të rrisin aftësinë e shoqërisë civile për të kontribuuar në mënyrë kuptimplotë në zhvillimin e politikave publike. Edhe më tej nevojiten përpjekjet për të rritur transparencën e financimit  publik për organizatat e shoqërisë civile (OShC-të). Po sipas këtij raporti edhe gjatë pandemisë, shoqëria civile në Kosovë ka vazhduar të luajë një rol të rëndësishëm, veçanërisht në nivelin lokal. Organizatat e shoqërisë civile vazhdojnë të mbështesin drejtpërdrejt zhvillimin dhe zbatimin e reformave të ndërlidhura me BE-në. </w:t>
      </w:r>
    </w:p>
    <w:p w:rsidR="00FA0899" w:rsidRPr="006038EC" w:rsidRDefault="00296350" w:rsidP="00FA0899">
      <w:pPr>
        <w:spacing w:line="276" w:lineRule="auto"/>
        <w:ind w:firstLine="360"/>
        <w:jc w:val="both"/>
        <w:rPr>
          <w:rFonts w:ascii="Candara" w:eastAsia="Times New Roman" w:hAnsi="Candara" w:cs="Times New Roman"/>
          <w:lang w:val="sq-AL" w:eastAsia="sq-AL"/>
        </w:rPr>
      </w:pPr>
      <w:r w:rsidRPr="006038EC">
        <w:rPr>
          <w:rFonts w:ascii="Candara" w:eastAsia="Times New Roman" w:hAnsi="Candara" w:cs="Times New Roman"/>
          <w:lang w:val="sq-AL" w:eastAsia="sq-AL"/>
        </w:rPr>
        <w:t xml:space="preserve">Financimi publik për shoqërinë civile vazhdon të raportohet çdo vit dhe të bëhet i qasshëm për publikun. Informatat bazë rreth autoriteteve financuese, organeve përfituese dhe shumës së fondeve të ndara duhet të plotësohen me të dhëna për projektet dhe </w:t>
      </w:r>
      <w:r w:rsidR="00E467FB" w:rsidRPr="006038EC">
        <w:rPr>
          <w:rFonts w:ascii="Candara" w:eastAsia="Times New Roman" w:hAnsi="Candara" w:cs="Times New Roman"/>
          <w:lang w:val="sq-AL" w:eastAsia="sq-AL"/>
        </w:rPr>
        <w:t xml:space="preserve">sektorët. </w:t>
      </w:r>
      <w:r w:rsidR="00191A07" w:rsidRPr="006038EC">
        <w:rPr>
          <w:rFonts w:ascii="Candara" w:eastAsia="Times New Roman" w:hAnsi="Candara" w:cs="Times New Roman"/>
          <w:lang w:val="sq-AL" w:eastAsia="sq-AL"/>
        </w:rPr>
        <w:t>Gjithashtu ajo që vlen të përmendet në këtë fazë të raportimit është se n</w:t>
      </w:r>
      <w:r w:rsidR="00E467FB" w:rsidRPr="006038EC">
        <w:rPr>
          <w:rFonts w:ascii="Candara" w:eastAsia="Times New Roman" w:hAnsi="Candara" w:cs="Times New Roman"/>
          <w:lang w:val="sq-AL" w:eastAsia="sq-AL"/>
        </w:rPr>
        <w:t>ë</w:t>
      </w:r>
      <w:r w:rsidR="00191A07" w:rsidRPr="006038EC">
        <w:rPr>
          <w:rFonts w:ascii="Candara" w:eastAsia="Times New Roman" w:hAnsi="Candara" w:cs="Times New Roman"/>
          <w:lang w:val="sq-AL" w:eastAsia="sq-AL"/>
        </w:rPr>
        <w:t xml:space="preserve"> fillim të vitit</w:t>
      </w:r>
      <w:r w:rsidR="00E467FB" w:rsidRPr="006038EC">
        <w:rPr>
          <w:rFonts w:ascii="Candara" w:eastAsia="Times New Roman" w:hAnsi="Candara" w:cs="Times New Roman"/>
          <w:lang w:val="sq-AL" w:eastAsia="sq-AL"/>
        </w:rPr>
        <w:t xml:space="preserve"> 2022 tashmë është iniciuar</w:t>
      </w:r>
      <w:r w:rsidRPr="006038EC">
        <w:rPr>
          <w:rFonts w:ascii="Candara" w:eastAsia="Times New Roman" w:hAnsi="Candara" w:cs="Times New Roman"/>
          <w:lang w:val="sq-AL" w:eastAsia="sq-AL"/>
        </w:rPr>
        <w:t xml:space="preserve"> një rishikim i rregullores aktuale të financimit publik  të OJQ-ve, për të adresuar pengesat kryesore të identifikuara gjatë  viteve të para të zbatimit të saj.</w:t>
      </w:r>
    </w:p>
    <w:p w:rsidR="00FA0899" w:rsidRPr="006038EC" w:rsidRDefault="00A678B7" w:rsidP="00FA0899">
      <w:pPr>
        <w:spacing w:line="276" w:lineRule="auto"/>
        <w:ind w:firstLine="360"/>
        <w:jc w:val="both"/>
        <w:rPr>
          <w:rFonts w:ascii="Candara" w:eastAsia="Times New Roman" w:hAnsi="Candara" w:cs="Times New Roman"/>
          <w:lang w:val="sq-AL" w:eastAsia="sq-AL"/>
        </w:rPr>
      </w:pPr>
      <w:r w:rsidRPr="006038EC">
        <w:rPr>
          <w:rFonts w:ascii="Candara" w:eastAsia="Times New Roman" w:hAnsi="Candara" w:cs="Times New Roman"/>
          <w:lang w:val="sq-AL" w:eastAsia="sq-AL"/>
        </w:rPr>
        <w:t>Pasë parasysh që një numër i organizatave buxhetore nuk kanë arritur të dërgojnë raportet e tyre në përputhje me kërkesat e Rregullores, Zyra për Qeverisje të Mirë/Zyra e Kryeministrit krahas të dhënave të përcjella prej organizatave që kanë raportuar</w:t>
      </w:r>
      <w:r w:rsidR="009C3C78" w:rsidRPr="006038EC">
        <w:rPr>
          <w:rFonts w:ascii="Candara" w:eastAsia="Times New Roman" w:hAnsi="Candara" w:cs="Times New Roman"/>
          <w:lang w:val="sq-AL" w:eastAsia="sq-AL"/>
        </w:rPr>
        <w:t>, ne kemi</w:t>
      </w:r>
      <w:r w:rsidRPr="006038EC">
        <w:rPr>
          <w:rFonts w:ascii="Candara" w:eastAsia="Times New Roman" w:hAnsi="Candara" w:cs="Times New Roman"/>
          <w:lang w:val="sq-AL" w:eastAsia="sq-AL"/>
        </w:rPr>
        <w:t xml:space="preserve"> përdorur si të dhëna plotësuese dhe krahasuese edhe bazën e të dhënave të ofruara  nga Departamenti i Thesarit në Ministrinë</w:t>
      </w:r>
      <w:r w:rsidR="009C3C78" w:rsidRPr="006038EC">
        <w:rPr>
          <w:rFonts w:ascii="Candara" w:eastAsia="Times New Roman" w:hAnsi="Candara" w:cs="Times New Roman"/>
          <w:lang w:val="sq-AL" w:eastAsia="sq-AL"/>
        </w:rPr>
        <w:t xml:space="preserve"> e Financave. Prandaj, r</w:t>
      </w:r>
      <w:r w:rsidRPr="006038EC">
        <w:rPr>
          <w:rFonts w:ascii="Candara" w:eastAsia="Times New Roman" w:hAnsi="Candara" w:cs="Times New Roman"/>
          <w:lang w:val="sq-AL" w:eastAsia="sq-AL"/>
        </w:rPr>
        <w:t>aporti për mbështetjen financiare publike për OJQ-të në kuadër të institucioneve të Rep</w:t>
      </w:r>
      <w:r w:rsidR="00C539AD" w:rsidRPr="006038EC">
        <w:rPr>
          <w:rFonts w:ascii="Candara" w:eastAsia="Times New Roman" w:hAnsi="Candara" w:cs="Times New Roman"/>
          <w:lang w:val="sq-AL" w:eastAsia="sq-AL"/>
        </w:rPr>
        <w:t>ublikës e Kosovës për vitin 2021</w:t>
      </w:r>
      <w:r w:rsidRPr="006038EC">
        <w:rPr>
          <w:rFonts w:ascii="Candara" w:eastAsia="Times New Roman" w:hAnsi="Candara" w:cs="Times New Roman"/>
          <w:lang w:val="sq-AL" w:eastAsia="sq-AL"/>
        </w:rPr>
        <w:t xml:space="preserve">, është përgatitur mbi bazën e të dhënave të siguruara nga organizatat buxhetore dhe Ministria e Financave. Të dhënat e siguruara nga Thesari përfshijnë të gjitha pagesat që janë ekzekutuar brenda periudhës 1 janar - 31 dhjetor të vitit përkatës për furnitorët e regjistruar në Thesar si Organizata Jo-Qeveritare. </w:t>
      </w:r>
    </w:p>
    <w:p w:rsidR="00D14F71" w:rsidRPr="006038EC" w:rsidRDefault="00A678B7" w:rsidP="00FA0899">
      <w:pPr>
        <w:spacing w:line="276" w:lineRule="auto"/>
        <w:ind w:firstLine="360"/>
        <w:jc w:val="both"/>
        <w:rPr>
          <w:rFonts w:ascii="Candara" w:eastAsia="Times New Roman" w:hAnsi="Candara" w:cs="Times New Roman"/>
          <w:lang w:val="sq-AL" w:eastAsia="sq-AL"/>
        </w:rPr>
      </w:pPr>
      <w:r w:rsidRPr="006038EC">
        <w:rPr>
          <w:rFonts w:ascii="Candara" w:eastAsia="Times New Roman" w:hAnsi="Candara" w:cs="Times New Roman"/>
          <w:lang w:val="sq-AL" w:eastAsia="sq-AL"/>
        </w:rPr>
        <w:t>Përveç kësaj, Zyra për Qeverisje të Mirë/Zyra e Kryeministrit ka analizuar edhe web faqet e institucioneve publike, për të analizuar thirrjet publike, përmbajtjen e tyre dhe rrjedhën e procesit të një thirrje publike për financimin e OJQ-ve. Janë analizuar në mënyrë të veçantë të dhënat nga Institucionet që kanë raportuar dhe janë paraqitur në aneksin I të</w:t>
      </w:r>
      <w:r w:rsidR="00D14F71" w:rsidRPr="006038EC">
        <w:rPr>
          <w:rFonts w:ascii="Candara" w:eastAsia="Times New Roman" w:hAnsi="Candara" w:cs="Times New Roman"/>
          <w:lang w:val="sq-AL" w:eastAsia="sq-AL"/>
        </w:rPr>
        <w:t xml:space="preserve"> këtij raporti. Në pjesën e dytë</w:t>
      </w:r>
      <w:r w:rsidRPr="006038EC">
        <w:rPr>
          <w:rFonts w:ascii="Candara" w:eastAsia="Times New Roman" w:hAnsi="Candara" w:cs="Times New Roman"/>
          <w:lang w:val="sq-AL" w:eastAsia="sq-AL"/>
        </w:rPr>
        <w:t xml:space="preserve"> të raportit është punuar me të dhënat nga Thesari, për të mundësuar një paraqitje gjithëpërfshirëse dhe krahasuese me vitet paraprake. </w:t>
      </w:r>
    </w:p>
    <w:p w:rsidR="00A678B7" w:rsidRPr="006038EC" w:rsidRDefault="00A678B7" w:rsidP="00FA0899">
      <w:pPr>
        <w:spacing w:line="276" w:lineRule="auto"/>
        <w:ind w:firstLine="360"/>
        <w:jc w:val="both"/>
        <w:rPr>
          <w:rFonts w:ascii="Candara" w:eastAsia="Times New Roman" w:hAnsi="Candara" w:cs="Times New Roman"/>
          <w:lang w:val="sq-AL" w:eastAsia="sq-AL"/>
        </w:rPr>
      </w:pPr>
      <w:r w:rsidRPr="006038EC">
        <w:rPr>
          <w:rFonts w:ascii="Candara" w:eastAsia="Times New Roman" w:hAnsi="Candara" w:cs="Times New Roman"/>
          <w:lang w:val="sq-AL" w:eastAsia="sq-AL"/>
        </w:rPr>
        <w:t xml:space="preserve">Zyra për Qeverisje të Mirë në Zyrën e Kryeministrit nuk mbanë përgjegjësi për saktësinë e </w:t>
      </w:r>
      <w:r w:rsidR="00E467FB" w:rsidRPr="006038EC">
        <w:rPr>
          <w:rFonts w:ascii="Candara" w:eastAsia="Times New Roman" w:hAnsi="Candara" w:cs="Times New Roman"/>
          <w:lang w:val="sq-AL" w:eastAsia="sq-AL"/>
        </w:rPr>
        <w:t xml:space="preserve">raportimeve direkte dhe </w:t>
      </w:r>
      <w:r w:rsidRPr="006038EC">
        <w:rPr>
          <w:rFonts w:ascii="Candara" w:eastAsia="Times New Roman" w:hAnsi="Candara" w:cs="Times New Roman"/>
          <w:lang w:val="sq-AL" w:eastAsia="sq-AL"/>
        </w:rPr>
        <w:t xml:space="preserve">shënimeve përkitazi me emërtimet e OJQ-ve, apo faktin nëse emrat e tyre janë të regjistruara si të tilla në  Thesar. </w:t>
      </w:r>
    </w:p>
    <w:p w:rsidR="009C3C78" w:rsidRPr="006038EC" w:rsidRDefault="009C3C78" w:rsidP="00FA0899">
      <w:pPr>
        <w:spacing w:after="0" w:line="276" w:lineRule="auto"/>
        <w:jc w:val="both"/>
        <w:rPr>
          <w:rFonts w:ascii="Candara" w:eastAsia="Times New Roman" w:hAnsi="Candara" w:cs="Times New Roman"/>
          <w:color w:val="0D0D0D" w:themeColor="text1" w:themeTint="F2"/>
          <w:lang w:val="sq-AL" w:eastAsia="sq-AL"/>
        </w:rPr>
      </w:pPr>
    </w:p>
    <w:p w:rsidR="00A678B7" w:rsidRPr="006038EC" w:rsidRDefault="00A678B7" w:rsidP="00FA0899">
      <w:pPr>
        <w:numPr>
          <w:ilvl w:val="0"/>
          <w:numId w:val="1"/>
        </w:numPr>
        <w:spacing w:after="200" w:line="276" w:lineRule="auto"/>
        <w:ind w:left="360"/>
        <w:contextualSpacing/>
        <w:jc w:val="both"/>
        <w:outlineLvl w:val="0"/>
        <w:rPr>
          <w:rFonts w:ascii="Candara" w:eastAsiaTheme="minorEastAsia" w:hAnsi="Candara" w:cs="Times New Roman"/>
          <w:b/>
          <w:u w:val="single"/>
          <w:lang w:val="sq-AL"/>
        </w:rPr>
      </w:pPr>
      <w:bookmarkStart w:id="4" w:name="_Toc100835700"/>
      <w:r w:rsidRPr="006038EC">
        <w:rPr>
          <w:rFonts w:ascii="Candara" w:eastAsiaTheme="minorEastAsia" w:hAnsi="Candara" w:cs="Times New Roman"/>
          <w:b/>
          <w:u w:val="single"/>
          <w:lang w:val="sq-AL"/>
        </w:rPr>
        <w:t>TË DHËNA E PËRGJITHSHME PËR RAPORTIM NGA ANA E ORGANIZATAVE BUXHETORE</w:t>
      </w:r>
      <w:bookmarkEnd w:id="4"/>
      <w:r w:rsidRPr="006038EC">
        <w:rPr>
          <w:rFonts w:ascii="Candara" w:eastAsiaTheme="minorEastAsia" w:hAnsi="Candara" w:cs="Times New Roman"/>
          <w:b/>
          <w:u w:val="single"/>
          <w:lang w:val="sq-AL"/>
        </w:rPr>
        <w:t xml:space="preserve"> </w:t>
      </w:r>
    </w:p>
    <w:p w:rsidR="00A678B7" w:rsidRPr="006038EC" w:rsidRDefault="00A678B7" w:rsidP="00FA0899">
      <w:pPr>
        <w:spacing w:after="0" w:line="276" w:lineRule="auto"/>
        <w:jc w:val="both"/>
        <w:rPr>
          <w:rFonts w:ascii="Candara" w:eastAsia="Times New Roman" w:hAnsi="Candara" w:cs="Times New Roman"/>
          <w:color w:val="0D0D0D" w:themeColor="text1" w:themeTint="F2"/>
          <w:u w:val="single"/>
          <w:lang w:val="sq-AL" w:eastAsia="sq-AL"/>
        </w:rPr>
      </w:pPr>
    </w:p>
    <w:p w:rsidR="00A678B7" w:rsidRPr="006038EC" w:rsidRDefault="00A678B7" w:rsidP="00FA0899">
      <w:pPr>
        <w:numPr>
          <w:ilvl w:val="1"/>
          <w:numId w:val="4"/>
        </w:numPr>
        <w:spacing w:after="0" w:line="276" w:lineRule="auto"/>
        <w:contextualSpacing/>
        <w:jc w:val="both"/>
        <w:outlineLvl w:val="1"/>
        <w:rPr>
          <w:rFonts w:ascii="Candara" w:eastAsiaTheme="minorEastAsia" w:hAnsi="Candara" w:cs="Times New Roman"/>
          <w:b/>
          <w:color w:val="0D0D0D" w:themeColor="text1" w:themeTint="F2"/>
          <w:u w:val="single"/>
          <w:lang w:val="sq-AL"/>
        </w:rPr>
      </w:pPr>
      <w:bookmarkStart w:id="5" w:name="_Toc100835701"/>
      <w:r w:rsidRPr="006038EC">
        <w:rPr>
          <w:rFonts w:ascii="Candara" w:eastAsiaTheme="minorEastAsia" w:hAnsi="Candara" w:cs="Times New Roman"/>
          <w:b/>
          <w:color w:val="0D0D0D" w:themeColor="text1" w:themeTint="F2"/>
          <w:u w:val="single"/>
          <w:lang w:val="sq-AL"/>
        </w:rPr>
        <w:t>.</w:t>
      </w:r>
      <w:r w:rsidR="00B515AA" w:rsidRPr="006038EC">
        <w:rPr>
          <w:rFonts w:ascii="Candara" w:eastAsiaTheme="minorEastAsia" w:hAnsi="Candara" w:cs="Times New Roman"/>
          <w:b/>
          <w:color w:val="0D0D0D" w:themeColor="text1" w:themeTint="F2"/>
          <w:u w:val="single"/>
          <w:lang w:val="sq-AL"/>
        </w:rPr>
        <w:t xml:space="preserve"> </w:t>
      </w:r>
      <w:r w:rsidRPr="006038EC">
        <w:rPr>
          <w:rFonts w:ascii="Candara" w:eastAsiaTheme="minorEastAsia" w:hAnsi="Candara" w:cs="Times New Roman"/>
          <w:b/>
          <w:color w:val="0D0D0D" w:themeColor="text1" w:themeTint="F2"/>
          <w:u w:val="single"/>
          <w:lang w:val="sq-AL"/>
        </w:rPr>
        <w:t>Raportimi nga Organizatat Buxhetore</w:t>
      </w:r>
      <w:bookmarkEnd w:id="5"/>
    </w:p>
    <w:p w:rsidR="00A678B7" w:rsidRPr="006038EC" w:rsidRDefault="00A678B7" w:rsidP="00FA0899">
      <w:pPr>
        <w:shd w:val="clear" w:color="auto" w:fill="FFFFFF"/>
        <w:spacing w:after="0" w:line="276" w:lineRule="auto"/>
        <w:jc w:val="both"/>
        <w:rPr>
          <w:rFonts w:ascii="Candara" w:eastAsia="Times New Roman" w:hAnsi="Candara" w:cs="Times New Roman"/>
          <w:color w:val="0D0D0D" w:themeColor="text1" w:themeTint="F2"/>
          <w:lang w:val="sq-AL" w:eastAsia="sq-AL"/>
        </w:rPr>
      </w:pPr>
    </w:p>
    <w:p w:rsidR="00081F8C" w:rsidRPr="006038EC" w:rsidRDefault="00A678B7" w:rsidP="00FA0899">
      <w:pPr>
        <w:spacing w:after="0" w:line="276" w:lineRule="auto"/>
        <w:ind w:firstLine="360"/>
        <w:jc w:val="both"/>
        <w:rPr>
          <w:rFonts w:ascii="Candara" w:eastAsia="Times New Roman" w:hAnsi="Candara" w:cs="Times New Roman"/>
          <w:lang w:val="sq-AL" w:eastAsia="sq-AL"/>
        </w:rPr>
      </w:pPr>
      <w:r w:rsidRPr="006038EC">
        <w:rPr>
          <w:rFonts w:ascii="Candara" w:eastAsia="Times New Roman" w:hAnsi="Candara" w:cs="Times New Roman"/>
          <w:lang w:val="sq-AL" w:eastAsia="sq-AL"/>
        </w:rPr>
        <w:t>Rregullorja MF-Nr.04/2017 Kosova ka ndërtuar një sistem me rregulla unike sa i përket financimit publik të OJQ-ve, rregulla këto të cilat përcaktojnë kriteret minimale të ndërlidhura me financimin publik. Rregullorja MF-Nr. 04/2017 krahas obligimeve tjera përcakton në mënyrë të detajuar përgjegjësinë që institucionet publike kanë për raportimin lidhur me financimin publik të OJQ-ve.</w:t>
      </w:r>
    </w:p>
    <w:p w:rsidR="00FA0899" w:rsidRPr="006038EC" w:rsidRDefault="00FA0899" w:rsidP="00FA0899">
      <w:pPr>
        <w:spacing w:after="0" w:line="276" w:lineRule="auto"/>
        <w:ind w:firstLine="360"/>
        <w:jc w:val="both"/>
        <w:rPr>
          <w:rFonts w:ascii="Candara" w:eastAsia="Times New Roman" w:hAnsi="Candara" w:cs="Times New Roman"/>
          <w:lang w:val="sq-AL" w:eastAsia="sq-AL"/>
        </w:rPr>
      </w:pPr>
    </w:p>
    <w:p w:rsidR="00590586" w:rsidRPr="006038EC" w:rsidRDefault="00A678B7" w:rsidP="00FA0899">
      <w:pPr>
        <w:spacing w:after="0" w:line="276" w:lineRule="auto"/>
        <w:ind w:firstLine="360"/>
        <w:jc w:val="both"/>
        <w:rPr>
          <w:rFonts w:ascii="Candara" w:eastAsia="Times New Roman" w:hAnsi="Candara" w:cs="Times New Roman"/>
          <w:lang w:val="sq-AL" w:eastAsia="sq-AL"/>
        </w:rPr>
      </w:pPr>
      <w:r w:rsidRPr="006038EC">
        <w:rPr>
          <w:rFonts w:ascii="Candara" w:eastAsia="Times New Roman" w:hAnsi="Candara" w:cs="Times New Roman"/>
          <w:lang w:val="sq-AL" w:eastAsia="sq-AL"/>
        </w:rPr>
        <w:t xml:space="preserve">Rregullorja ka përcaktuar po ashtu rolin e Zyrës për Qeverisje të Mirë/Zyrës së Kryeministrit në procesin e përgatitjes së Raportit gjithëpërfshirës të mbështetjes financiare publike për OJQ-të, i cili përgatitet mbi bazën e raporteve të të gjitha institucioneve publike. Prandaj, forma e monitorimit dhe raportimit për mbështetjen financiare publike për OJQ-të sipas kësaj rregulloreje është shumë mirë e strukturuar duke përfshirë edhe të dhënat që duhet të përmbaj raporti vjetor. Bazuar në Nenin 26 të rregullores, të gjitha organizatat buxhetore duhet ta përgatisin raportin e tyre më së largu më 1 mars për vitin paraprak fiskal. </w:t>
      </w:r>
    </w:p>
    <w:p w:rsidR="00590586" w:rsidRPr="006038EC" w:rsidRDefault="00590586" w:rsidP="00FA0899">
      <w:pPr>
        <w:spacing w:after="0" w:line="276" w:lineRule="auto"/>
        <w:ind w:firstLine="360"/>
        <w:jc w:val="both"/>
        <w:rPr>
          <w:rFonts w:ascii="Candara" w:eastAsia="Times New Roman" w:hAnsi="Candara" w:cs="Times New Roman"/>
          <w:lang w:val="sq-AL" w:eastAsia="sq-AL"/>
        </w:rPr>
      </w:pPr>
    </w:p>
    <w:p w:rsidR="00FA0899" w:rsidRPr="006038EC" w:rsidRDefault="00A678B7" w:rsidP="00FA0899">
      <w:pPr>
        <w:spacing w:after="0" w:line="276" w:lineRule="auto"/>
        <w:ind w:firstLine="360"/>
        <w:jc w:val="both"/>
        <w:rPr>
          <w:rFonts w:ascii="Candara" w:eastAsia="Times New Roman" w:hAnsi="Candara" w:cs="Times New Roman"/>
          <w:lang w:val="sq-AL" w:eastAsia="sq-AL"/>
        </w:rPr>
      </w:pPr>
      <w:r w:rsidRPr="006038EC">
        <w:rPr>
          <w:rFonts w:ascii="Candara" w:eastAsia="Times New Roman" w:hAnsi="Candara" w:cs="Times New Roman"/>
          <w:lang w:val="sq-AL" w:eastAsia="sq-AL"/>
        </w:rPr>
        <w:t>Përveç dërgimit të këtij raporti në Zyrën për Qeverisje të Mirë/Zyrën e Kryeministrit, Organizatat buxhetore duhet të njëjtin raport ta publikojnë në faqen e internetit të institucionit përkatës. Zyra e Kryeministrit/Zyra për Qeverisje të Mirë është përgjegjëse të përmbledhë dhe të publikoj raportin gjithëpërfshirës të mbështetjes financiare Publike për OJQ-të  i cili duhet të përfshijë çdo lloj mbështetje financiare që u është dhënë OJQ-ve gjatë vitit paraprak në të gjitha njësitë organizative të organizatave buxhetore në Republikën e Kosovës.</w:t>
      </w:r>
    </w:p>
    <w:p w:rsidR="00FA0899" w:rsidRPr="006038EC" w:rsidRDefault="00FA0899" w:rsidP="00FA0899">
      <w:pPr>
        <w:spacing w:after="0" w:line="276" w:lineRule="auto"/>
        <w:ind w:firstLine="360"/>
        <w:jc w:val="both"/>
        <w:rPr>
          <w:rFonts w:ascii="Candara" w:hAnsi="Candara"/>
          <w:color w:val="202124"/>
        </w:rPr>
      </w:pPr>
    </w:p>
    <w:p w:rsidR="00FA0899" w:rsidRPr="006038EC" w:rsidRDefault="00081F8C" w:rsidP="00FA0899">
      <w:pPr>
        <w:spacing w:after="0" w:line="276" w:lineRule="auto"/>
        <w:ind w:firstLine="360"/>
        <w:jc w:val="both"/>
        <w:rPr>
          <w:rFonts w:ascii="Candara" w:hAnsi="Candara"/>
          <w:color w:val="202124"/>
        </w:rPr>
      </w:pPr>
      <w:r w:rsidRPr="006038EC">
        <w:rPr>
          <w:rFonts w:ascii="Candara" w:hAnsi="Candara"/>
          <w:color w:val="202124"/>
        </w:rPr>
        <w:t xml:space="preserve">Rregullorja MF. Nr. 04/2017 për Kriteret, Standardet dhe Procedurat e Financimit Publik të OJQ-ve, prej që është aprovuar nga Ministria e Financave, ka synuar unifikimin e procedurave për të gjithë ciklin e financimit publik të OJQ-ve. Ky proces është avancuar në vazhdimësi, pra jo vetëm duke e krijuar dhe lansuar platformën për financim, por duke e mundësuar edhe raportimin direkt në platformën për financim publik të OJQ-ve </w:t>
      </w:r>
      <w:hyperlink r:id="rId12" w:history="1">
        <w:r w:rsidRPr="006038EC">
          <w:rPr>
            <w:rStyle w:val="Hyperlink"/>
            <w:rFonts w:ascii="Candara" w:hAnsi="Candara"/>
          </w:rPr>
          <w:t>http://ojqfinancime.rks-gov.net</w:t>
        </w:r>
      </w:hyperlink>
      <w:r w:rsidRPr="006038EC">
        <w:rPr>
          <w:rFonts w:ascii="Candara" w:hAnsi="Candara"/>
          <w:color w:val="202124"/>
        </w:rPr>
        <w:t xml:space="preserve">/. Pra, </w:t>
      </w:r>
      <w:r w:rsidR="00DC4BA9" w:rsidRPr="006038EC">
        <w:rPr>
          <w:rFonts w:ascii="Candara" w:hAnsi="Candara"/>
          <w:color w:val="202124"/>
        </w:rPr>
        <w:t>në</w:t>
      </w:r>
      <w:r w:rsidRPr="006038EC">
        <w:rPr>
          <w:rFonts w:ascii="Candara" w:hAnsi="Candara"/>
          <w:color w:val="202124"/>
        </w:rPr>
        <w:t xml:space="preserve"> </w:t>
      </w:r>
      <w:r w:rsidR="00DC4BA9" w:rsidRPr="006038EC">
        <w:rPr>
          <w:rFonts w:ascii="Candara" w:hAnsi="Candara"/>
          <w:color w:val="202124"/>
        </w:rPr>
        <w:t xml:space="preserve">vitin 2021 është punuar që në fillim të vitit 2022 platforma </w:t>
      </w:r>
      <w:r w:rsidRPr="006038EC">
        <w:rPr>
          <w:rFonts w:ascii="Candara" w:hAnsi="Candara"/>
          <w:color w:val="202124"/>
        </w:rPr>
        <w:t>të mundësoj që të gjitha organizatat buxhetore të raportojnë drejtpërdrejtë përmes saj, duke ngarkuar të dhënat mbi financimin publik të OJQ-ve për vitin paraprak</w:t>
      </w:r>
      <w:r w:rsidR="00DC4BA9" w:rsidRPr="006038EC">
        <w:rPr>
          <w:rFonts w:ascii="Candara" w:hAnsi="Candara"/>
          <w:color w:val="202124"/>
        </w:rPr>
        <w:t>, pra për vitin 2021</w:t>
      </w:r>
      <w:r w:rsidRPr="006038EC">
        <w:rPr>
          <w:rFonts w:ascii="Candara" w:hAnsi="Candara"/>
          <w:color w:val="202124"/>
        </w:rPr>
        <w:t>.</w:t>
      </w:r>
      <w:r w:rsidR="00FC1D98" w:rsidRPr="006038EC">
        <w:rPr>
          <w:rFonts w:ascii="Candara" w:hAnsi="Candara"/>
          <w:color w:val="202124"/>
        </w:rPr>
        <w:t xml:space="preserve"> R</w:t>
      </w:r>
      <w:r w:rsidRPr="006038EC">
        <w:rPr>
          <w:rFonts w:ascii="Candara" w:hAnsi="Candara"/>
          <w:color w:val="202124"/>
        </w:rPr>
        <w:t xml:space="preserve">aportimi </w:t>
      </w:r>
      <w:r w:rsidR="00DC4BA9" w:rsidRPr="006038EC">
        <w:rPr>
          <w:rFonts w:ascii="Candara" w:hAnsi="Candara"/>
          <w:color w:val="202124"/>
        </w:rPr>
        <w:t xml:space="preserve">është bërë </w:t>
      </w:r>
      <w:r w:rsidRPr="006038EC">
        <w:rPr>
          <w:rFonts w:ascii="Candara" w:hAnsi="Candara"/>
          <w:color w:val="202124"/>
        </w:rPr>
        <w:t xml:space="preserve">sipas </w:t>
      </w:r>
      <w:r w:rsidR="00C539AD" w:rsidRPr="006038EC">
        <w:rPr>
          <w:rFonts w:ascii="Candara" w:hAnsi="Candara"/>
          <w:color w:val="202124"/>
        </w:rPr>
        <w:t>M</w:t>
      </w:r>
      <w:r w:rsidRPr="006038EC">
        <w:rPr>
          <w:rFonts w:ascii="Candara" w:hAnsi="Candara"/>
          <w:color w:val="202124"/>
        </w:rPr>
        <w:t xml:space="preserve">anualit </w:t>
      </w:r>
      <w:r w:rsidR="00DC4BA9" w:rsidRPr="006038EC">
        <w:rPr>
          <w:rFonts w:ascii="Candara" w:hAnsi="Candara"/>
          <w:color w:val="202124"/>
        </w:rPr>
        <w:t>të cilin ka punuar Zyra për Qeverisje të Mirë/</w:t>
      </w:r>
      <w:r w:rsidR="00DC4BA9" w:rsidRPr="006038EC">
        <w:rPr>
          <w:rFonts w:ascii="Candara" w:hAnsi="Candara"/>
        </w:rPr>
        <w:t xml:space="preserve"> </w:t>
      </w:r>
      <w:r w:rsidR="00DC4BA9" w:rsidRPr="006038EC">
        <w:rPr>
          <w:rFonts w:ascii="Candara" w:hAnsi="Candara"/>
          <w:color w:val="202124"/>
        </w:rPr>
        <w:t>Zyra e Kryeministrit/</w:t>
      </w:r>
      <w:r w:rsidRPr="006038EC">
        <w:rPr>
          <w:rFonts w:ascii="Candara" w:hAnsi="Candara"/>
          <w:color w:val="202124"/>
        </w:rPr>
        <w:t xml:space="preserve"> </w:t>
      </w:r>
      <w:r w:rsidR="00AD76F2" w:rsidRPr="006038EC">
        <w:rPr>
          <w:rFonts w:ascii="Candara" w:hAnsi="Candara"/>
          <w:color w:val="202124"/>
        </w:rPr>
        <w:t xml:space="preserve">me përkrahejen </w:t>
      </w:r>
      <w:r w:rsidR="00C539AD" w:rsidRPr="006038EC">
        <w:rPr>
          <w:rFonts w:ascii="Candara" w:hAnsi="Candara"/>
          <w:color w:val="202124"/>
        </w:rPr>
        <w:t xml:space="preserve">e ekpertëve të TACSO-s </w:t>
      </w:r>
      <w:r w:rsidRPr="006038EC">
        <w:rPr>
          <w:rFonts w:ascii="Candara" w:hAnsi="Candara"/>
          <w:color w:val="202124"/>
        </w:rPr>
        <w:t>dhe në formatin e përcaktuar me rregullore. Mbi bazën e të gjitha raporteve të institucioneve publike, Zyra e Kryeminist</w:t>
      </w:r>
      <w:r w:rsidR="00DC4BA9" w:rsidRPr="006038EC">
        <w:rPr>
          <w:rFonts w:ascii="Candara" w:hAnsi="Candara"/>
          <w:color w:val="202124"/>
        </w:rPr>
        <w:t xml:space="preserve">rit/Zyra për Qeverisje të Mirë, ka përgatitur </w:t>
      </w:r>
      <w:r w:rsidRPr="006038EC">
        <w:rPr>
          <w:rFonts w:ascii="Candara" w:hAnsi="Candara"/>
          <w:color w:val="202124"/>
        </w:rPr>
        <w:t>raportin gjithëpërfshirës të mbështetjes financiare Publike për OJQ-të në Republikën e Kosovës sipas Nenit 26 të Rregullores MF-Nr. 04/2017.</w:t>
      </w:r>
    </w:p>
    <w:p w:rsidR="00FA0899" w:rsidRPr="006038EC" w:rsidRDefault="00FA0899" w:rsidP="00FA0899">
      <w:pPr>
        <w:spacing w:after="0" w:line="276" w:lineRule="auto"/>
        <w:ind w:firstLine="360"/>
        <w:jc w:val="both"/>
        <w:rPr>
          <w:rFonts w:ascii="Candara" w:hAnsi="Candara"/>
        </w:rPr>
      </w:pPr>
    </w:p>
    <w:p w:rsidR="00FA0899" w:rsidRPr="006038EC" w:rsidRDefault="00C539AD" w:rsidP="00FA0899">
      <w:pPr>
        <w:spacing w:after="0" w:line="276" w:lineRule="auto"/>
        <w:ind w:firstLine="360"/>
        <w:jc w:val="both"/>
        <w:rPr>
          <w:rFonts w:ascii="Candara" w:hAnsi="Candara"/>
        </w:rPr>
      </w:pPr>
      <w:r w:rsidRPr="006038EC">
        <w:rPr>
          <w:rFonts w:ascii="Candara" w:hAnsi="Candara"/>
        </w:rPr>
        <w:t>Manuali i</w:t>
      </w:r>
      <w:r w:rsidR="00081F8C" w:rsidRPr="006038EC">
        <w:rPr>
          <w:rFonts w:ascii="Candara" w:hAnsi="Candara"/>
        </w:rPr>
        <w:t xml:space="preserve"> </w:t>
      </w:r>
      <w:r w:rsidR="00DC4BA9" w:rsidRPr="006038EC">
        <w:rPr>
          <w:rFonts w:ascii="Candara" w:hAnsi="Candara"/>
        </w:rPr>
        <w:t xml:space="preserve">përgaditur ka </w:t>
      </w:r>
      <w:r w:rsidR="00081F8C" w:rsidRPr="006038EC">
        <w:rPr>
          <w:rFonts w:ascii="Candara" w:hAnsi="Candara"/>
        </w:rPr>
        <w:t>shpjeg</w:t>
      </w:r>
      <w:r w:rsidR="00DC4BA9" w:rsidRPr="006038EC">
        <w:rPr>
          <w:rFonts w:ascii="Candara" w:hAnsi="Candara"/>
        </w:rPr>
        <w:t>uar dhe s</w:t>
      </w:r>
      <w:r w:rsidR="00081F8C" w:rsidRPr="006038EC">
        <w:rPr>
          <w:rFonts w:ascii="Candara" w:hAnsi="Candara"/>
        </w:rPr>
        <w:t xml:space="preserve">qaron mundësitë dhe hapat në detaje se si ta përdorim platformën për të raportuar për përkrahjen financiare për OSHC-të direkt në platformën </w:t>
      </w:r>
      <w:hyperlink r:id="rId13" w:history="1">
        <w:r w:rsidR="00081F8C" w:rsidRPr="006038EC">
          <w:rPr>
            <w:rStyle w:val="Hyperlink"/>
            <w:rFonts w:ascii="Candara" w:hAnsi="Candara"/>
          </w:rPr>
          <w:t>http://ojqfinancime.rks-gov.net/</w:t>
        </w:r>
      </w:hyperlink>
      <w:r w:rsidR="00081F8C" w:rsidRPr="006038EC">
        <w:rPr>
          <w:rFonts w:ascii="Candara" w:hAnsi="Candara"/>
        </w:rPr>
        <w:t>. Gjithashtu në mënyrë që ta lehtësojmë punën</w:t>
      </w:r>
      <w:r w:rsidR="00DC4BA9" w:rsidRPr="006038EC">
        <w:rPr>
          <w:rFonts w:ascii="Candara" w:hAnsi="Candara"/>
        </w:rPr>
        <w:t xml:space="preserve"> e pikave të </w:t>
      </w:r>
      <w:r w:rsidR="009C3C78" w:rsidRPr="006038EC">
        <w:rPr>
          <w:rFonts w:ascii="Candara" w:hAnsi="Candara"/>
        </w:rPr>
        <w:t>kontaktit për</w:t>
      </w:r>
      <w:r w:rsidR="00081F8C" w:rsidRPr="006038EC">
        <w:rPr>
          <w:rFonts w:ascii="Candara" w:hAnsi="Candara"/>
        </w:rPr>
        <w:t xml:space="preserve"> raportim ne i kemi përgadituar edhe videot përkrahëse</w:t>
      </w:r>
      <w:r w:rsidR="00DC4BA9" w:rsidRPr="006038EC">
        <w:rPr>
          <w:rFonts w:ascii="Candara" w:hAnsi="Candara"/>
        </w:rPr>
        <w:t xml:space="preserve"> ku janë përshkruar</w:t>
      </w:r>
      <w:r w:rsidRPr="006038EC">
        <w:rPr>
          <w:rFonts w:ascii="Candara" w:hAnsi="Candara"/>
        </w:rPr>
        <w:t xml:space="preserve"> i</w:t>
      </w:r>
      <w:r w:rsidR="00081F8C" w:rsidRPr="006038EC">
        <w:rPr>
          <w:rFonts w:ascii="Candara" w:hAnsi="Candara"/>
        </w:rPr>
        <w:t>dentifi</w:t>
      </w:r>
      <w:r w:rsidR="00DC4BA9" w:rsidRPr="006038EC">
        <w:rPr>
          <w:rFonts w:ascii="Candara" w:hAnsi="Candara"/>
        </w:rPr>
        <w:t xml:space="preserve">kimi dhe orientimi në platforme, </w:t>
      </w:r>
      <w:r w:rsidRPr="006038EC">
        <w:rPr>
          <w:rFonts w:ascii="Candara" w:hAnsi="Candara"/>
        </w:rPr>
        <w:t>f</w:t>
      </w:r>
      <w:r w:rsidR="00081F8C" w:rsidRPr="006038EC">
        <w:rPr>
          <w:rFonts w:ascii="Candara" w:hAnsi="Candara"/>
        </w:rPr>
        <w:t>u</w:t>
      </w:r>
      <w:r w:rsidR="00DC4BA9" w:rsidRPr="006038EC">
        <w:rPr>
          <w:rFonts w:ascii="Candara" w:hAnsi="Candara"/>
        </w:rPr>
        <w:t>tja e të dhënave të raportimit dhe importimi i të dhënave.</w:t>
      </w:r>
      <w:r w:rsidR="00081F8C" w:rsidRPr="006038EC">
        <w:rPr>
          <w:rFonts w:ascii="Candara" w:hAnsi="Candara"/>
        </w:rPr>
        <w:t xml:space="preserve"> </w:t>
      </w:r>
      <w:r w:rsidR="00DC4BA9" w:rsidRPr="006038EC">
        <w:rPr>
          <w:rFonts w:ascii="Candara" w:hAnsi="Candara"/>
        </w:rPr>
        <w:t>Z</w:t>
      </w:r>
      <w:r w:rsidR="009C3C78" w:rsidRPr="006038EC">
        <w:rPr>
          <w:rFonts w:ascii="Candara" w:hAnsi="Candara"/>
        </w:rPr>
        <w:t>yra prë Qeverisje të Mirë</w:t>
      </w:r>
      <w:r w:rsidR="00DC4BA9" w:rsidRPr="006038EC">
        <w:rPr>
          <w:rFonts w:ascii="Candara" w:hAnsi="Candara"/>
        </w:rPr>
        <w:t xml:space="preserve"> bashkë me ekspert të TACSO-s ka krijuar llogaritë </w:t>
      </w:r>
      <w:r w:rsidRPr="006038EC">
        <w:rPr>
          <w:rFonts w:ascii="Candara" w:hAnsi="Candara"/>
        </w:rPr>
        <w:t xml:space="preserve">për secilin zyrtarë përgjegjës </w:t>
      </w:r>
      <w:r w:rsidR="00DC4BA9" w:rsidRPr="006038EC">
        <w:rPr>
          <w:rFonts w:ascii="Candara" w:hAnsi="Candara"/>
        </w:rPr>
        <w:t>n</w:t>
      </w:r>
      <w:r w:rsidRPr="006038EC">
        <w:rPr>
          <w:rFonts w:ascii="Candara" w:hAnsi="Candara"/>
        </w:rPr>
        <w:t>ë ministri dhe komuna për qasje</w:t>
      </w:r>
      <w:r w:rsidR="00DC4BA9" w:rsidRPr="006038EC">
        <w:rPr>
          <w:rFonts w:ascii="Candara" w:hAnsi="Candara"/>
        </w:rPr>
        <w:t xml:space="preserve"> në Platformën e Financimeve publike për raportim dhe plotësim të tabelave direkt në platformë. </w:t>
      </w:r>
    </w:p>
    <w:p w:rsidR="00F31045" w:rsidRDefault="00F31045" w:rsidP="00FA0899">
      <w:pPr>
        <w:spacing w:after="0" w:line="276" w:lineRule="auto"/>
        <w:ind w:firstLine="360"/>
        <w:jc w:val="both"/>
        <w:rPr>
          <w:rFonts w:ascii="Candara" w:eastAsia="Times New Roman" w:hAnsi="Candara" w:cs="Times New Roman"/>
          <w:color w:val="0D0D0D" w:themeColor="text1" w:themeTint="F2"/>
          <w:lang w:val="sq-AL" w:eastAsia="sq-AL"/>
        </w:rPr>
      </w:pPr>
    </w:p>
    <w:p w:rsidR="00FA0899" w:rsidRPr="006038EC" w:rsidRDefault="00A678B7" w:rsidP="00FA0899">
      <w:pPr>
        <w:spacing w:after="0" w:line="276" w:lineRule="auto"/>
        <w:ind w:firstLine="360"/>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Në kërkesën për raportim, Zyra për Qeverisje të Mirë</w:t>
      </w:r>
      <w:r w:rsidR="00FA0899" w:rsidRPr="006038EC">
        <w:rPr>
          <w:rFonts w:ascii="Candara" w:eastAsia="Times New Roman" w:hAnsi="Candara" w:cs="Times New Roman"/>
          <w:color w:val="0D0D0D" w:themeColor="text1" w:themeTint="F2"/>
          <w:lang w:val="sq-AL" w:eastAsia="sq-AL"/>
        </w:rPr>
        <w:t xml:space="preserve">/Zyra e Kryeministrit </w:t>
      </w:r>
      <w:r w:rsidRPr="006038EC">
        <w:rPr>
          <w:rFonts w:ascii="Candara" w:eastAsia="Times New Roman" w:hAnsi="Candara" w:cs="Times New Roman"/>
          <w:color w:val="0D0D0D" w:themeColor="text1" w:themeTint="F2"/>
          <w:lang w:val="sq-AL" w:eastAsia="sq-AL"/>
        </w:rPr>
        <w:t xml:space="preserve">i ka vënë në dijeni udhëheqësit e Organizatave Buxhetore se Rregullorja, mbi Kriteret, Standardet dhe Procedurat e Financimit Publik të OJQ-ve MF-Nr. 04/2017, buron nga Ligji për Menaxhimin e Financave Publike dhe Përgjegjësitë, prandaj, mos raportimi ose vonesat në raportim përbën shkelje të Dispozitave të Ligjit </w:t>
      </w:r>
      <w:r w:rsidRPr="006038EC">
        <w:rPr>
          <w:rFonts w:ascii="Candara" w:eastAsia="Times New Roman" w:hAnsi="Candara" w:cs="Times New Roman"/>
          <w:color w:val="0D0D0D" w:themeColor="text1" w:themeTint="F2"/>
          <w:lang w:val="sq-AL" w:eastAsia="sq-AL"/>
        </w:rPr>
        <w:lastRenderedPageBreak/>
        <w:t xml:space="preserve">për Menaxhimin e Financave Publike dhe Përgjegjësitë. Zyra për Qeverisje të Mirë ka ofruar gjithë gatishmërinë e saj që  të ofrojë ekspertizën e vet dhe ti mbështesë të gjitha organizatat buxhetore që kanë nevojë në përgatitjen e raportit vjetor. </w:t>
      </w:r>
    </w:p>
    <w:p w:rsidR="00F31045" w:rsidRDefault="00F31045" w:rsidP="00FA0899">
      <w:pPr>
        <w:spacing w:after="0" w:line="276" w:lineRule="auto"/>
        <w:ind w:firstLine="360"/>
        <w:jc w:val="both"/>
        <w:rPr>
          <w:rFonts w:ascii="Candara" w:eastAsia="Times New Roman" w:hAnsi="Candara" w:cs="Times New Roman"/>
          <w:color w:val="0D0D0D" w:themeColor="text1" w:themeTint="F2"/>
          <w:lang w:val="sq-AL" w:eastAsia="sq-AL"/>
        </w:rPr>
      </w:pPr>
    </w:p>
    <w:p w:rsidR="003E57F6" w:rsidRDefault="00A678B7" w:rsidP="00FA0899">
      <w:pPr>
        <w:spacing w:after="0" w:line="276" w:lineRule="auto"/>
        <w:ind w:firstLine="360"/>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 xml:space="preserve">Krahasuar me vitet paraprake, raportimi është përmirësuar dukshëm, megjithatë, ky raport tregon se një numër i konsiderueshëm i </w:t>
      </w:r>
      <w:r w:rsidR="003E57F6">
        <w:rPr>
          <w:rFonts w:ascii="Candara" w:eastAsia="Times New Roman" w:hAnsi="Candara" w:cs="Times New Roman"/>
          <w:color w:val="0D0D0D" w:themeColor="text1" w:themeTint="F2"/>
          <w:lang w:val="sq-AL" w:eastAsia="sq-AL"/>
        </w:rPr>
        <w:t>institucioneve/</w:t>
      </w:r>
      <w:r w:rsidRPr="006038EC">
        <w:rPr>
          <w:rFonts w:ascii="Candara" w:eastAsia="Times New Roman" w:hAnsi="Candara" w:cs="Times New Roman"/>
          <w:color w:val="0D0D0D" w:themeColor="text1" w:themeTint="F2"/>
          <w:lang w:val="sq-AL" w:eastAsia="sq-AL"/>
        </w:rPr>
        <w:t>organizatave buxhetore nuk kanë dërguar raportin e tyre</w:t>
      </w:r>
      <w:r w:rsidR="003E57F6">
        <w:rPr>
          <w:rFonts w:ascii="Candara" w:eastAsia="Times New Roman" w:hAnsi="Candara" w:cs="Times New Roman"/>
          <w:color w:val="0D0D0D" w:themeColor="text1" w:themeTint="F2"/>
          <w:lang w:val="sq-AL" w:eastAsia="sq-AL"/>
        </w:rPr>
        <w:t xml:space="preserve"> ose nuk kanë raportuar direkt në platformë</w:t>
      </w:r>
      <w:r w:rsidRPr="006038EC">
        <w:rPr>
          <w:rFonts w:ascii="Candara" w:eastAsia="Times New Roman" w:hAnsi="Candara" w:cs="Times New Roman"/>
          <w:color w:val="0D0D0D" w:themeColor="text1" w:themeTint="F2"/>
          <w:lang w:val="sq-AL" w:eastAsia="sq-AL"/>
        </w:rPr>
        <w:t xml:space="preserve"> sipas kërkesave të rregullores në afatet e parapara tek Zyra për Qeverisje të Mirë në Z</w:t>
      </w:r>
      <w:r w:rsidR="00FC1D98" w:rsidRPr="006038EC">
        <w:rPr>
          <w:rFonts w:ascii="Candara" w:eastAsia="Times New Roman" w:hAnsi="Candara" w:cs="Times New Roman"/>
          <w:color w:val="0D0D0D" w:themeColor="text1" w:themeTint="F2"/>
          <w:lang w:val="sq-AL" w:eastAsia="sq-AL"/>
        </w:rPr>
        <w:t xml:space="preserve">yrën e </w:t>
      </w:r>
      <w:r w:rsidRPr="006038EC">
        <w:rPr>
          <w:rFonts w:ascii="Candara" w:eastAsia="Times New Roman" w:hAnsi="Candara" w:cs="Times New Roman"/>
          <w:color w:val="0D0D0D" w:themeColor="text1" w:themeTint="F2"/>
          <w:lang w:val="sq-AL" w:eastAsia="sq-AL"/>
        </w:rPr>
        <w:t>K</w:t>
      </w:r>
      <w:r w:rsidR="00FC1D98" w:rsidRPr="006038EC">
        <w:rPr>
          <w:rFonts w:ascii="Candara" w:eastAsia="Times New Roman" w:hAnsi="Candara" w:cs="Times New Roman"/>
          <w:color w:val="0D0D0D" w:themeColor="text1" w:themeTint="F2"/>
          <w:lang w:val="sq-AL" w:eastAsia="sq-AL"/>
        </w:rPr>
        <w:t>ryeministrit</w:t>
      </w:r>
      <w:r w:rsidR="003E57F6">
        <w:rPr>
          <w:rFonts w:ascii="Candara" w:eastAsia="Times New Roman" w:hAnsi="Candara" w:cs="Times New Roman"/>
          <w:color w:val="0D0D0D" w:themeColor="text1" w:themeTint="F2"/>
          <w:lang w:val="sq-AL" w:eastAsia="sq-AL"/>
        </w:rPr>
        <w:t>,</w:t>
      </w:r>
      <w:r w:rsidRPr="006038EC">
        <w:rPr>
          <w:rFonts w:ascii="Candara" w:eastAsia="Times New Roman" w:hAnsi="Candara" w:cs="Times New Roman"/>
          <w:color w:val="0D0D0D" w:themeColor="text1" w:themeTint="F2"/>
          <w:lang w:val="sq-AL" w:eastAsia="sq-AL"/>
        </w:rPr>
        <w:t xml:space="preserve"> apo nuk kanë raportuar nëse Organizata Buxhetore ka financuar ose jo projektet e OJQ-ve në vitin 202</w:t>
      </w:r>
      <w:r w:rsidR="00DC4BA9" w:rsidRPr="006038EC">
        <w:rPr>
          <w:rFonts w:ascii="Candara" w:eastAsia="Times New Roman" w:hAnsi="Candara" w:cs="Times New Roman"/>
          <w:color w:val="0D0D0D" w:themeColor="text1" w:themeTint="F2"/>
          <w:lang w:val="sq-AL" w:eastAsia="sq-AL"/>
        </w:rPr>
        <w:t>1</w:t>
      </w:r>
      <w:r w:rsidRPr="006038EC">
        <w:rPr>
          <w:rFonts w:ascii="Candara" w:eastAsia="Times New Roman" w:hAnsi="Candara" w:cs="Times New Roman"/>
          <w:color w:val="0D0D0D" w:themeColor="text1" w:themeTint="F2"/>
          <w:lang w:val="sq-AL" w:eastAsia="sq-AL"/>
        </w:rPr>
        <w:t>.</w:t>
      </w:r>
    </w:p>
    <w:p w:rsidR="00A678B7" w:rsidRDefault="00A678B7" w:rsidP="00FA0899">
      <w:pPr>
        <w:spacing w:after="0" w:line="276" w:lineRule="auto"/>
        <w:ind w:firstLine="360"/>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 xml:space="preserve"> Fig</w:t>
      </w:r>
      <w:r w:rsidR="003E57F6">
        <w:rPr>
          <w:rFonts w:ascii="Candara" w:eastAsia="Times New Roman" w:hAnsi="Candara" w:cs="Times New Roman"/>
          <w:color w:val="0D0D0D" w:themeColor="text1" w:themeTint="F2"/>
          <w:lang w:val="sq-AL" w:eastAsia="sq-AL"/>
        </w:rPr>
        <w:t>ura në vijim tregon përqindjen dhe</w:t>
      </w:r>
      <w:r w:rsidRPr="006038EC">
        <w:rPr>
          <w:rFonts w:ascii="Candara" w:eastAsia="Times New Roman" w:hAnsi="Candara" w:cs="Times New Roman"/>
          <w:color w:val="0D0D0D" w:themeColor="text1" w:themeTint="F2"/>
          <w:lang w:val="sq-AL" w:eastAsia="sq-AL"/>
        </w:rPr>
        <w:t xml:space="preserve"> numrin e </w:t>
      </w:r>
      <w:r w:rsidR="003E57F6">
        <w:rPr>
          <w:rFonts w:ascii="Candara" w:eastAsia="Times New Roman" w:hAnsi="Candara" w:cs="Times New Roman"/>
          <w:color w:val="0D0D0D" w:themeColor="text1" w:themeTint="F2"/>
          <w:lang w:val="sq-AL" w:eastAsia="sq-AL"/>
        </w:rPr>
        <w:t>institucioneve/</w:t>
      </w:r>
      <w:r w:rsidRPr="006038EC">
        <w:rPr>
          <w:rFonts w:ascii="Candara" w:eastAsia="Times New Roman" w:hAnsi="Candara" w:cs="Times New Roman"/>
          <w:color w:val="0D0D0D" w:themeColor="text1" w:themeTint="F2"/>
          <w:lang w:val="sq-AL" w:eastAsia="sq-AL"/>
        </w:rPr>
        <w:t>organizatave buxhetore përfshirë Ministritë dhe Komuna</w:t>
      </w:r>
      <w:r w:rsidR="00004A6D">
        <w:rPr>
          <w:rFonts w:ascii="Candara" w:eastAsia="Times New Roman" w:hAnsi="Candara" w:cs="Times New Roman"/>
          <w:color w:val="0D0D0D" w:themeColor="text1" w:themeTint="F2"/>
          <w:lang w:val="sq-AL" w:eastAsia="sq-AL"/>
        </w:rPr>
        <w:t>t sa i përket raportimit për financim ose jo</w:t>
      </w:r>
      <w:r w:rsidRPr="006038EC">
        <w:rPr>
          <w:rFonts w:ascii="Candara" w:eastAsia="Times New Roman" w:hAnsi="Candara" w:cs="Times New Roman"/>
          <w:color w:val="0D0D0D" w:themeColor="text1" w:themeTint="F2"/>
          <w:lang w:val="sq-AL" w:eastAsia="sq-AL"/>
        </w:rPr>
        <w:t xml:space="preserve"> sipas kërkesave të Rregullores MF-NR-04/2017 për Kriteret Standardet dhe Procedurat e Financimit Publik të OJQ-ve.</w:t>
      </w:r>
      <w:r w:rsidR="00DC1E89">
        <w:rPr>
          <w:rFonts w:ascii="Candara" w:eastAsia="Times New Roman" w:hAnsi="Candara" w:cs="Times New Roman"/>
          <w:color w:val="0D0D0D" w:themeColor="text1" w:themeTint="F2"/>
          <w:lang w:val="sq-AL" w:eastAsia="sq-AL"/>
        </w:rPr>
        <w:t xml:space="preserve"> Nga figura </w:t>
      </w:r>
      <w:r w:rsidRPr="006038EC">
        <w:rPr>
          <w:rFonts w:ascii="Candara" w:eastAsia="Times New Roman" w:hAnsi="Candara" w:cs="Times New Roman"/>
          <w:color w:val="0D0D0D" w:themeColor="text1" w:themeTint="F2"/>
          <w:lang w:val="sq-AL" w:eastAsia="sq-AL"/>
        </w:rPr>
        <w:t xml:space="preserve"> </w:t>
      </w:r>
      <w:r w:rsidR="00DC1E89">
        <w:rPr>
          <w:rFonts w:ascii="Candara" w:eastAsia="Times New Roman" w:hAnsi="Candara" w:cs="Times New Roman"/>
          <w:color w:val="0D0D0D" w:themeColor="text1" w:themeTint="F2"/>
          <w:lang w:val="sq-AL" w:eastAsia="sq-AL"/>
        </w:rPr>
        <w:t xml:space="preserve">shihet se </w:t>
      </w:r>
      <w:r w:rsidR="00962C84">
        <w:rPr>
          <w:rFonts w:ascii="Candara" w:eastAsia="Times New Roman" w:hAnsi="Candara" w:cs="Times New Roman"/>
          <w:color w:val="0D0D0D" w:themeColor="text1" w:themeTint="F2"/>
          <w:lang w:val="sq-AL" w:eastAsia="sq-AL"/>
        </w:rPr>
        <w:t>janë 4</w:t>
      </w:r>
      <w:r w:rsidR="007D1E08">
        <w:rPr>
          <w:rFonts w:ascii="Candara" w:eastAsia="Times New Roman" w:hAnsi="Candara" w:cs="Times New Roman"/>
          <w:color w:val="0D0D0D" w:themeColor="text1" w:themeTint="F2"/>
          <w:lang w:val="sq-AL" w:eastAsia="sq-AL"/>
        </w:rPr>
        <w:t>6</w:t>
      </w:r>
      <w:r w:rsidR="00DC1E89" w:rsidRPr="00DC1E89">
        <w:rPr>
          <w:rFonts w:ascii="Candara" w:eastAsia="Times New Roman" w:hAnsi="Candara" w:cs="Times New Roman"/>
          <w:color w:val="0D0D0D" w:themeColor="text1" w:themeTint="F2"/>
          <w:lang w:val="sq-AL" w:eastAsia="sq-AL"/>
        </w:rPr>
        <w:t>% e insitucioneve që kanë raportuar direkt në platformë, 23% kanë raportuar</w:t>
      </w:r>
      <w:r w:rsidR="00DC1E89">
        <w:rPr>
          <w:rFonts w:ascii="Candara" w:eastAsia="Times New Roman" w:hAnsi="Candara" w:cs="Times New Roman"/>
          <w:color w:val="0D0D0D" w:themeColor="text1" w:themeTint="F2"/>
          <w:lang w:val="sq-AL" w:eastAsia="sq-AL"/>
        </w:rPr>
        <w:t xml:space="preserve"> </w:t>
      </w:r>
      <w:r w:rsidR="003E57F6">
        <w:rPr>
          <w:rFonts w:ascii="Candara" w:eastAsia="Times New Roman" w:hAnsi="Candara" w:cs="Times New Roman"/>
          <w:color w:val="0D0D0D" w:themeColor="text1" w:themeTint="F2"/>
          <w:lang w:val="sq-AL" w:eastAsia="sq-AL"/>
        </w:rPr>
        <w:t xml:space="preserve">se </w:t>
      </w:r>
      <w:r w:rsidR="00DC1E89" w:rsidRPr="00DC1E89">
        <w:rPr>
          <w:rFonts w:ascii="Candara" w:eastAsia="Times New Roman" w:hAnsi="Candara" w:cs="Times New Roman"/>
          <w:color w:val="0D0D0D" w:themeColor="text1" w:themeTint="F2"/>
          <w:lang w:val="sq-AL" w:eastAsia="sq-AL"/>
        </w:rPr>
        <w:t>nuk kanë përkra</w:t>
      </w:r>
      <w:r w:rsidR="00DC1E89">
        <w:rPr>
          <w:rFonts w:ascii="Candara" w:eastAsia="Times New Roman" w:hAnsi="Candara" w:cs="Times New Roman"/>
          <w:color w:val="0D0D0D" w:themeColor="text1" w:themeTint="F2"/>
          <w:lang w:val="sq-AL" w:eastAsia="sq-AL"/>
        </w:rPr>
        <w:t xml:space="preserve">hur organizata </w:t>
      </w:r>
      <w:r w:rsidR="00962C84">
        <w:rPr>
          <w:rFonts w:ascii="Candara" w:eastAsia="Times New Roman" w:hAnsi="Candara" w:cs="Times New Roman"/>
          <w:color w:val="0D0D0D" w:themeColor="text1" w:themeTint="F2"/>
          <w:lang w:val="sq-AL" w:eastAsia="sq-AL"/>
        </w:rPr>
        <w:t>jo</w:t>
      </w:r>
      <w:r w:rsidR="00DC1E89">
        <w:rPr>
          <w:rFonts w:ascii="Candara" w:eastAsia="Times New Roman" w:hAnsi="Candara" w:cs="Times New Roman"/>
          <w:color w:val="0D0D0D" w:themeColor="text1" w:themeTint="F2"/>
          <w:lang w:val="sq-AL" w:eastAsia="sq-AL"/>
        </w:rPr>
        <w:t>qeveritare dhe</w:t>
      </w:r>
      <w:r w:rsidR="00DC1E89" w:rsidRPr="00DC1E89">
        <w:rPr>
          <w:rFonts w:ascii="Candara" w:eastAsia="Times New Roman" w:hAnsi="Candara" w:cs="Times New Roman"/>
          <w:color w:val="0D0D0D" w:themeColor="text1" w:themeTint="F2"/>
          <w:lang w:val="sq-AL" w:eastAsia="sq-AL"/>
        </w:rPr>
        <w:t xml:space="preserve"> 3</w:t>
      </w:r>
      <w:r w:rsidR="007D1E08">
        <w:rPr>
          <w:rFonts w:ascii="Candara" w:eastAsia="Times New Roman" w:hAnsi="Candara" w:cs="Times New Roman"/>
          <w:color w:val="0D0D0D" w:themeColor="text1" w:themeTint="F2"/>
          <w:lang w:val="sq-AL" w:eastAsia="sq-AL"/>
        </w:rPr>
        <w:t>1</w:t>
      </w:r>
      <w:r w:rsidR="00DC1E89" w:rsidRPr="00DC1E89">
        <w:rPr>
          <w:rFonts w:ascii="Candara" w:eastAsia="Times New Roman" w:hAnsi="Candara" w:cs="Times New Roman"/>
          <w:color w:val="0D0D0D" w:themeColor="text1" w:themeTint="F2"/>
          <w:lang w:val="sq-AL" w:eastAsia="sq-AL"/>
        </w:rPr>
        <w:t>% që nuk kanë raportuar. Pra</w:t>
      </w:r>
      <w:r w:rsidR="00DC1E89">
        <w:rPr>
          <w:rFonts w:ascii="Candara" w:eastAsia="Times New Roman" w:hAnsi="Candara" w:cs="Times New Roman"/>
          <w:color w:val="0D0D0D" w:themeColor="text1" w:themeTint="F2"/>
          <w:lang w:val="sq-AL" w:eastAsia="sq-AL"/>
        </w:rPr>
        <w:t xml:space="preserve">, </w:t>
      </w:r>
      <w:r w:rsidR="00DC1E89" w:rsidRPr="00DC1E89">
        <w:rPr>
          <w:rFonts w:ascii="Candara" w:eastAsia="Times New Roman" w:hAnsi="Candara" w:cs="Times New Roman"/>
          <w:color w:val="0D0D0D" w:themeColor="text1" w:themeTint="F2"/>
          <w:lang w:val="sq-AL" w:eastAsia="sq-AL"/>
        </w:rPr>
        <w:t xml:space="preserve"> </w:t>
      </w:r>
      <w:r w:rsidR="00004A6D">
        <w:rPr>
          <w:rFonts w:ascii="Candara" w:eastAsia="Times New Roman" w:hAnsi="Candara" w:cs="Times New Roman"/>
          <w:color w:val="0D0D0D" w:themeColor="text1" w:themeTint="F2"/>
          <w:lang w:val="sq-AL" w:eastAsia="sq-AL"/>
        </w:rPr>
        <w:t>nga  5</w:t>
      </w:r>
      <w:r w:rsidR="00057AF7">
        <w:rPr>
          <w:rFonts w:ascii="Candara" w:eastAsia="Times New Roman" w:hAnsi="Candara" w:cs="Times New Roman"/>
          <w:color w:val="0D0D0D" w:themeColor="text1" w:themeTint="F2"/>
          <w:lang w:val="sq-AL" w:eastAsia="sq-AL"/>
        </w:rPr>
        <w:t>7</w:t>
      </w:r>
      <w:r w:rsidR="00004A6D">
        <w:rPr>
          <w:rFonts w:ascii="Candara" w:eastAsia="Times New Roman" w:hAnsi="Candara" w:cs="Times New Roman"/>
          <w:color w:val="0D0D0D" w:themeColor="text1" w:themeTint="F2"/>
          <w:lang w:val="sq-AL" w:eastAsia="sq-AL"/>
        </w:rPr>
        <w:t xml:space="preserve"> institucioneve ( ZKM</w:t>
      </w:r>
      <w:r w:rsidR="00057AF7">
        <w:rPr>
          <w:rFonts w:ascii="Candara" w:eastAsia="Times New Roman" w:hAnsi="Candara" w:cs="Times New Roman"/>
          <w:color w:val="0D0D0D" w:themeColor="text1" w:themeTint="F2"/>
          <w:lang w:val="sq-AL" w:eastAsia="sq-AL"/>
        </w:rPr>
        <w:t xml:space="preserve">  katër zyrat</w:t>
      </w:r>
      <w:r w:rsidR="00004A6D">
        <w:rPr>
          <w:rFonts w:ascii="Candara" w:eastAsia="Times New Roman" w:hAnsi="Candara" w:cs="Times New Roman"/>
          <w:color w:val="0D0D0D" w:themeColor="text1" w:themeTint="F2"/>
          <w:lang w:val="sq-AL" w:eastAsia="sq-AL"/>
        </w:rPr>
        <w:t>, 15 Ministrive</w:t>
      </w:r>
      <w:r w:rsidR="003E57F6">
        <w:rPr>
          <w:rFonts w:ascii="Candara" w:eastAsia="Times New Roman" w:hAnsi="Candara" w:cs="Times New Roman"/>
          <w:color w:val="0D0D0D" w:themeColor="text1" w:themeTint="F2"/>
          <w:lang w:val="sq-AL" w:eastAsia="sq-AL"/>
        </w:rPr>
        <w:t xml:space="preserve"> dhe </w:t>
      </w:r>
      <w:r w:rsidR="00DC1E89">
        <w:rPr>
          <w:rFonts w:ascii="Candara" w:eastAsia="Times New Roman" w:hAnsi="Candara" w:cs="Times New Roman"/>
          <w:color w:val="0D0D0D" w:themeColor="text1" w:themeTint="F2"/>
          <w:lang w:val="sq-AL" w:eastAsia="sq-AL"/>
        </w:rPr>
        <w:t>38 komunave</w:t>
      </w:r>
      <w:r w:rsidR="00004A6D">
        <w:rPr>
          <w:rFonts w:ascii="Candara" w:eastAsia="Times New Roman" w:hAnsi="Candara" w:cs="Times New Roman"/>
          <w:color w:val="0D0D0D" w:themeColor="text1" w:themeTint="F2"/>
          <w:lang w:val="sq-AL" w:eastAsia="sq-AL"/>
        </w:rPr>
        <w:t>)</w:t>
      </w:r>
      <w:r w:rsidR="00DC1E89">
        <w:rPr>
          <w:rFonts w:ascii="Candara" w:eastAsia="Times New Roman" w:hAnsi="Candara" w:cs="Times New Roman"/>
          <w:color w:val="0D0D0D" w:themeColor="text1" w:themeTint="F2"/>
          <w:lang w:val="sq-AL" w:eastAsia="sq-AL"/>
        </w:rPr>
        <w:t xml:space="preserve"> janë</w:t>
      </w:r>
      <w:r w:rsidR="003E57F6">
        <w:rPr>
          <w:rFonts w:ascii="Candara" w:eastAsia="Times New Roman" w:hAnsi="Candara" w:cs="Times New Roman"/>
          <w:color w:val="0D0D0D" w:themeColor="text1" w:themeTint="F2"/>
          <w:lang w:val="sq-AL" w:eastAsia="sq-AL"/>
        </w:rPr>
        <w:t>:</w:t>
      </w:r>
      <w:r w:rsidR="00DC1E89">
        <w:rPr>
          <w:rFonts w:ascii="Candara" w:eastAsia="Times New Roman" w:hAnsi="Candara" w:cs="Times New Roman"/>
          <w:color w:val="0D0D0D" w:themeColor="text1" w:themeTint="F2"/>
          <w:lang w:val="sq-AL" w:eastAsia="sq-AL"/>
        </w:rPr>
        <w:t xml:space="preserve"> </w:t>
      </w:r>
      <w:r w:rsidR="00DC1E89" w:rsidRPr="00DC1E89">
        <w:rPr>
          <w:rFonts w:ascii="Candara" w:eastAsia="Times New Roman" w:hAnsi="Candara" w:cs="Times New Roman"/>
          <w:color w:val="0D0D0D" w:themeColor="text1" w:themeTint="F2"/>
          <w:lang w:val="sq-AL" w:eastAsia="sq-AL"/>
        </w:rPr>
        <w:t xml:space="preserve">39 </w:t>
      </w:r>
      <w:r w:rsidR="00DC1E89">
        <w:rPr>
          <w:rFonts w:ascii="Candara" w:eastAsia="Times New Roman" w:hAnsi="Candara" w:cs="Times New Roman"/>
          <w:color w:val="0D0D0D" w:themeColor="text1" w:themeTint="F2"/>
          <w:lang w:val="sq-AL" w:eastAsia="sq-AL"/>
        </w:rPr>
        <w:t>institucione/</w:t>
      </w:r>
      <w:r w:rsidR="00DC1E89" w:rsidRPr="00DC1E89">
        <w:rPr>
          <w:rFonts w:ascii="Candara" w:eastAsia="Times New Roman" w:hAnsi="Candara" w:cs="Times New Roman"/>
          <w:color w:val="0D0D0D" w:themeColor="text1" w:themeTint="F2"/>
          <w:lang w:val="sq-AL" w:eastAsia="sq-AL"/>
        </w:rPr>
        <w:t xml:space="preserve">organizata buxhetore </w:t>
      </w:r>
      <w:r w:rsidR="003E57F6">
        <w:rPr>
          <w:rFonts w:ascii="Candara" w:eastAsia="Times New Roman" w:hAnsi="Candara" w:cs="Times New Roman"/>
          <w:color w:val="0D0D0D" w:themeColor="text1" w:themeTint="F2"/>
          <w:lang w:val="sq-AL" w:eastAsia="sq-AL"/>
        </w:rPr>
        <w:t>që kanë raportuar dhe</w:t>
      </w:r>
      <w:r w:rsidR="00DC1E89">
        <w:rPr>
          <w:rFonts w:ascii="Candara" w:eastAsia="Times New Roman" w:hAnsi="Candara" w:cs="Times New Roman"/>
          <w:color w:val="0D0D0D" w:themeColor="text1" w:themeTint="F2"/>
          <w:lang w:val="sq-AL" w:eastAsia="sq-AL"/>
        </w:rPr>
        <w:t xml:space="preserve"> 1</w:t>
      </w:r>
      <w:r w:rsidR="007D1E08">
        <w:rPr>
          <w:rFonts w:ascii="Candara" w:eastAsia="Times New Roman" w:hAnsi="Candara" w:cs="Times New Roman"/>
          <w:color w:val="0D0D0D" w:themeColor="text1" w:themeTint="F2"/>
          <w:lang w:val="sq-AL" w:eastAsia="sq-AL"/>
        </w:rPr>
        <w:t>8</w:t>
      </w:r>
      <w:r w:rsidR="00DC1E89" w:rsidRPr="00DC1E89">
        <w:rPr>
          <w:rFonts w:ascii="Candara" w:eastAsia="Times New Roman" w:hAnsi="Candara" w:cs="Times New Roman"/>
          <w:color w:val="0D0D0D" w:themeColor="text1" w:themeTint="F2"/>
          <w:lang w:val="sq-AL" w:eastAsia="sq-AL"/>
        </w:rPr>
        <w:t xml:space="preserve"> që nuk kanë raportuar.</w:t>
      </w:r>
    </w:p>
    <w:p w:rsidR="00C94C0E" w:rsidRDefault="00C94C0E" w:rsidP="00FA0899">
      <w:pPr>
        <w:spacing w:after="0" w:line="276" w:lineRule="auto"/>
        <w:ind w:firstLine="360"/>
        <w:jc w:val="both"/>
        <w:rPr>
          <w:rFonts w:ascii="Candara" w:eastAsia="Times New Roman" w:hAnsi="Candara" w:cs="Times New Roman"/>
          <w:color w:val="0D0D0D" w:themeColor="text1" w:themeTint="F2"/>
          <w:lang w:val="sq-AL" w:eastAsia="sq-AL"/>
        </w:rPr>
      </w:pPr>
      <w:r>
        <w:rPr>
          <w:noProof/>
        </w:rPr>
        <w:drawing>
          <wp:anchor distT="0" distB="0" distL="114300" distR="114300" simplePos="0" relativeHeight="251672576" behindDoc="0" locked="0" layoutInCell="1" allowOverlap="1" wp14:anchorId="3C1DF279" wp14:editId="63EBD037">
            <wp:simplePos x="0" y="0"/>
            <wp:positionH relativeFrom="column">
              <wp:posOffset>-85725</wp:posOffset>
            </wp:positionH>
            <wp:positionV relativeFrom="paragraph">
              <wp:posOffset>320040</wp:posOffset>
            </wp:positionV>
            <wp:extent cx="6276975" cy="3429000"/>
            <wp:effectExtent l="0" t="0" r="9525"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C94C0E" w:rsidRDefault="00C94C0E" w:rsidP="00FA0899">
      <w:pPr>
        <w:spacing w:after="0" w:line="276" w:lineRule="auto"/>
        <w:ind w:firstLine="360"/>
        <w:jc w:val="both"/>
        <w:rPr>
          <w:rFonts w:ascii="Candara" w:eastAsia="Times New Roman" w:hAnsi="Candara" w:cs="Times New Roman"/>
          <w:color w:val="0D0D0D" w:themeColor="text1" w:themeTint="F2"/>
          <w:lang w:val="sq-AL" w:eastAsia="sq-AL"/>
        </w:rPr>
      </w:pPr>
    </w:p>
    <w:p w:rsidR="00A678B7" w:rsidRPr="006038EC" w:rsidRDefault="00F31045" w:rsidP="00FA0899">
      <w:pPr>
        <w:spacing w:after="0" w:line="276" w:lineRule="auto"/>
        <w:jc w:val="both"/>
        <w:rPr>
          <w:rFonts w:ascii="Candara" w:eastAsia="Times New Roman" w:hAnsi="Candara" w:cs="Times New Roman"/>
          <w:u w:val="single"/>
          <w:lang w:val="sq-AL" w:eastAsia="sq-AL"/>
        </w:rPr>
      </w:pPr>
      <w:r>
        <w:rPr>
          <w:rFonts w:ascii="Candara" w:eastAsia="Times New Roman" w:hAnsi="Candara" w:cs="Times New Roman"/>
          <w:u w:val="single"/>
          <w:lang w:val="sq-AL" w:eastAsia="sq-AL"/>
        </w:rPr>
        <w:t>F</w:t>
      </w:r>
      <w:r w:rsidR="00A678B7" w:rsidRPr="006038EC">
        <w:rPr>
          <w:rFonts w:ascii="Candara" w:eastAsia="Times New Roman" w:hAnsi="Candara" w:cs="Times New Roman"/>
          <w:u w:val="single"/>
          <w:lang w:val="sq-AL" w:eastAsia="sq-AL"/>
        </w:rPr>
        <w:t>igura 1. Të dhëna të përgjithshme sa i përket raportimit nga organizatat buxhetore</w:t>
      </w:r>
    </w:p>
    <w:p w:rsidR="00FC1D98" w:rsidRDefault="00FC1D98" w:rsidP="00FA0899">
      <w:pPr>
        <w:spacing w:after="0" w:line="276" w:lineRule="auto"/>
        <w:jc w:val="both"/>
        <w:rPr>
          <w:rFonts w:ascii="Candara" w:eastAsia="Times New Roman" w:hAnsi="Candara" w:cs="Times New Roman"/>
          <w:color w:val="0D0D0D" w:themeColor="text1" w:themeTint="F2"/>
          <w:lang w:val="sq-AL" w:eastAsia="sq-AL"/>
        </w:rPr>
      </w:pPr>
    </w:p>
    <w:p w:rsidR="007746B6" w:rsidRDefault="007746B6" w:rsidP="00FA0899">
      <w:pPr>
        <w:spacing w:after="0" w:line="276" w:lineRule="auto"/>
        <w:jc w:val="both"/>
        <w:rPr>
          <w:rFonts w:ascii="Candara" w:eastAsia="Times New Roman" w:hAnsi="Candara" w:cs="Times New Roman"/>
          <w:color w:val="0D0D0D" w:themeColor="text1" w:themeTint="F2"/>
          <w:lang w:val="sq-AL" w:eastAsia="sq-AL"/>
        </w:rPr>
      </w:pPr>
    </w:p>
    <w:p w:rsidR="007746B6" w:rsidRDefault="007746B6" w:rsidP="00FA0899">
      <w:pPr>
        <w:spacing w:after="0" w:line="276" w:lineRule="auto"/>
        <w:jc w:val="both"/>
        <w:rPr>
          <w:rFonts w:ascii="Candara" w:eastAsia="Times New Roman" w:hAnsi="Candara" w:cs="Times New Roman"/>
          <w:color w:val="0D0D0D" w:themeColor="text1" w:themeTint="F2"/>
          <w:lang w:val="sq-AL" w:eastAsia="sq-AL"/>
        </w:rPr>
      </w:pPr>
    </w:p>
    <w:p w:rsidR="007746B6" w:rsidRPr="006038EC" w:rsidRDefault="007746B6" w:rsidP="00FA0899">
      <w:pPr>
        <w:spacing w:after="0" w:line="276" w:lineRule="auto"/>
        <w:jc w:val="both"/>
        <w:rPr>
          <w:rFonts w:ascii="Candara" w:eastAsia="Times New Roman" w:hAnsi="Candara" w:cs="Times New Roman"/>
          <w:color w:val="0D0D0D" w:themeColor="text1" w:themeTint="F2"/>
          <w:lang w:val="sq-AL" w:eastAsia="sq-AL"/>
        </w:rPr>
      </w:pPr>
    </w:p>
    <w:p w:rsidR="00A678B7" w:rsidRPr="006038EC" w:rsidRDefault="00A678B7" w:rsidP="00A678B7">
      <w:pPr>
        <w:keepNext/>
        <w:keepLines/>
        <w:spacing w:before="200" w:after="0" w:line="276" w:lineRule="auto"/>
        <w:outlineLvl w:val="1"/>
        <w:rPr>
          <w:rFonts w:ascii="Candara" w:eastAsiaTheme="majorEastAsia" w:hAnsi="Candara" w:cs="Times New Roman"/>
          <w:b/>
          <w:bCs/>
          <w:u w:val="single"/>
          <w:lang w:val="sq-AL"/>
        </w:rPr>
      </w:pPr>
      <w:bookmarkStart w:id="6" w:name="_Toc100835702"/>
      <w:r w:rsidRPr="006038EC">
        <w:rPr>
          <w:rFonts w:ascii="Candara" w:eastAsiaTheme="majorEastAsia" w:hAnsi="Candara" w:cs="Times New Roman"/>
          <w:b/>
          <w:bCs/>
          <w:lang w:val="sq-AL"/>
        </w:rPr>
        <w:lastRenderedPageBreak/>
        <w:t xml:space="preserve">2.2 </w:t>
      </w:r>
      <w:r w:rsidRPr="006038EC">
        <w:rPr>
          <w:rFonts w:ascii="Candara" w:eastAsiaTheme="majorEastAsia" w:hAnsi="Candara" w:cs="Times New Roman"/>
          <w:b/>
          <w:bCs/>
          <w:u w:val="single"/>
          <w:lang w:val="sq-AL"/>
        </w:rPr>
        <w:t xml:space="preserve">Të dhëna mbi </w:t>
      </w:r>
      <w:r w:rsidR="00F63BEB" w:rsidRPr="006038EC">
        <w:rPr>
          <w:rFonts w:ascii="Candara" w:eastAsiaTheme="majorEastAsia" w:hAnsi="Candara" w:cs="Times New Roman"/>
          <w:b/>
          <w:bCs/>
          <w:u w:val="single"/>
          <w:lang w:val="sq-AL"/>
        </w:rPr>
        <w:t>r</w:t>
      </w:r>
      <w:r w:rsidRPr="006038EC">
        <w:rPr>
          <w:rFonts w:ascii="Candara" w:eastAsiaTheme="majorEastAsia" w:hAnsi="Candara" w:cs="Times New Roman"/>
          <w:b/>
          <w:bCs/>
          <w:u w:val="single"/>
          <w:lang w:val="sq-AL"/>
        </w:rPr>
        <w:t>aportimin sipas secilës nga Organizatat Buxhetore</w:t>
      </w:r>
      <w:bookmarkEnd w:id="6"/>
    </w:p>
    <w:p w:rsidR="00A678B7" w:rsidRPr="006038EC" w:rsidRDefault="00A678B7" w:rsidP="00A678B7">
      <w:pPr>
        <w:spacing w:after="0" w:line="276" w:lineRule="auto"/>
        <w:rPr>
          <w:rFonts w:ascii="Candara" w:eastAsia="Times New Roman" w:hAnsi="Candara" w:cs="Times New Roman"/>
          <w:color w:val="FF0000"/>
          <w:lang w:val="sq-AL" w:eastAsia="sq-AL"/>
        </w:rPr>
      </w:pPr>
    </w:p>
    <w:p w:rsidR="00A678B7" w:rsidRPr="006038EC" w:rsidRDefault="00A678B7" w:rsidP="00F63BEB">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Në tabelën në vijim janë paraqitur të dhënat sa i përket secilës organizatë buxhetore të cilës i është kërkuar të raportoj ose ka pasur financim për OJQ-të në vitin 202</w:t>
      </w:r>
      <w:r w:rsidR="00F63BEB" w:rsidRPr="006038EC">
        <w:rPr>
          <w:rFonts w:ascii="Candara" w:eastAsia="Times New Roman" w:hAnsi="Candara" w:cs="Times New Roman"/>
          <w:color w:val="0D0D0D" w:themeColor="text1" w:themeTint="F2"/>
          <w:lang w:val="sq-AL" w:eastAsia="sq-AL"/>
        </w:rPr>
        <w:t>1</w:t>
      </w:r>
      <w:r w:rsidRPr="006038EC">
        <w:rPr>
          <w:rFonts w:ascii="Candara" w:eastAsia="Times New Roman" w:hAnsi="Candara" w:cs="Times New Roman"/>
          <w:color w:val="0D0D0D" w:themeColor="text1" w:themeTint="F2"/>
          <w:lang w:val="sq-AL" w:eastAsia="sq-AL"/>
        </w:rPr>
        <w:t>. Në rastet kur është paraqitur N/A, organizatës buxhetore nuk i është drejtuar nga Z</w:t>
      </w:r>
      <w:r w:rsidR="00FC1D98" w:rsidRPr="006038EC">
        <w:rPr>
          <w:rFonts w:ascii="Candara" w:eastAsia="Times New Roman" w:hAnsi="Candara" w:cs="Times New Roman"/>
          <w:color w:val="0D0D0D" w:themeColor="text1" w:themeTint="F2"/>
          <w:lang w:val="sq-AL" w:eastAsia="sq-AL"/>
        </w:rPr>
        <w:t xml:space="preserve">yra e </w:t>
      </w:r>
      <w:r w:rsidRPr="006038EC">
        <w:rPr>
          <w:rFonts w:ascii="Candara" w:eastAsia="Times New Roman" w:hAnsi="Candara" w:cs="Times New Roman"/>
          <w:color w:val="0D0D0D" w:themeColor="text1" w:themeTint="F2"/>
          <w:lang w:val="sq-AL" w:eastAsia="sq-AL"/>
        </w:rPr>
        <w:t>K</w:t>
      </w:r>
      <w:r w:rsidR="00FC1D98" w:rsidRPr="006038EC">
        <w:rPr>
          <w:rFonts w:ascii="Candara" w:eastAsia="Times New Roman" w:hAnsi="Candara" w:cs="Times New Roman"/>
          <w:color w:val="0D0D0D" w:themeColor="text1" w:themeTint="F2"/>
          <w:lang w:val="sq-AL" w:eastAsia="sq-AL"/>
        </w:rPr>
        <w:t>ryeministrit</w:t>
      </w:r>
      <w:r w:rsidRPr="006038EC">
        <w:rPr>
          <w:rFonts w:ascii="Candara" w:eastAsia="Times New Roman" w:hAnsi="Candara" w:cs="Times New Roman"/>
          <w:color w:val="0D0D0D" w:themeColor="text1" w:themeTint="F2"/>
          <w:lang w:val="sq-AL" w:eastAsia="sq-AL"/>
        </w:rPr>
        <w:t xml:space="preserve"> kërkesa për raportim, megjithatë, nga të dhënat e Thesarit është vërejtur se organizata e tillë ka pasur fina</w:t>
      </w:r>
      <w:r w:rsidR="00F63BEB" w:rsidRPr="006038EC">
        <w:rPr>
          <w:rFonts w:ascii="Candara" w:eastAsia="Times New Roman" w:hAnsi="Candara" w:cs="Times New Roman"/>
          <w:color w:val="0D0D0D" w:themeColor="text1" w:themeTint="F2"/>
          <w:lang w:val="sq-AL" w:eastAsia="sq-AL"/>
        </w:rPr>
        <w:t>ncim për OJQ-të gjatë vitit 2021</w:t>
      </w:r>
      <w:r w:rsidRPr="006038EC">
        <w:rPr>
          <w:rFonts w:ascii="Candara" w:eastAsia="Times New Roman" w:hAnsi="Candara" w:cs="Times New Roman"/>
          <w:color w:val="0D0D0D" w:themeColor="text1" w:themeTint="F2"/>
          <w:lang w:val="sq-AL" w:eastAsia="sq-AL"/>
        </w:rPr>
        <w:t>. Disa nga institucionet, kanë theksuar se nuk kanë financuar projekte të OJQ-ve ose nuk kanë shpallur thirrje publi</w:t>
      </w:r>
      <w:r w:rsidR="00F63BEB" w:rsidRPr="006038EC">
        <w:rPr>
          <w:rFonts w:ascii="Candara" w:eastAsia="Times New Roman" w:hAnsi="Candara" w:cs="Times New Roman"/>
          <w:color w:val="0D0D0D" w:themeColor="text1" w:themeTint="F2"/>
          <w:lang w:val="sq-AL" w:eastAsia="sq-AL"/>
        </w:rPr>
        <w:t>ke, sidoqoftë, nga të dhënat e T</w:t>
      </w:r>
      <w:r w:rsidRPr="006038EC">
        <w:rPr>
          <w:rFonts w:ascii="Candara" w:eastAsia="Times New Roman" w:hAnsi="Candara" w:cs="Times New Roman"/>
          <w:color w:val="0D0D0D" w:themeColor="text1" w:themeTint="F2"/>
          <w:lang w:val="sq-AL" w:eastAsia="sq-AL"/>
        </w:rPr>
        <w:t>hesarit, ekzistojnë pagesa për furnitor të cilët sipas Thesarit janë paraqitur si OJQ. Duhet pasur parasysh gjith</w:t>
      </w:r>
      <w:r w:rsidR="00F63BEB" w:rsidRPr="006038EC">
        <w:rPr>
          <w:rFonts w:ascii="Candara" w:eastAsia="Times New Roman" w:hAnsi="Candara" w:cs="Times New Roman"/>
          <w:color w:val="0D0D0D" w:themeColor="text1" w:themeTint="F2"/>
          <w:lang w:val="sq-AL" w:eastAsia="sq-AL"/>
        </w:rPr>
        <w:t>ashtu faktin se gjatë vitit 2021</w:t>
      </w:r>
      <w:r w:rsidRPr="006038EC">
        <w:rPr>
          <w:rFonts w:ascii="Candara" w:eastAsia="Times New Roman" w:hAnsi="Candara" w:cs="Times New Roman"/>
          <w:color w:val="0D0D0D" w:themeColor="text1" w:themeTint="F2"/>
          <w:lang w:val="sq-AL" w:eastAsia="sq-AL"/>
        </w:rPr>
        <w:t xml:space="preserve"> kanë ndodhur riorganizime në strukturën qeveritare, si rezultat i kësaj disa ministri janë bashkuar, ndërsa disa të tjera janë shuar. </w:t>
      </w:r>
    </w:p>
    <w:p w:rsidR="00EF30EF" w:rsidRPr="006038EC" w:rsidRDefault="00EF30EF" w:rsidP="00A678B7">
      <w:pPr>
        <w:spacing w:after="0" w:line="276" w:lineRule="auto"/>
        <w:jc w:val="both"/>
        <w:rPr>
          <w:rFonts w:ascii="Candara" w:eastAsia="Times New Roman" w:hAnsi="Candara" w:cs="Times New Roman"/>
          <w:color w:val="0D0D0D" w:themeColor="text1" w:themeTint="F2"/>
          <w:lang w:val="sq-AL" w:eastAsia="sq-AL"/>
        </w:rPr>
      </w:pPr>
    </w:p>
    <w:p w:rsidR="00D30F2D" w:rsidRPr="007746B6" w:rsidRDefault="00C94C0E" w:rsidP="00A678B7">
      <w:pPr>
        <w:spacing w:after="0" w:line="276" w:lineRule="auto"/>
        <w:jc w:val="both"/>
        <w:rPr>
          <w:rFonts w:ascii="Candara" w:eastAsia="Times New Roman" w:hAnsi="Candara" w:cs="Times New Roman"/>
          <w:color w:val="0D0D0D" w:themeColor="text1" w:themeTint="F2"/>
          <w:sz w:val="20"/>
          <w:szCs w:val="20"/>
          <w:lang w:val="sq-AL" w:eastAsia="sq-AL"/>
        </w:rPr>
      </w:pPr>
      <w:r>
        <w:rPr>
          <w:rFonts w:ascii="Candara" w:eastAsia="Times New Roman" w:hAnsi="Candara" w:cs="Times New Roman"/>
          <w:color w:val="0D0D0D" w:themeColor="text1" w:themeTint="F2"/>
          <w:sz w:val="20"/>
          <w:szCs w:val="20"/>
          <w:u w:val="single"/>
          <w:lang w:val="sq-AL" w:eastAsia="sq-AL"/>
        </w:rPr>
        <w:t>Tabela:</w:t>
      </w:r>
      <w:r w:rsidR="00A678B7" w:rsidRPr="007746B6">
        <w:rPr>
          <w:rFonts w:ascii="Candara" w:eastAsia="Times New Roman" w:hAnsi="Candara" w:cs="Times New Roman"/>
          <w:color w:val="0D0D0D" w:themeColor="text1" w:themeTint="F2"/>
          <w:sz w:val="20"/>
          <w:szCs w:val="20"/>
          <w:u w:val="single"/>
          <w:lang w:val="sq-AL" w:eastAsia="sq-AL"/>
        </w:rPr>
        <w:t xml:space="preserve">Të dhënat </w:t>
      </w:r>
      <w:r w:rsidR="00004A6D" w:rsidRPr="007746B6">
        <w:rPr>
          <w:rFonts w:ascii="Candara" w:eastAsia="Times New Roman" w:hAnsi="Candara" w:cs="Times New Roman"/>
          <w:color w:val="0D0D0D" w:themeColor="text1" w:themeTint="F2"/>
          <w:sz w:val="20"/>
          <w:szCs w:val="20"/>
          <w:u w:val="single"/>
          <w:lang w:val="sq-AL" w:eastAsia="sq-AL"/>
        </w:rPr>
        <w:t>për financimin publik të OJQ-ve</w:t>
      </w:r>
      <w:r>
        <w:rPr>
          <w:rFonts w:ascii="Candara" w:eastAsia="Times New Roman" w:hAnsi="Candara" w:cs="Times New Roman"/>
          <w:color w:val="0D0D0D" w:themeColor="text1" w:themeTint="F2"/>
          <w:sz w:val="20"/>
          <w:szCs w:val="20"/>
          <w:u w:val="single"/>
          <w:lang w:val="sq-AL" w:eastAsia="sq-AL"/>
        </w:rPr>
        <w:t xml:space="preserve"> </w:t>
      </w:r>
      <w:r w:rsidR="00004A6D" w:rsidRPr="007746B6">
        <w:rPr>
          <w:rFonts w:ascii="Candara" w:eastAsia="Times New Roman" w:hAnsi="Candara" w:cs="Times New Roman"/>
          <w:color w:val="0D0D0D" w:themeColor="text1" w:themeTint="F2"/>
          <w:sz w:val="20"/>
          <w:szCs w:val="20"/>
          <w:u w:val="single"/>
          <w:lang w:val="sq-AL" w:eastAsia="sq-AL"/>
        </w:rPr>
        <w:t xml:space="preserve">sipas raporteve të përcjella/raportuara </w:t>
      </w:r>
      <w:r w:rsidR="00A678B7" w:rsidRPr="007746B6">
        <w:rPr>
          <w:rFonts w:ascii="Candara" w:eastAsia="Times New Roman" w:hAnsi="Candara" w:cs="Times New Roman"/>
          <w:color w:val="0D0D0D" w:themeColor="text1" w:themeTint="F2"/>
          <w:sz w:val="20"/>
          <w:szCs w:val="20"/>
          <w:u w:val="single"/>
          <w:lang w:val="sq-AL" w:eastAsia="sq-AL"/>
        </w:rPr>
        <w:t xml:space="preserve">nga ana e </w:t>
      </w:r>
      <w:r w:rsidR="00004A6D" w:rsidRPr="007746B6">
        <w:rPr>
          <w:rFonts w:ascii="Candara" w:eastAsia="Times New Roman" w:hAnsi="Candara" w:cs="Times New Roman"/>
          <w:color w:val="0D0D0D" w:themeColor="text1" w:themeTint="F2"/>
          <w:sz w:val="20"/>
          <w:szCs w:val="20"/>
          <w:u w:val="single"/>
          <w:lang w:val="sq-AL" w:eastAsia="sq-AL"/>
        </w:rPr>
        <w:t>Institucioneve</w:t>
      </w:r>
      <w:r w:rsidR="00A678B7" w:rsidRPr="007746B6">
        <w:rPr>
          <w:rFonts w:ascii="Candara" w:eastAsia="Times New Roman" w:hAnsi="Candara" w:cs="Times New Roman"/>
          <w:color w:val="0D0D0D" w:themeColor="text1" w:themeTint="F2"/>
          <w:sz w:val="20"/>
          <w:szCs w:val="20"/>
          <w:u w:val="single"/>
          <w:lang w:val="sq-AL" w:eastAsia="sq-AL"/>
        </w:rPr>
        <w:t xml:space="preserve"> </w:t>
      </w:r>
      <w:r w:rsidR="00F65BBE" w:rsidRPr="007746B6">
        <w:rPr>
          <w:rFonts w:ascii="Candara" w:eastAsia="Times New Roman" w:hAnsi="Candara" w:cs="Times New Roman"/>
          <w:color w:val="0D0D0D" w:themeColor="text1" w:themeTint="F2"/>
          <w:sz w:val="20"/>
          <w:szCs w:val="20"/>
          <w:u w:val="single"/>
          <w:lang w:val="sq-AL" w:eastAsia="sq-AL"/>
        </w:rPr>
        <w:t xml:space="preserve">direkt </w:t>
      </w:r>
      <w:r w:rsidR="00004A6D" w:rsidRPr="007746B6">
        <w:rPr>
          <w:rFonts w:ascii="Candara" w:eastAsia="Times New Roman" w:hAnsi="Candara" w:cs="Times New Roman"/>
          <w:color w:val="0D0D0D" w:themeColor="text1" w:themeTint="F2"/>
          <w:sz w:val="20"/>
          <w:szCs w:val="20"/>
          <w:u w:val="single"/>
          <w:lang w:val="sq-AL" w:eastAsia="sq-AL"/>
        </w:rPr>
        <w:t xml:space="preserve">në platformë, ato </w:t>
      </w:r>
      <w:r w:rsidR="00B9727B" w:rsidRPr="007746B6">
        <w:rPr>
          <w:rFonts w:ascii="Candara" w:eastAsia="Times New Roman" w:hAnsi="Candara" w:cs="Times New Roman"/>
          <w:color w:val="0D0D0D" w:themeColor="text1" w:themeTint="F2"/>
          <w:sz w:val="20"/>
          <w:szCs w:val="20"/>
          <w:u w:val="single"/>
          <w:lang w:val="sq-AL" w:eastAsia="sq-AL"/>
        </w:rPr>
        <w:t>që</w:t>
      </w:r>
      <w:r w:rsidR="00004A6D" w:rsidRPr="007746B6">
        <w:rPr>
          <w:rFonts w:ascii="Candara" w:eastAsia="Times New Roman" w:hAnsi="Candara" w:cs="Times New Roman"/>
          <w:color w:val="0D0D0D" w:themeColor="text1" w:themeTint="F2"/>
          <w:sz w:val="20"/>
          <w:szCs w:val="20"/>
          <w:u w:val="single"/>
          <w:lang w:val="sq-AL" w:eastAsia="sq-AL"/>
        </w:rPr>
        <w:t xml:space="preserve"> kanë raportuar se</w:t>
      </w:r>
      <w:r w:rsidR="00B9727B" w:rsidRPr="007746B6">
        <w:rPr>
          <w:rFonts w:ascii="Candara" w:eastAsia="Times New Roman" w:hAnsi="Candara" w:cs="Times New Roman"/>
          <w:color w:val="0D0D0D" w:themeColor="text1" w:themeTint="F2"/>
          <w:sz w:val="20"/>
          <w:szCs w:val="20"/>
          <w:u w:val="single"/>
          <w:lang w:val="sq-AL" w:eastAsia="sq-AL"/>
        </w:rPr>
        <w:t xml:space="preserve"> </w:t>
      </w:r>
      <w:r w:rsidR="00F65BBE" w:rsidRPr="007746B6">
        <w:rPr>
          <w:rFonts w:ascii="Candara" w:eastAsia="Times New Roman" w:hAnsi="Candara" w:cs="Times New Roman"/>
          <w:color w:val="0D0D0D" w:themeColor="text1" w:themeTint="F2"/>
          <w:sz w:val="20"/>
          <w:szCs w:val="20"/>
          <w:u w:val="single"/>
          <w:lang w:val="sq-AL" w:eastAsia="sq-AL"/>
        </w:rPr>
        <w:t xml:space="preserve">nuk </w:t>
      </w:r>
      <w:r w:rsidR="00B9727B" w:rsidRPr="007746B6">
        <w:rPr>
          <w:rFonts w:ascii="Candara" w:eastAsia="Times New Roman" w:hAnsi="Candara" w:cs="Times New Roman"/>
          <w:color w:val="0D0D0D" w:themeColor="text1" w:themeTint="F2"/>
          <w:sz w:val="20"/>
          <w:szCs w:val="20"/>
          <w:u w:val="single"/>
          <w:lang w:val="sq-AL" w:eastAsia="sq-AL"/>
        </w:rPr>
        <w:t xml:space="preserve">kanë </w:t>
      </w:r>
      <w:r w:rsidR="00F65BBE" w:rsidRPr="007746B6">
        <w:rPr>
          <w:rFonts w:ascii="Candara" w:eastAsia="Times New Roman" w:hAnsi="Candara" w:cs="Times New Roman"/>
          <w:color w:val="0D0D0D" w:themeColor="text1" w:themeTint="F2"/>
          <w:sz w:val="20"/>
          <w:szCs w:val="20"/>
          <w:u w:val="single"/>
          <w:lang w:val="sq-AL" w:eastAsia="sq-AL"/>
        </w:rPr>
        <w:t xml:space="preserve">ndarë fonde </w:t>
      </w:r>
      <w:r w:rsidR="00004A6D" w:rsidRPr="007746B6">
        <w:rPr>
          <w:rFonts w:ascii="Candara" w:eastAsia="Times New Roman" w:hAnsi="Candara" w:cs="Times New Roman"/>
          <w:color w:val="0D0D0D" w:themeColor="text1" w:themeTint="F2"/>
          <w:sz w:val="20"/>
          <w:szCs w:val="20"/>
          <w:u w:val="single"/>
          <w:lang w:val="sq-AL" w:eastAsia="sq-AL"/>
        </w:rPr>
        <w:t xml:space="preserve">dhe ato që nuk kanë raportuar </w:t>
      </w:r>
      <w:r w:rsidR="00A678B7" w:rsidRPr="007746B6">
        <w:rPr>
          <w:rFonts w:ascii="Candara" w:eastAsia="Times New Roman" w:hAnsi="Candara" w:cs="Times New Roman"/>
          <w:color w:val="0D0D0D" w:themeColor="text1" w:themeTint="F2"/>
          <w:sz w:val="20"/>
          <w:szCs w:val="20"/>
          <w:u w:val="single"/>
          <w:lang w:val="sq-AL" w:eastAsia="sq-AL"/>
        </w:rPr>
        <w:t>janë në tabelën në vijim</w:t>
      </w:r>
      <w:r w:rsidR="00A678B7" w:rsidRPr="007746B6">
        <w:rPr>
          <w:rFonts w:ascii="Candara" w:eastAsia="Times New Roman" w:hAnsi="Candara" w:cs="Times New Roman"/>
          <w:color w:val="0D0D0D" w:themeColor="text1" w:themeTint="F2"/>
          <w:sz w:val="20"/>
          <w:szCs w:val="20"/>
          <w:lang w:val="sq-AL" w:eastAsia="sq-AL"/>
        </w:rPr>
        <w:t>:</w:t>
      </w:r>
    </w:p>
    <w:tbl>
      <w:tblPr>
        <w:tblpPr w:leftFromText="180" w:rightFromText="180" w:bottomFromText="200" w:vertAnchor="text" w:tblpXSpec="center"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3906"/>
        <w:gridCol w:w="4644"/>
      </w:tblGrid>
      <w:tr w:rsidR="00A678B7" w:rsidRPr="006038EC" w:rsidTr="00992846">
        <w:trPr>
          <w:trHeight w:val="710"/>
        </w:trPr>
        <w:tc>
          <w:tcPr>
            <w:tcW w:w="89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A678B7" w:rsidRPr="006038EC" w:rsidRDefault="00A678B7" w:rsidP="00A678B7">
            <w:pPr>
              <w:tabs>
                <w:tab w:val="left" w:pos="162"/>
              </w:tabs>
              <w:spacing w:after="0" w:line="276" w:lineRule="auto"/>
              <w:jc w:val="center"/>
              <w:rPr>
                <w:rFonts w:ascii="Candara" w:eastAsia="Times New Roman" w:hAnsi="Candara" w:cstheme="minorHAnsi"/>
                <w:b/>
                <w:color w:val="0D0D0D" w:themeColor="text1" w:themeTint="F2"/>
                <w:lang w:val="sq-AL" w:eastAsia="sq-AL"/>
              </w:rPr>
            </w:pPr>
          </w:p>
          <w:p w:rsidR="00A678B7" w:rsidRPr="006038EC" w:rsidRDefault="00A678B7" w:rsidP="00A678B7">
            <w:pPr>
              <w:tabs>
                <w:tab w:val="left" w:pos="162"/>
              </w:tabs>
              <w:spacing w:after="0" w:line="276" w:lineRule="auto"/>
              <w:jc w:val="center"/>
              <w:rPr>
                <w:rFonts w:ascii="Candara" w:eastAsia="Times New Roman" w:hAnsi="Candara" w:cstheme="minorHAnsi"/>
                <w:b/>
                <w:color w:val="0D0D0D" w:themeColor="text1" w:themeTint="F2"/>
                <w:lang w:val="sq-AL" w:eastAsia="sq-AL"/>
              </w:rPr>
            </w:pPr>
            <w:r w:rsidRPr="006038EC">
              <w:rPr>
                <w:rFonts w:ascii="Candara" w:eastAsia="Times New Roman" w:hAnsi="Candara" w:cstheme="minorHAnsi"/>
                <w:b/>
                <w:color w:val="0D0D0D" w:themeColor="text1" w:themeTint="F2"/>
                <w:lang w:val="sq-AL" w:eastAsia="sq-AL"/>
              </w:rPr>
              <w:t>NR.</w:t>
            </w:r>
          </w:p>
        </w:tc>
        <w:tc>
          <w:tcPr>
            <w:tcW w:w="3906"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rsidR="00A678B7" w:rsidRPr="006038EC" w:rsidRDefault="00A678B7" w:rsidP="00A678B7">
            <w:pPr>
              <w:spacing w:after="0" w:line="276" w:lineRule="auto"/>
              <w:jc w:val="center"/>
              <w:rPr>
                <w:rFonts w:ascii="Candara" w:eastAsia="Times New Roman" w:hAnsi="Candara" w:cstheme="minorHAnsi"/>
                <w:b/>
                <w:color w:val="0D0D0D" w:themeColor="text1" w:themeTint="F2"/>
                <w:lang w:val="sq-AL" w:eastAsia="sq-AL"/>
              </w:rPr>
            </w:pPr>
          </w:p>
          <w:p w:rsidR="00A678B7" w:rsidRPr="006038EC" w:rsidRDefault="00A678B7" w:rsidP="00A678B7">
            <w:pPr>
              <w:spacing w:after="0" w:line="276" w:lineRule="auto"/>
              <w:jc w:val="center"/>
              <w:rPr>
                <w:rFonts w:ascii="Candara" w:eastAsia="Times New Roman" w:hAnsi="Candara" w:cstheme="minorHAnsi"/>
                <w:b/>
                <w:color w:val="0D0D0D" w:themeColor="text1" w:themeTint="F2"/>
                <w:lang w:val="sq-AL" w:eastAsia="sq-AL"/>
              </w:rPr>
            </w:pPr>
            <w:r w:rsidRPr="006038EC">
              <w:rPr>
                <w:rFonts w:ascii="Candara" w:eastAsia="Times New Roman" w:hAnsi="Candara" w:cstheme="minorHAnsi"/>
                <w:b/>
                <w:color w:val="0D0D0D" w:themeColor="text1" w:themeTint="F2"/>
                <w:lang w:val="sq-AL" w:eastAsia="sq-AL"/>
              </w:rPr>
              <w:t>EMRI I ORGANIZATËS BUXHETORE</w:t>
            </w:r>
          </w:p>
          <w:p w:rsidR="00A678B7" w:rsidRPr="006038EC" w:rsidRDefault="00A678B7" w:rsidP="00A678B7">
            <w:pPr>
              <w:spacing w:after="0" w:line="276" w:lineRule="auto"/>
              <w:jc w:val="center"/>
              <w:rPr>
                <w:rFonts w:ascii="Candara" w:eastAsia="Times New Roman" w:hAnsi="Candara" w:cstheme="minorHAnsi"/>
                <w:b/>
                <w:color w:val="0D0D0D" w:themeColor="text1" w:themeTint="F2"/>
                <w:lang w:val="sq-AL" w:eastAsia="sq-AL"/>
              </w:rPr>
            </w:pPr>
          </w:p>
        </w:tc>
        <w:tc>
          <w:tcPr>
            <w:tcW w:w="464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A678B7" w:rsidRPr="006038EC" w:rsidRDefault="00A678B7" w:rsidP="00A678B7">
            <w:pPr>
              <w:spacing w:after="0" w:line="276" w:lineRule="auto"/>
              <w:jc w:val="center"/>
              <w:rPr>
                <w:rFonts w:ascii="Candara" w:eastAsia="Times New Roman" w:hAnsi="Candara" w:cstheme="minorHAnsi"/>
                <w:b/>
                <w:color w:val="0D0D0D" w:themeColor="text1" w:themeTint="F2"/>
                <w:lang w:val="sq-AL" w:eastAsia="sq-AL"/>
              </w:rPr>
            </w:pPr>
          </w:p>
          <w:p w:rsidR="00A678B7" w:rsidRPr="006038EC" w:rsidRDefault="00A678B7" w:rsidP="00A678B7">
            <w:pPr>
              <w:spacing w:after="0" w:line="276" w:lineRule="auto"/>
              <w:jc w:val="center"/>
              <w:rPr>
                <w:rFonts w:ascii="Candara" w:eastAsia="Times New Roman" w:hAnsi="Candara" w:cstheme="minorHAnsi"/>
                <w:b/>
                <w:color w:val="0D0D0D" w:themeColor="text1" w:themeTint="F2"/>
                <w:lang w:val="sq-AL" w:eastAsia="sq-AL"/>
              </w:rPr>
            </w:pPr>
            <w:r w:rsidRPr="006038EC">
              <w:rPr>
                <w:rFonts w:ascii="Candara" w:eastAsia="Times New Roman" w:hAnsi="Candara" w:cstheme="minorHAnsi"/>
                <w:b/>
                <w:color w:val="0D0D0D" w:themeColor="text1" w:themeTint="F2"/>
                <w:lang w:val="sq-AL" w:eastAsia="sq-AL"/>
              </w:rPr>
              <w:t>RAPORTIMI NË ZQM BAZUAR NË RREGULLOREN MF-04/2017</w:t>
            </w:r>
          </w:p>
        </w:tc>
      </w:tr>
      <w:tr w:rsidR="00A678B7" w:rsidRPr="006038EC" w:rsidTr="00992846">
        <w:trPr>
          <w:trHeight w:val="260"/>
        </w:trPr>
        <w:tc>
          <w:tcPr>
            <w:tcW w:w="895" w:type="dxa"/>
            <w:tcBorders>
              <w:top w:val="single" w:sz="4" w:space="0" w:color="auto"/>
              <w:left w:val="single" w:sz="4" w:space="0" w:color="auto"/>
              <w:bottom w:val="single" w:sz="4" w:space="0" w:color="auto"/>
              <w:right w:val="single" w:sz="4" w:space="0" w:color="auto"/>
            </w:tcBorders>
          </w:tcPr>
          <w:p w:rsidR="00A678B7" w:rsidRPr="006038EC" w:rsidRDefault="00A678B7" w:rsidP="00A46FA9">
            <w:pPr>
              <w:tabs>
                <w:tab w:val="left" w:pos="162"/>
              </w:tabs>
              <w:spacing w:after="0" w:line="276" w:lineRule="auto"/>
              <w:ind w:left="360"/>
              <w:rPr>
                <w:rFonts w:ascii="Candara" w:eastAsia="Times New Roman" w:hAnsi="Candara" w:cstheme="minorHAnsi"/>
                <w:color w:val="0D0D0D" w:themeColor="text1" w:themeTint="F2"/>
              </w:rPr>
            </w:pPr>
          </w:p>
        </w:tc>
        <w:tc>
          <w:tcPr>
            <w:tcW w:w="3906" w:type="dxa"/>
            <w:tcBorders>
              <w:top w:val="single" w:sz="4" w:space="0" w:color="auto"/>
              <w:left w:val="single" w:sz="4" w:space="0" w:color="auto"/>
              <w:bottom w:val="single" w:sz="4" w:space="0" w:color="auto"/>
              <w:right w:val="single" w:sz="4" w:space="0" w:color="auto"/>
            </w:tcBorders>
            <w:noWrap/>
            <w:vAlign w:val="bottom"/>
            <w:hideMark/>
          </w:tcPr>
          <w:p w:rsidR="00A678B7" w:rsidRPr="007746B6" w:rsidRDefault="00BA5943" w:rsidP="007746B6">
            <w:pPr>
              <w:spacing w:after="0" w:line="240" w:lineRule="auto"/>
              <w:rPr>
                <w:rFonts w:ascii="Candara" w:eastAsia="Times New Roman" w:hAnsi="Candara" w:cstheme="minorHAnsi"/>
                <w:lang w:val="sq-AL" w:eastAsia="sq-AL"/>
              </w:rPr>
            </w:pPr>
            <w:r w:rsidRPr="007746B6">
              <w:rPr>
                <w:rFonts w:ascii="Candara" w:eastAsia="Times New Roman" w:hAnsi="Candara" w:cstheme="minorHAnsi"/>
                <w:lang w:val="sq-AL" w:eastAsia="sq-AL"/>
              </w:rPr>
              <w:t xml:space="preserve">       </w:t>
            </w:r>
            <w:r w:rsidR="00A678B7" w:rsidRPr="007746B6">
              <w:rPr>
                <w:rFonts w:ascii="Candara" w:eastAsia="Times New Roman" w:hAnsi="Candara" w:cstheme="minorHAnsi"/>
                <w:lang w:val="sq-AL" w:eastAsia="sq-AL"/>
              </w:rPr>
              <w:t>ZYRA E KRYEMINISTRIT</w:t>
            </w:r>
          </w:p>
          <w:p w:rsidR="00A678B7" w:rsidRPr="007746B6" w:rsidRDefault="00A678B7" w:rsidP="007746B6">
            <w:pPr>
              <w:spacing w:after="0" w:line="240" w:lineRule="auto"/>
              <w:jc w:val="center"/>
              <w:rPr>
                <w:rFonts w:ascii="Candara" w:eastAsia="Times New Roman" w:hAnsi="Candara" w:cstheme="minorHAnsi"/>
                <w:lang w:val="sq-AL" w:eastAsia="sq-AL"/>
              </w:rPr>
            </w:pPr>
          </w:p>
        </w:tc>
        <w:tc>
          <w:tcPr>
            <w:tcW w:w="4644" w:type="dxa"/>
            <w:tcBorders>
              <w:top w:val="single" w:sz="4" w:space="0" w:color="auto"/>
              <w:left w:val="single" w:sz="4" w:space="0" w:color="auto"/>
              <w:bottom w:val="single" w:sz="4" w:space="0" w:color="auto"/>
              <w:right w:val="single" w:sz="4" w:space="0" w:color="auto"/>
            </w:tcBorders>
          </w:tcPr>
          <w:p w:rsidR="00BA5943" w:rsidRPr="007746B6" w:rsidRDefault="00A678B7" w:rsidP="007746B6">
            <w:pPr>
              <w:spacing w:after="0" w:line="240" w:lineRule="auto"/>
              <w:rPr>
                <w:rFonts w:ascii="Candara" w:eastAsia="Times New Roman" w:hAnsi="Candara" w:cstheme="minorHAnsi"/>
                <w:lang w:val="sq-AL" w:eastAsia="sq-AL"/>
              </w:rPr>
            </w:pPr>
            <w:r w:rsidRPr="007746B6">
              <w:rPr>
                <w:rFonts w:ascii="Candara" w:eastAsia="Times New Roman" w:hAnsi="Candara" w:cstheme="minorHAnsi"/>
                <w:u w:val="single"/>
                <w:lang w:val="sq-AL" w:eastAsia="sq-AL"/>
              </w:rPr>
              <w:t>Agjencia për Barazi Gjinore</w:t>
            </w:r>
            <w:r w:rsidRPr="007746B6">
              <w:rPr>
                <w:rFonts w:ascii="Candara" w:eastAsia="Times New Roman" w:hAnsi="Candara" w:cstheme="minorHAnsi"/>
                <w:lang w:val="sq-AL" w:eastAsia="sq-AL"/>
              </w:rPr>
              <w:t xml:space="preserve"> </w:t>
            </w:r>
            <w:r w:rsidR="00510D94" w:rsidRPr="007746B6">
              <w:rPr>
                <w:rFonts w:ascii="Candara" w:eastAsia="Times New Roman" w:hAnsi="Candara" w:cstheme="minorHAnsi"/>
                <w:lang w:val="sq-AL" w:eastAsia="sq-AL"/>
              </w:rPr>
              <w:t>ka</w:t>
            </w:r>
            <w:r w:rsidR="004631BB" w:rsidRPr="007746B6">
              <w:rPr>
                <w:rFonts w:ascii="Candara" w:eastAsia="Times New Roman" w:hAnsi="Candara" w:cstheme="minorHAnsi"/>
                <w:lang w:val="sq-AL" w:eastAsia="sq-AL"/>
              </w:rPr>
              <w:t>në</w:t>
            </w:r>
            <w:r w:rsidR="00510D94" w:rsidRPr="007746B6">
              <w:rPr>
                <w:rFonts w:ascii="Candara" w:eastAsia="Times New Roman" w:hAnsi="Candara" w:cstheme="minorHAnsi"/>
                <w:lang w:val="sq-AL" w:eastAsia="sq-AL"/>
              </w:rPr>
              <w:t xml:space="preserve"> raportuar direkt në platformë ndërsa </w:t>
            </w:r>
          </w:p>
          <w:p w:rsidR="00BA5943" w:rsidRPr="007746B6" w:rsidRDefault="00BA5943" w:rsidP="007746B6">
            <w:pPr>
              <w:spacing w:after="0" w:line="240" w:lineRule="auto"/>
              <w:rPr>
                <w:rFonts w:ascii="Candara" w:eastAsia="Times New Roman" w:hAnsi="Candara" w:cstheme="minorHAnsi"/>
                <w:u w:val="single"/>
                <w:lang w:val="sq-AL" w:eastAsia="sq-AL"/>
              </w:rPr>
            </w:pPr>
            <w:r w:rsidRPr="007746B6">
              <w:rPr>
                <w:rFonts w:ascii="Candara" w:eastAsia="Times New Roman" w:hAnsi="Candara" w:cstheme="minorHAnsi"/>
                <w:u w:val="single"/>
                <w:lang w:val="sq-AL" w:eastAsia="sq-AL"/>
              </w:rPr>
              <w:t>Zyra e Komisione</w:t>
            </w:r>
            <w:r w:rsidR="00A632EF" w:rsidRPr="007746B6">
              <w:rPr>
                <w:rFonts w:ascii="Candara" w:eastAsia="Times New Roman" w:hAnsi="Candara" w:cstheme="minorHAnsi"/>
                <w:u w:val="single"/>
                <w:lang w:val="sq-AL" w:eastAsia="sq-AL"/>
              </w:rPr>
              <w:t xml:space="preserve">rit për Gjuhët, </w:t>
            </w:r>
          </w:p>
          <w:p w:rsidR="00BA5943" w:rsidRPr="007746B6" w:rsidRDefault="00510D94" w:rsidP="007746B6">
            <w:pPr>
              <w:spacing w:after="0" w:line="240" w:lineRule="auto"/>
              <w:rPr>
                <w:rFonts w:ascii="Candara" w:eastAsia="Times New Roman" w:hAnsi="Candara" w:cstheme="minorHAnsi"/>
                <w:lang w:val="sq-AL" w:eastAsia="sq-AL"/>
              </w:rPr>
            </w:pPr>
            <w:r w:rsidRPr="007746B6">
              <w:rPr>
                <w:rFonts w:ascii="Candara" w:eastAsia="Times New Roman" w:hAnsi="Candara" w:cstheme="minorHAnsi"/>
                <w:u w:val="single"/>
                <w:lang w:val="sq-AL" w:eastAsia="sq-AL"/>
              </w:rPr>
              <w:t>Zyra e Komuniteteve</w:t>
            </w:r>
            <w:r w:rsidRPr="007746B6">
              <w:rPr>
                <w:rFonts w:ascii="Candara" w:eastAsia="Times New Roman" w:hAnsi="Candara" w:cstheme="minorHAnsi"/>
                <w:lang w:val="sq-AL" w:eastAsia="sq-AL"/>
              </w:rPr>
              <w:t xml:space="preserve"> dhe</w:t>
            </w:r>
          </w:p>
          <w:p w:rsidR="00A678B7" w:rsidRPr="007746B6" w:rsidRDefault="00A46FA9" w:rsidP="007746B6">
            <w:pPr>
              <w:spacing w:after="0" w:line="240" w:lineRule="auto"/>
              <w:rPr>
                <w:rFonts w:ascii="Candara" w:eastAsia="Times New Roman" w:hAnsi="Candara" w:cstheme="minorHAnsi"/>
                <w:lang w:val="sq-AL" w:eastAsia="sq-AL"/>
              </w:rPr>
            </w:pPr>
            <w:r w:rsidRPr="007746B6">
              <w:rPr>
                <w:rFonts w:ascii="Candara" w:eastAsia="Times New Roman" w:hAnsi="Candara" w:cstheme="minorHAnsi"/>
                <w:u w:val="single"/>
                <w:lang w:val="sq-AL" w:eastAsia="sq-AL"/>
              </w:rPr>
              <w:t>Zyra e Komisionerit për të Z</w:t>
            </w:r>
            <w:r w:rsidR="00510D94" w:rsidRPr="007746B6">
              <w:rPr>
                <w:rFonts w:ascii="Candara" w:eastAsia="Times New Roman" w:hAnsi="Candara" w:cstheme="minorHAnsi"/>
                <w:u w:val="single"/>
                <w:lang w:val="sq-AL" w:eastAsia="sq-AL"/>
              </w:rPr>
              <w:t>hdukurit</w:t>
            </w:r>
            <w:r w:rsidR="00BA5943" w:rsidRPr="007746B6">
              <w:rPr>
                <w:rFonts w:ascii="Candara" w:eastAsia="Times New Roman" w:hAnsi="Candara" w:cstheme="minorHAnsi"/>
                <w:lang w:val="sq-AL" w:eastAsia="sq-AL"/>
              </w:rPr>
              <w:t xml:space="preserve"> në kuadër të ZKM </w:t>
            </w:r>
            <w:r w:rsidR="00510D94" w:rsidRPr="007746B6">
              <w:rPr>
                <w:rFonts w:ascii="Candara" w:eastAsia="Times New Roman" w:hAnsi="Candara" w:cstheme="minorHAnsi"/>
                <w:lang w:val="sq-AL" w:eastAsia="sq-AL"/>
              </w:rPr>
              <w:t xml:space="preserve"> kanë raportuar se  gjatë vitit 2021 nuk kanë përkrahur </w:t>
            </w:r>
            <w:r w:rsidR="00BA5943" w:rsidRPr="007746B6">
              <w:rPr>
                <w:rFonts w:ascii="Candara" w:eastAsia="Times New Roman" w:hAnsi="Candara" w:cstheme="minorHAnsi"/>
                <w:lang w:val="sq-AL" w:eastAsia="sq-AL"/>
              </w:rPr>
              <w:t>OJQ</w:t>
            </w:r>
          </w:p>
        </w:tc>
      </w:tr>
      <w:tr w:rsidR="00F65BBE" w:rsidRPr="006038EC" w:rsidTr="004C7024">
        <w:trPr>
          <w:trHeight w:val="260"/>
        </w:trPr>
        <w:tc>
          <w:tcPr>
            <w:tcW w:w="9445" w:type="dxa"/>
            <w:gridSpan w:val="3"/>
            <w:tcBorders>
              <w:top w:val="single" w:sz="4" w:space="0" w:color="auto"/>
              <w:left w:val="single" w:sz="4" w:space="0" w:color="auto"/>
              <w:bottom w:val="single" w:sz="4" w:space="0" w:color="auto"/>
              <w:right w:val="single" w:sz="4" w:space="0" w:color="auto"/>
            </w:tcBorders>
          </w:tcPr>
          <w:p w:rsidR="00F65BBE" w:rsidRPr="006038EC" w:rsidRDefault="00F65BBE" w:rsidP="00F65BBE">
            <w:pPr>
              <w:tabs>
                <w:tab w:val="left" w:pos="162"/>
              </w:tabs>
              <w:spacing w:after="0" w:line="276" w:lineRule="auto"/>
              <w:jc w:val="both"/>
              <w:rPr>
                <w:rFonts w:ascii="Candara" w:eastAsia="Times New Roman" w:hAnsi="Candara" w:cstheme="minorHAnsi"/>
                <w:b/>
                <w:color w:val="0D0D0D" w:themeColor="text1" w:themeTint="F2"/>
                <w:u w:val="single"/>
              </w:rPr>
            </w:pPr>
          </w:p>
          <w:p w:rsidR="00F65BBE" w:rsidRPr="006038EC" w:rsidRDefault="00F65BBE" w:rsidP="00F65BBE">
            <w:pPr>
              <w:tabs>
                <w:tab w:val="left" w:pos="162"/>
              </w:tabs>
              <w:spacing w:after="0" w:line="276" w:lineRule="auto"/>
              <w:jc w:val="both"/>
              <w:rPr>
                <w:rFonts w:ascii="Candara" w:eastAsia="Times New Roman" w:hAnsi="Candara" w:cstheme="minorHAnsi"/>
                <w:u w:val="single"/>
                <w:lang w:val="sq-AL" w:eastAsia="sq-AL"/>
              </w:rPr>
            </w:pPr>
            <w:r w:rsidRPr="006038EC">
              <w:rPr>
                <w:rFonts w:ascii="Candara" w:eastAsia="Times New Roman" w:hAnsi="Candara" w:cstheme="minorHAnsi"/>
                <w:b/>
                <w:color w:val="0D0D0D" w:themeColor="text1" w:themeTint="F2"/>
                <w:u w:val="single"/>
              </w:rPr>
              <w:t xml:space="preserve">MINISTRITË </w:t>
            </w:r>
            <w:r w:rsidR="00D30F2D">
              <w:rPr>
                <w:rFonts w:ascii="Candara" w:eastAsia="Times New Roman" w:hAnsi="Candara" w:cstheme="minorHAnsi"/>
                <w:b/>
                <w:color w:val="0D0D0D" w:themeColor="text1" w:themeTint="F2"/>
                <w:u w:val="single"/>
              </w:rPr>
              <w:t>E LINJËS</w:t>
            </w:r>
          </w:p>
        </w:tc>
      </w:tr>
      <w:tr w:rsidR="00A678B7" w:rsidRPr="006038EC" w:rsidTr="00992846">
        <w:trPr>
          <w:trHeight w:val="260"/>
        </w:trPr>
        <w:tc>
          <w:tcPr>
            <w:tcW w:w="895" w:type="dxa"/>
            <w:tcBorders>
              <w:top w:val="single" w:sz="4" w:space="0" w:color="auto"/>
              <w:left w:val="single" w:sz="4" w:space="0" w:color="auto"/>
              <w:bottom w:val="single" w:sz="4" w:space="0" w:color="auto"/>
              <w:right w:val="single" w:sz="4" w:space="0" w:color="auto"/>
            </w:tcBorders>
          </w:tcPr>
          <w:p w:rsidR="00A678B7" w:rsidRPr="006038EC" w:rsidRDefault="00A678B7" w:rsidP="00A678B7">
            <w:pPr>
              <w:numPr>
                <w:ilvl w:val="0"/>
                <w:numId w:val="6"/>
              </w:numPr>
              <w:tabs>
                <w:tab w:val="left" w:pos="162"/>
              </w:tabs>
              <w:spacing w:after="0" w:line="276" w:lineRule="auto"/>
              <w:jc w:val="center"/>
              <w:rPr>
                <w:rFonts w:ascii="Candara" w:eastAsia="Times New Roman" w:hAnsi="Candara" w:cstheme="minorHAnsi"/>
                <w:color w:val="0D0D0D" w:themeColor="text1" w:themeTint="F2"/>
              </w:rPr>
            </w:pPr>
          </w:p>
        </w:tc>
        <w:tc>
          <w:tcPr>
            <w:tcW w:w="3906" w:type="dxa"/>
            <w:tcBorders>
              <w:top w:val="single" w:sz="4" w:space="0" w:color="auto"/>
              <w:left w:val="single" w:sz="4" w:space="0" w:color="auto"/>
              <w:bottom w:val="single" w:sz="4" w:space="0" w:color="auto"/>
              <w:right w:val="single" w:sz="4" w:space="0" w:color="auto"/>
            </w:tcBorders>
            <w:noWrap/>
            <w:vAlign w:val="bottom"/>
            <w:hideMark/>
          </w:tcPr>
          <w:p w:rsidR="00A678B7" w:rsidRPr="006038EC" w:rsidRDefault="00A678B7" w:rsidP="00A46FA9">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MINISTRIA E ADMINISTRIMIT TË PUSHTETIT LOKAL</w:t>
            </w:r>
          </w:p>
        </w:tc>
        <w:tc>
          <w:tcPr>
            <w:tcW w:w="4644" w:type="dxa"/>
            <w:tcBorders>
              <w:top w:val="single" w:sz="4" w:space="0" w:color="auto"/>
              <w:left w:val="single" w:sz="4" w:space="0" w:color="auto"/>
              <w:bottom w:val="single" w:sz="4" w:space="0" w:color="auto"/>
              <w:right w:val="single" w:sz="4" w:space="0" w:color="auto"/>
            </w:tcBorders>
          </w:tcPr>
          <w:p w:rsidR="00A678B7" w:rsidRPr="006038EC" w:rsidRDefault="00A678B7" w:rsidP="004C7024">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MAPL ka raportuar se nuk financuar projekte të OJQ-ve</w:t>
            </w:r>
          </w:p>
        </w:tc>
      </w:tr>
      <w:tr w:rsidR="00A678B7" w:rsidRPr="006038EC" w:rsidTr="00992846">
        <w:trPr>
          <w:trHeight w:val="260"/>
        </w:trPr>
        <w:tc>
          <w:tcPr>
            <w:tcW w:w="895" w:type="dxa"/>
            <w:tcBorders>
              <w:top w:val="single" w:sz="4" w:space="0" w:color="auto"/>
              <w:left w:val="single" w:sz="4" w:space="0" w:color="auto"/>
              <w:bottom w:val="single" w:sz="4" w:space="0" w:color="auto"/>
              <w:right w:val="single" w:sz="4" w:space="0" w:color="auto"/>
            </w:tcBorders>
          </w:tcPr>
          <w:p w:rsidR="00A678B7" w:rsidRPr="006038EC" w:rsidRDefault="00A678B7" w:rsidP="00A678B7">
            <w:pPr>
              <w:numPr>
                <w:ilvl w:val="0"/>
                <w:numId w:val="6"/>
              </w:numPr>
              <w:tabs>
                <w:tab w:val="left" w:pos="162"/>
              </w:tabs>
              <w:spacing w:after="0" w:line="276" w:lineRule="auto"/>
              <w:jc w:val="center"/>
              <w:rPr>
                <w:rFonts w:ascii="Candara" w:eastAsia="Times New Roman" w:hAnsi="Candara" w:cstheme="minorHAnsi"/>
                <w:color w:val="0D0D0D" w:themeColor="text1" w:themeTint="F2"/>
              </w:rPr>
            </w:pPr>
          </w:p>
        </w:tc>
        <w:tc>
          <w:tcPr>
            <w:tcW w:w="3906" w:type="dxa"/>
            <w:tcBorders>
              <w:top w:val="single" w:sz="4" w:space="0" w:color="auto"/>
              <w:left w:val="single" w:sz="4" w:space="0" w:color="auto"/>
              <w:bottom w:val="single" w:sz="4" w:space="0" w:color="auto"/>
              <w:right w:val="single" w:sz="4" w:space="0" w:color="auto"/>
            </w:tcBorders>
            <w:noWrap/>
            <w:vAlign w:val="bottom"/>
            <w:hideMark/>
          </w:tcPr>
          <w:p w:rsidR="004631BB" w:rsidRPr="006038EC" w:rsidRDefault="004631BB" w:rsidP="00A46FA9">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MINISTRIA E ARSIMIT SHKENCËS </w:t>
            </w:r>
          </w:p>
          <w:p w:rsidR="00A678B7" w:rsidRPr="006038EC" w:rsidRDefault="00A678B7" w:rsidP="00A46FA9">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TEKNOLOGJISË</w:t>
            </w:r>
            <w:r w:rsidR="004631BB" w:rsidRPr="006038EC">
              <w:rPr>
                <w:rFonts w:ascii="Candara" w:eastAsia="Times New Roman" w:hAnsi="Candara" w:cstheme="minorHAnsi"/>
                <w:lang w:val="sq-AL" w:eastAsia="sq-AL"/>
              </w:rPr>
              <w:t xml:space="preserve"> DHE INOVACIONIT</w:t>
            </w:r>
          </w:p>
        </w:tc>
        <w:tc>
          <w:tcPr>
            <w:tcW w:w="4644" w:type="dxa"/>
            <w:tcBorders>
              <w:top w:val="single" w:sz="4" w:space="0" w:color="auto"/>
              <w:left w:val="single" w:sz="4" w:space="0" w:color="auto"/>
              <w:bottom w:val="single" w:sz="4" w:space="0" w:color="auto"/>
              <w:right w:val="single" w:sz="4" w:space="0" w:color="auto"/>
            </w:tcBorders>
          </w:tcPr>
          <w:p w:rsidR="00A678B7" w:rsidRPr="006038EC" w:rsidRDefault="00A678B7" w:rsidP="004C7024">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MASHT</w:t>
            </w:r>
            <w:r w:rsidR="004631BB" w:rsidRPr="006038EC">
              <w:rPr>
                <w:rFonts w:ascii="Candara" w:eastAsia="Times New Roman" w:hAnsi="Candara" w:cstheme="minorHAnsi"/>
                <w:lang w:val="sq-AL" w:eastAsia="sq-AL"/>
              </w:rPr>
              <w:t xml:space="preserve">I </w:t>
            </w:r>
            <w:r w:rsidRPr="006038EC">
              <w:rPr>
                <w:rFonts w:ascii="Candara" w:eastAsia="Times New Roman" w:hAnsi="Candara" w:cstheme="minorHAnsi"/>
                <w:lang w:val="sq-AL" w:eastAsia="sq-AL"/>
              </w:rPr>
              <w:t>ka</w:t>
            </w:r>
            <w:r w:rsidR="004631BB" w:rsidRPr="006038EC">
              <w:rPr>
                <w:rFonts w:ascii="Candara" w:eastAsia="Times New Roman" w:hAnsi="Candara" w:cstheme="minorHAnsi"/>
                <w:lang w:val="sq-AL" w:eastAsia="sq-AL"/>
              </w:rPr>
              <w:t>në raportuar direkt në platformë</w:t>
            </w:r>
          </w:p>
        </w:tc>
      </w:tr>
      <w:tr w:rsidR="00A678B7" w:rsidRPr="006038EC" w:rsidTr="00992846">
        <w:trPr>
          <w:trHeight w:val="250"/>
        </w:trPr>
        <w:tc>
          <w:tcPr>
            <w:tcW w:w="895" w:type="dxa"/>
            <w:tcBorders>
              <w:top w:val="single" w:sz="4" w:space="0" w:color="auto"/>
              <w:left w:val="single" w:sz="4" w:space="0" w:color="auto"/>
              <w:bottom w:val="single" w:sz="4" w:space="0" w:color="auto"/>
              <w:right w:val="single" w:sz="4" w:space="0" w:color="auto"/>
            </w:tcBorders>
            <w:shd w:val="clear" w:color="auto" w:fill="auto"/>
          </w:tcPr>
          <w:p w:rsidR="00A678B7" w:rsidRPr="006038EC" w:rsidRDefault="00A678B7" w:rsidP="00A678B7">
            <w:pPr>
              <w:numPr>
                <w:ilvl w:val="0"/>
                <w:numId w:val="6"/>
              </w:numPr>
              <w:tabs>
                <w:tab w:val="left" w:pos="162"/>
              </w:tabs>
              <w:spacing w:after="0" w:line="276" w:lineRule="auto"/>
              <w:jc w:val="center"/>
              <w:rPr>
                <w:rFonts w:ascii="Candara" w:eastAsia="Times New Roman" w:hAnsi="Candara" w:cstheme="minorHAnsi"/>
                <w:color w:val="0D0D0D" w:themeColor="text1" w:themeTint="F2"/>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8B7" w:rsidRPr="006038EC" w:rsidRDefault="00A678B7" w:rsidP="00A46FA9">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MINISTRIA E BUJQËSISË</w:t>
            </w:r>
            <w:r w:rsidR="00A632EF" w:rsidRPr="006038EC">
              <w:rPr>
                <w:rFonts w:ascii="Candara" w:eastAsia="Times New Roman" w:hAnsi="Candara" w:cstheme="minorHAnsi"/>
                <w:lang w:val="sq-AL" w:eastAsia="sq-AL"/>
              </w:rPr>
              <w:t xml:space="preserve">, </w:t>
            </w:r>
            <w:r w:rsidRPr="006038EC">
              <w:rPr>
                <w:rFonts w:ascii="Candara" w:eastAsia="Times New Roman" w:hAnsi="Candara" w:cstheme="minorHAnsi"/>
                <w:lang w:val="sq-AL" w:eastAsia="sq-AL"/>
              </w:rPr>
              <w:t>PYLLTARISË  DHE ZHVILLIMIT RURAL</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A678B7" w:rsidRPr="006038EC" w:rsidRDefault="00A678B7" w:rsidP="004C7024">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Ministria ka</w:t>
            </w:r>
            <w:r w:rsidR="00C364B4" w:rsidRPr="006038EC">
              <w:rPr>
                <w:rFonts w:ascii="Candara" w:eastAsia="Times New Roman" w:hAnsi="Candara" w:cstheme="minorHAnsi"/>
                <w:lang w:val="sq-AL" w:eastAsia="sq-AL"/>
              </w:rPr>
              <w:t>në</w:t>
            </w:r>
            <w:r w:rsidRPr="006038EC">
              <w:rPr>
                <w:rFonts w:ascii="Candara" w:eastAsia="Times New Roman" w:hAnsi="Candara" w:cstheme="minorHAnsi"/>
                <w:lang w:val="sq-AL" w:eastAsia="sq-AL"/>
              </w:rPr>
              <w:t xml:space="preserve">  raportuar  se </w:t>
            </w:r>
            <w:r w:rsidR="00510D94" w:rsidRPr="006038EC">
              <w:rPr>
                <w:rFonts w:ascii="Candara" w:eastAsia="Times New Roman" w:hAnsi="Candara" w:cstheme="minorHAnsi"/>
                <w:lang w:val="sq-AL" w:eastAsia="sq-AL"/>
              </w:rPr>
              <w:t xml:space="preserve"> gjatë vitit 2021 nuk kanë përkrahur organizata joqeveritare</w:t>
            </w:r>
          </w:p>
        </w:tc>
      </w:tr>
      <w:tr w:rsidR="00A678B7" w:rsidRPr="006038EC" w:rsidTr="00992846">
        <w:trPr>
          <w:trHeight w:val="250"/>
        </w:trPr>
        <w:tc>
          <w:tcPr>
            <w:tcW w:w="895" w:type="dxa"/>
            <w:tcBorders>
              <w:top w:val="single" w:sz="4" w:space="0" w:color="auto"/>
              <w:left w:val="single" w:sz="4" w:space="0" w:color="auto"/>
              <w:bottom w:val="single" w:sz="4" w:space="0" w:color="auto"/>
              <w:right w:val="single" w:sz="4" w:space="0" w:color="auto"/>
            </w:tcBorders>
            <w:shd w:val="clear" w:color="auto" w:fill="auto"/>
          </w:tcPr>
          <w:p w:rsidR="00A678B7" w:rsidRPr="006038EC" w:rsidRDefault="00A678B7" w:rsidP="00A678B7">
            <w:pPr>
              <w:numPr>
                <w:ilvl w:val="0"/>
                <w:numId w:val="6"/>
              </w:numPr>
              <w:tabs>
                <w:tab w:val="left" w:pos="162"/>
              </w:tabs>
              <w:spacing w:after="0" w:line="276" w:lineRule="auto"/>
              <w:jc w:val="center"/>
              <w:rPr>
                <w:rFonts w:ascii="Candara" w:eastAsia="Times New Roman" w:hAnsi="Candara" w:cstheme="minorHAnsi"/>
                <w:color w:val="0D0D0D" w:themeColor="text1" w:themeTint="F2"/>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8B7" w:rsidRPr="006038EC" w:rsidRDefault="00A678B7" w:rsidP="00A46FA9">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MINISTRIA E DREJTESISE</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C364B4" w:rsidRPr="006038EC" w:rsidRDefault="00A678B7" w:rsidP="004C7024">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MD </w:t>
            </w:r>
            <w:r w:rsidR="00C364B4" w:rsidRPr="006038EC">
              <w:rPr>
                <w:rFonts w:ascii="Candara" w:hAnsi="Candara"/>
              </w:rPr>
              <w:t xml:space="preserve"> </w:t>
            </w:r>
            <w:r w:rsidR="00C364B4" w:rsidRPr="006038EC">
              <w:rPr>
                <w:rFonts w:ascii="Candara" w:eastAsia="Times New Roman" w:hAnsi="Candara" w:cstheme="minorHAnsi"/>
                <w:lang w:val="sq-AL" w:eastAsia="sq-AL"/>
              </w:rPr>
              <w:t>kanë  raportuar  se  gjatë vitit 2021 nuk kanë përkrahur organizata joqeveritare</w:t>
            </w:r>
          </w:p>
        </w:tc>
      </w:tr>
      <w:tr w:rsidR="00A678B7" w:rsidRPr="006038EC" w:rsidTr="00992846">
        <w:trPr>
          <w:trHeight w:val="250"/>
        </w:trPr>
        <w:tc>
          <w:tcPr>
            <w:tcW w:w="895" w:type="dxa"/>
            <w:tcBorders>
              <w:top w:val="single" w:sz="4" w:space="0" w:color="auto"/>
              <w:left w:val="single" w:sz="4" w:space="0" w:color="auto"/>
              <w:bottom w:val="single" w:sz="4" w:space="0" w:color="auto"/>
              <w:right w:val="single" w:sz="4" w:space="0" w:color="auto"/>
            </w:tcBorders>
            <w:shd w:val="clear" w:color="auto" w:fill="auto"/>
          </w:tcPr>
          <w:p w:rsidR="00A678B7" w:rsidRPr="006038EC" w:rsidRDefault="00A678B7" w:rsidP="00A678B7">
            <w:pPr>
              <w:numPr>
                <w:ilvl w:val="0"/>
                <w:numId w:val="6"/>
              </w:numPr>
              <w:tabs>
                <w:tab w:val="left" w:pos="162"/>
              </w:tabs>
              <w:spacing w:after="0" w:line="276" w:lineRule="auto"/>
              <w:jc w:val="center"/>
              <w:rPr>
                <w:rFonts w:ascii="Candara" w:eastAsia="Times New Roman" w:hAnsi="Candara" w:cstheme="minorHAnsi"/>
                <w:color w:val="0D0D0D" w:themeColor="text1" w:themeTint="F2"/>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8B7" w:rsidRPr="006038EC" w:rsidRDefault="00A678B7" w:rsidP="00A46FA9">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MINISTRIA E FINANCAVE</w:t>
            </w:r>
            <w:r w:rsidR="00EF30EF" w:rsidRPr="006038EC">
              <w:rPr>
                <w:rFonts w:ascii="Candara" w:eastAsia="Times New Roman" w:hAnsi="Candara" w:cstheme="minorHAnsi"/>
                <w:lang w:val="sq-AL" w:eastAsia="sq-AL"/>
              </w:rPr>
              <w:t xml:space="preserve"> PUNËS DHE TRANSFEREVE</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A678B7" w:rsidRPr="006038EC" w:rsidRDefault="00A678B7" w:rsidP="004C7024">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M</w:t>
            </w:r>
            <w:r w:rsidR="00E655C0" w:rsidRPr="006038EC">
              <w:rPr>
                <w:rFonts w:ascii="Candara" w:eastAsia="Times New Roman" w:hAnsi="Candara" w:cstheme="minorHAnsi"/>
                <w:lang w:val="sq-AL" w:eastAsia="sq-AL"/>
              </w:rPr>
              <w:t xml:space="preserve">FPT </w:t>
            </w:r>
            <w:r w:rsidR="00EF30EF" w:rsidRPr="006038EC">
              <w:rPr>
                <w:rFonts w:ascii="Candara" w:eastAsia="Times New Roman" w:hAnsi="Candara" w:cstheme="minorHAnsi"/>
                <w:lang w:val="sq-AL" w:eastAsia="sq-AL"/>
              </w:rPr>
              <w:t xml:space="preserve">kanë raportuar </w:t>
            </w:r>
            <w:r w:rsidR="00E655C0" w:rsidRPr="006038EC">
              <w:rPr>
                <w:rFonts w:ascii="Candara" w:eastAsia="Times New Roman" w:hAnsi="Candara" w:cstheme="minorHAnsi"/>
                <w:lang w:val="sq-AL" w:eastAsia="sq-AL"/>
              </w:rPr>
              <w:t>direkt në platformë</w:t>
            </w:r>
          </w:p>
        </w:tc>
      </w:tr>
      <w:tr w:rsidR="00A678B7" w:rsidRPr="006038EC" w:rsidTr="00992846">
        <w:trPr>
          <w:trHeight w:val="250"/>
        </w:trPr>
        <w:tc>
          <w:tcPr>
            <w:tcW w:w="895" w:type="dxa"/>
            <w:tcBorders>
              <w:top w:val="single" w:sz="4" w:space="0" w:color="auto"/>
              <w:left w:val="single" w:sz="4" w:space="0" w:color="auto"/>
              <w:bottom w:val="single" w:sz="4" w:space="0" w:color="auto"/>
              <w:right w:val="single" w:sz="4" w:space="0" w:color="auto"/>
            </w:tcBorders>
            <w:shd w:val="clear" w:color="auto" w:fill="auto"/>
          </w:tcPr>
          <w:p w:rsidR="00A678B7" w:rsidRPr="006038EC" w:rsidRDefault="00A678B7" w:rsidP="00A678B7">
            <w:pPr>
              <w:numPr>
                <w:ilvl w:val="0"/>
                <w:numId w:val="6"/>
              </w:numPr>
              <w:tabs>
                <w:tab w:val="left" w:pos="162"/>
              </w:tabs>
              <w:spacing w:after="0" w:line="276" w:lineRule="auto"/>
              <w:jc w:val="center"/>
              <w:rPr>
                <w:rFonts w:ascii="Candara" w:eastAsia="Times New Roman" w:hAnsi="Candara" w:cstheme="minorHAnsi"/>
                <w:color w:val="0D0D0D" w:themeColor="text1" w:themeTint="F2"/>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8B7" w:rsidRPr="006038EC" w:rsidRDefault="00A678B7" w:rsidP="00A46FA9">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MINISTRIA E MBROJTJES</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A678B7" w:rsidRPr="006038EC" w:rsidRDefault="00A678B7" w:rsidP="004C7024">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MM </w:t>
            </w:r>
            <w:r w:rsidR="004631BB" w:rsidRPr="006038EC">
              <w:rPr>
                <w:rFonts w:ascii="Candara" w:hAnsi="Candara"/>
              </w:rPr>
              <w:t xml:space="preserve"> </w:t>
            </w:r>
            <w:r w:rsidR="004631BB" w:rsidRPr="006038EC">
              <w:rPr>
                <w:rFonts w:ascii="Candara" w:eastAsia="Times New Roman" w:hAnsi="Candara" w:cstheme="minorHAnsi"/>
                <w:lang w:val="sq-AL" w:eastAsia="sq-AL"/>
              </w:rPr>
              <w:t>kanë raportuar direkt në platformë</w:t>
            </w:r>
          </w:p>
        </w:tc>
      </w:tr>
      <w:tr w:rsidR="00A678B7" w:rsidRPr="006038EC" w:rsidTr="00992846">
        <w:trPr>
          <w:trHeight w:val="250"/>
        </w:trPr>
        <w:tc>
          <w:tcPr>
            <w:tcW w:w="895" w:type="dxa"/>
            <w:tcBorders>
              <w:top w:val="single" w:sz="4" w:space="0" w:color="auto"/>
              <w:left w:val="single" w:sz="4" w:space="0" w:color="auto"/>
              <w:bottom w:val="single" w:sz="4" w:space="0" w:color="auto"/>
              <w:right w:val="single" w:sz="4" w:space="0" w:color="auto"/>
            </w:tcBorders>
            <w:shd w:val="clear" w:color="auto" w:fill="auto"/>
          </w:tcPr>
          <w:p w:rsidR="00A678B7" w:rsidRPr="006038EC" w:rsidRDefault="00A678B7" w:rsidP="00A678B7">
            <w:pPr>
              <w:numPr>
                <w:ilvl w:val="0"/>
                <w:numId w:val="6"/>
              </w:numPr>
              <w:tabs>
                <w:tab w:val="left" w:pos="162"/>
              </w:tabs>
              <w:spacing w:after="0" w:line="276" w:lineRule="auto"/>
              <w:jc w:val="center"/>
              <w:rPr>
                <w:rFonts w:ascii="Candara" w:eastAsia="Times New Roman" w:hAnsi="Candara" w:cstheme="minorHAnsi"/>
                <w:color w:val="0D0D0D" w:themeColor="text1" w:themeTint="F2"/>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8B7" w:rsidRPr="006038EC" w:rsidRDefault="00A678B7" w:rsidP="00A46FA9">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MINISTRIA </w:t>
            </w:r>
            <w:r w:rsidR="00A632EF" w:rsidRPr="006038EC">
              <w:rPr>
                <w:rFonts w:ascii="Candara" w:eastAsia="Times New Roman" w:hAnsi="Candara" w:cstheme="minorHAnsi"/>
                <w:lang w:val="sq-AL" w:eastAsia="sq-AL"/>
              </w:rPr>
              <w:t>MJEDISIT, PLANIFIKIMIT HAPSIONR DH</w:t>
            </w:r>
            <w:r w:rsidRPr="006038EC">
              <w:rPr>
                <w:rFonts w:ascii="Candara" w:eastAsia="Times New Roman" w:hAnsi="Candara" w:cstheme="minorHAnsi"/>
                <w:lang w:val="sq-AL" w:eastAsia="sq-AL"/>
              </w:rPr>
              <w:t>E INFRASTRUKTURËS</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A678B7" w:rsidRPr="006038EC" w:rsidRDefault="00A632EF" w:rsidP="004C7024">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MMPHI kanë raportuar </w:t>
            </w:r>
            <w:r w:rsidR="00BA5943" w:rsidRPr="006038EC">
              <w:rPr>
                <w:rFonts w:ascii="Candara" w:eastAsia="Times New Roman" w:hAnsi="Candara" w:cstheme="minorHAnsi"/>
                <w:lang w:val="sq-AL" w:eastAsia="sq-AL"/>
              </w:rPr>
              <w:t>se nuk ndajnë fonde për OJQ-të</w:t>
            </w:r>
          </w:p>
        </w:tc>
      </w:tr>
      <w:tr w:rsidR="00A678B7" w:rsidRPr="006038EC" w:rsidTr="00992846">
        <w:trPr>
          <w:trHeight w:val="260"/>
        </w:trPr>
        <w:tc>
          <w:tcPr>
            <w:tcW w:w="895" w:type="dxa"/>
            <w:tcBorders>
              <w:top w:val="single" w:sz="4" w:space="0" w:color="auto"/>
              <w:left w:val="single" w:sz="4" w:space="0" w:color="auto"/>
              <w:bottom w:val="single" w:sz="4" w:space="0" w:color="auto"/>
              <w:right w:val="single" w:sz="4" w:space="0" w:color="auto"/>
            </w:tcBorders>
            <w:shd w:val="clear" w:color="auto" w:fill="auto"/>
          </w:tcPr>
          <w:p w:rsidR="00A678B7" w:rsidRPr="006038EC" w:rsidRDefault="00A678B7" w:rsidP="00A678B7">
            <w:pPr>
              <w:numPr>
                <w:ilvl w:val="0"/>
                <w:numId w:val="6"/>
              </w:numPr>
              <w:tabs>
                <w:tab w:val="left" w:pos="162"/>
              </w:tabs>
              <w:spacing w:after="0" w:line="276" w:lineRule="auto"/>
              <w:jc w:val="center"/>
              <w:rPr>
                <w:rFonts w:ascii="Candara" w:eastAsia="Times New Roman" w:hAnsi="Candara" w:cstheme="minorHAnsi"/>
                <w:color w:val="0D0D0D" w:themeColor="text1" w:themeTint="F2"/>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8B7" w:rsidRPr="006038EC" w:rsidRDefault="00A678B7" w:rsidP="00A46FA9">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MINISTRIA E KULTURËS RINISË DHE SPORTIT</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A678B7" w:rsidRPr="006038EC" w:rsidRDefault="00A678B7" w:rsidP="004C7024">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MKRS </w:t>
            </w:r>
            <w:r w:rsidR="004631BB" w:rsidRPr="006038EC">
              <w:rPr>
                <w:rFonts w:ascii="Candara" w:hAnsi="Candara"/>
              </w:rPr>
              <w:t xml:space="preserve"> </w:t>
            </w:r>
            <w:r w:rsidR="004631BB" w:rsidRPr="006038EC">
              <w:rPr>
                <w:rFonts w:ascii="Candara" w:eastAsia="Times New Roman" w:hAnsi="Candara" w:cstheme="minorHAnsi"/>
                <w:lang w:val="sq-AL" w:eastAsia="sq-AL"/>
              </w:rPr>
              <w:t>kanë raportuar direkt në platformë</w:t>
            </w:r>
          </w:p>
        </w:tc>
      </w:tr>
      <w:tr w:rsidR="00A678B7" w:rsidRPr="006038EC" w:rsidTr="00992846">
        <w:trPr>
          <w:trHeight w:val="260"/>
        </w:trPr>
        <w:tc>
          <w:tcPr>
            <w:tcW w:w="895" w:type="dxa"/>
            <w:tcBorders>
              <w:top w:val="single" w:sz="4" w:space="0" w:color="auto"/>
              <w:left w:val="single" w:sz="4" w:space="0" w:color="auto"/>
              <w:bottom w:val="single" w:sz="4" w:space="0" w:color="auto"/>
              <w:right w:val="single" w:sz="4" w:space="0" w:color="auto"/>
            </w:tcBorders>
            <w:shd w:val="clear" w:color="auto" w:fill="auto"/>
          </w:tcPr>
          <w:p w:rsidR="00A678B7" w:rsidRPr="006038EC" w:rsidRDefault="00A678B7" w:rsidP="00A678B7">
            <w:pPr>
              <w:numPr>
                <w:ilvl w:val="0"/>
                <w:numId w:val="6"/>
              </w:numPr>
              <w:tabs>
                <w:tab w:val="left" w:pos="162"/>
              </w:tabs>
              <w:spacing w:after="0" w:line="276" w:lineRule="auto"/>
              <w:jc w:val="center"/>
              <w:rPr>
                <w:rFonts w:ascii="Candara" w:eastAsia="Times New Roman" w:hAnsi="Candara" w:cstheme="minorHAnsi"/>
                <w:color w:val="0D0D0D" w:themeColor="text1" w:themeTint="F2"/>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8B7" w:rsidRPr="006038EC" w:rsidRDefault="00A678B7" w:rsidP="00A46FA9">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MINISTRIA E PUNËVE TË BRENDSHME</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A678B7" w:rsidRPr="006038EC" w:rsidRDefault="00A678B7" w:rsidP="004C7024">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MPB </w:t>
            </w:r>
            <w:r w:rsidR="00C364B4" w:rsidRPr="006038EC">
              <w:rPr>
                <w:rFonts w:ascii="Candara" w:hAnsi="Candara"/>
              </w:rPr>
              <w:t xml:space="preserve"> </w:t>
            </w:r>
            <w:r w:rsidR="00C364B4" w:rsidRPr="006038EC">
              <w:rPr>
                <w:rFonts w:ascii="Candara" w:eastAsia="Times New Roman" w:hAnsi="Candara" w:cstheme="minorHAnsi"/>
                <w:lang w:val="sq-AL" w:eastAsia="sq-AL"/>
              </w:rPr>
              <w:t>kanë  raportuar  se  gjatë vitit 2021 nuk kanë përkrahur organizata joqeveritare</w:t>
            </w:r>
          </w:p>
        </w:tc>
      </w:tr>
      <w:tr w:rsidR="00A678B7" w:rsidRPr="006038EC" w:rsidTr="00992846">
        <w:trPr>
          <w:trHeight w:val="260"/>
        </w:trPr>
        <w:tc>
          <w:tcPr>
            <w:tcW w:w="895" w:type="dxa"/>
            <w:tcBorders>
              <w:top w:val="single" w:sz="4" w:space="0" w:color="auto"/>
              <w:left w:val="single" w:sz="4" w:space="0" w:color="auto"/>
              <w:bottom w:val="single" w:sz="4" w:space="0" w:color="auto"/>
              <w:right w:val="single" w:sz="4" w:space="0" w:color="auto"/>
            </w:tcBorders>
            <w:shd w:val="clear" w:color="auto" w:fill="auto"/>
          </w:tcPr>
          <w:p w:rsidR="00A678B7" w:rsidRPr="006038EC" w:rsidRDefault="00A678B7" w:rsidP="00A678B7">
            <w:pPr>
              <w:numPr>
                <w:ilvl w:val="0"/>
                <w:numId w:val="6"/>
              </w:numPr>
              <w:tabs>
                <w:tab w:val="left" w:pos="162"/>
              </w:tabs>
              <w:spacing w:after="0" w:line="276" w:lineRule="auto"/>
              <w:jc w:val="center"/>
              <w:rPr>
                <w:rFonts w:ascii="Candara" w:eastAsia="Times New Roman" w:hAnsi="Candara" w:cstheme="minorHAnsi"/>
                <w:color w:val="0D0D0D" w:themeColor="text1" w:themeTint="F2"/>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8B7" w:rsidRPr="006038EC" w:rsidRDefault="00A678B7" w:rsidP="00A46FA9">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MINISTRIA E PUNËVE TË JASHTME DHE DIASPORËS</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A678B7" w:rsidRPr="006038EC" w:rsidRDefault="00A678B7" w:rsidP="00A64398">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MPJD</w:t>
            </w:r>
            <w:r w:rsidR="00A64398">
              <w:rPr>
                <w:rFonts w:ascii="Candara" w:eastAsia="Times New Roman" w:hAnsi="Candara" w:cstheme="minorHAnsi"/>
                <w:lang w:val="sq-AL" w:eastAsia="sq-AL"/>
              </w:rPr>
              <w:t xml:space="preserve"> kane </w:t>
            </w:r>
            <w:r w:rsidR="00BA5943" w:rsidRPr="006038EC">
              <w:rPr>
                <w:rFonts w:ascii="Candara" w:eastAsia="Times New Roman" w:hAnsi="Candara" w:cstheme="minorHAnsi"/>
                <w:lang w:val="sq-AL" w:eastAsia="sq-AL"/>
              </w:rPr>
              <w:t xml:space="preserve"> raportuar </w:t>
            </w:r>
            <w:r w:rsidR="00A64398">
              <w:rPr>
                <w:rFonts w:ascii="Candara" w:eastAsia="Times New Roman" w:hAnsi="Candara" w:cstheme="minorHAnsi"/>
                <w:lang w:val="sq-AL" w:eastAsia="sq-AL"/>
              </w:rPr>
              <w:t>direkt në platformë</w:t>
            </w:r>
          </w:p>
        </w:tc>
      </w:tr>
      <w:tr w:rsidR="00A678B7" w:rsidRPr="006038EC" w:rsidTr="00992846">
        <w:trPr>
          <w:trHeight w:val="260"/>
        </w:trPr>
        <w:tc>
          <w:tcPr>
            <w:tcW w:w="895" w:type="dxa"/>
            <w:tcBorders>
              <w:top w:val="single" w:sz="4" w:space="0" w:color="auto"/>
              <w:left w:val="single" w:sz="4" w:space="0" w:color="auto"/>
              <w:bottom w:val="single" w:sz="4" w:space="0" w:color="auto"/>
              <w:right w:val="single" w:sz="4" w:space="0" w:color="auto"/>
            </w:tcBorders>
            <w:shd w:val="clear" w:color="auto" w:fill="auto"/>
          </w:tcPr>
          <w:p w:rsidR="00A678B7" w:rsidRPr="006038EC" w:rsidRDefault="00A678B7" w:rsidP="00A678B7">
            <w:pPr>
              <w:numPr>
                <w:ilvl w:val="0"/>
                <w:numId w:val="6"/>
              </w:numPr>
              <w:tabs>
                <w:tab w:val="left" w:pos="162"/>
              </w:tabs>
              <w:spacing w:after="0" w:line="276" w:lineRule="auto"/>
              <w:jc w:val="center"/>
              <w:rPr>
                <w:rFonts w:ascii="Candara" w:eastAsia="Times New Roman" w:hAnsi="Candara" w:cstheme="minorHAnsi"/>
                <w:color w:val="0D0D0D" w:themeColor="text1" w:themeTint="F2"/>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8B7" w:rsidRPr="006038EC" w:rsidRDefault="00A678B7" w:rsidP="00A46FA9">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MINISTRIA E SHËNDETËSISË</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A678B7" w:rsidRPr="006038EC" w:rsidRDefault="00A678B7" w:rsidP="004C7024">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MSH </w:t>
            </w:r>
            <w:r w:rsidR="004631BB" w:rsidRPr="006038EC">
              <w:rPr>
                <w:rFonts w:ascii="Candara" w:hAnsi="Candara"/>
              </w:rPr>
              <w:t xml:space="preserve"> </w:t>
            </w:r>
            <w:r w:rsidR="004631BB" w:rsidRPr="006038EC">
              <w:rPr>
                <w:rFonts w:ascii="Candara" w:eastAsia="Times New Roman" w:hAnsi="Candara" w:cstheme="minorHAnsi"/>
                <w:lang w:val="sq-AL" w:eastAsia="sq-AL"/>
              </w:rPr>
              <w:t>kanë  raportuar  se  gjatë vitit 2021 nuk kanë përkrahur organizata joqeveritare</w:t>
            </w:r>
          </w:p>
        </w:tc>
      </w:tr>
      <w:tr w:rsidR="00A678B7" w:rsidRPr="006038EC" w:rsidTr="00992846">
        <w:trPr>
          <w:trHeight w:val="260"/>
        </w:trPr>
        <w:tc>
          <w:tcPr>
            <w:tcW w:w="895" w:type="dxa"/>
            <w:tcBorders>
              <w:top w:val="single" w:sz="4" w:space="0" w:color="auto"/>
              <w:left w:val="single" w:sz="4" w:space="0" w:color="auto"/>
              <w:bottom w:val="single" w:sz="4" w:space="0" w:color="auto"/>
              <w:right w:val="single" w:sz="4" w:space="0" w:color="auto"/>
            </w:tcBorders>
            <w:shd w:val="clear" w:color="auto" w:fill="auto"/>
          </w:tcPr>
          <w:p w:rsidR="00A678B7" w:rsidRPr="006038EC" w:rsidRDefault="00A678B7" w:rsidP="00A678B7">
            <w:pPr>
              <w:numPr>
                <w:ilvl w:val="0"/>
                <w:numId w:val="6"/>
              </w:numPr>
              <w:tabs>
                <w:tab w:val="left" w:pos="162"/>
              </w:tabs>
              <w:spacing w:after="0" w:line="276" w:lineRule="auto"/>
              <w:jc w:val="center"/>
              <w:rPr>
                <w:rFonts w:ascii="Candara" w:eastAsia="Times New Roman" w:hAnsi="Candara" w:cstheme="minorHAnsi"/>
                <w:color w:val="0D0D0D" w:themeColor="text1" w:themeTint="F2"/>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8B7" w:rsidRPr="006038EC" w:rsidRDefault="00A678B7" w:rsidP="00A46FA9">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MINISTRIA E </w:t>
            </w:r>
            <w:r w:rsidR="004631BB" w:rsidRPr="006038EC">
              <w:rPr>
                <w:rFonts w:ascii="Candara" w:eastAsia="Times New Roman" w:hAnsi="Candara" w:cstheme="minorHAnsi"/>
                <w:lang w:val="sq-AL" w:eastAsia="sq-AL"/>
              </w:rPr>
              <w:t>E</w:t>
            </w:r>
            <w:r w:rsidRPr="006038EC">
              <w:rPr>
                <w:rFonts w:ascii="Candara" w:eastAsia="Times New Roman" w:hAnsi="Candara" w:cstheme="minorHAnsi"/>
                <w:lang w:val="sq-AL" w:eastAsia="sq-AL"/>
              </w:rPr>
              <w:t xml:space="preserve">KONOMISË </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A678B7" w:rsidRPr="006038EC" w:rsidRDefault="004631BB" w:rsidP="004C7024">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ME kanë raportuar direkt në platformë</w:t>
            </w:r>
          </w:p>
        </w:tc>
      </w:tr>
      <w:tr w:rsidR="00A678B7" w:rsidRPr="006038EC" w:rsidTr="00992846">
        <w:trPr>
          <w:trHeight w:val="260"/>
        </w:trPr>
        <w:tc>
          <w:tcPr>
            <w:tcW w:w="895" w:type="dxa"/>
            <w:tcBorders>
              <w:top w:val="single" w:sz="4" w:space="0" w:color="auto"/>
              <w:left w:val="single" w:sz="4" w:space="0" w:color="auto"/>
              <w:bottom w:val="single" w:sz="4" w:space="0" w:color="auto"/>
              <w:right w:val="single" w:sz="4" w:space="0" w:color="auto"/>
            </w:tcBorders>
            <w:shd w:val="clear" w:color="auto" w:fill="auto"/>
          </w:tcPr>
          <w:p w:rsidR="00A678B7" w:rsidRPr="006038EC" w:rsidRDefault="00A678B7" w:rsidP="00A678B7">
            <w:pPr>
              <w:numPr>
                <w:ilvl w:val="0"/>
                <w:numId w:val="6"/>
              </w:numPr>
              <w:tabs>
                <w:tab w:val="left" w:pos="162"/>
              </w:tabs>
              <w:spacing w:after="0" w:line="276" w:lineRule="auto"/>
              <w:jc w:val="center"/>
              <w:rPr>
                <w:rFonts w:ascii="Candara" w:eastAsia="Times New Roman" w:hAnsi="Candara" w:cstheme="minorHAnsi"/>
                <w:color w:val="0D0D0D" w:themeColor="text1" w:themeTint="F2"/>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8B7" w:rsidRPr="006038EC" w:rsidRDefault="00A678B7" w:rsidP="00A46FA9">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MINISTRIA E ZHVILLIMIT RAJONAL</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A678B7" w:rsidRPr="006038EC" w:rsidRDefault="00A678B7" w:rsidP="004C7024">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MZHR </w:t>
            </w:r>
            <w:r w:rsidR="004631BB" w:rsidRPr="006038EC">
              <w:rPr>
                <w:rFonts w:ascii="Candara" w:hAnsi="Candara"/>
              </w:rPr>
              <w:t xml:space="preserve"> </w:t>
            </w:r>
            <w:r w:rsidR="004631BB" w:rsidRPr="006038EC">
              <w:rPr>
                <w:rFonts w:ascii="Candara" w:eastAsia="Times New Roman" w:hAnsi="Candara" w:cstheme="minorHAnsi"/>
                <w:lang w:val="sq-AL" w:eastAsia="sq-AL"/>
              </w:rPr>
              <w:t>kanë raportuar direkt në platformë</w:t>
            </w:r>
          </w:p>
        </w:tc>
      </w:tr>
      <w:tr w:rsidR="00A678B7" w:rsidRPr="006038EC" w:rsidTr="00992846">
        <w:trPr>
          <w:trHeight w:val="260"/>
        </w:trPr>
        <w:tc>
          <w:tcPr>
            <w:tcW w:w="895" w:type="dxa"/>
            <w:tcBorders>
              <w:top w:val="single" w:sz="4" w:space="0" w:color="auto"/>
              <w:left w:val="single" w:sz="4" w:space="0" w:color="auto"/>
              <w:bottom w:val="single" w:sz="4" w:space="0" w:color="auto"/>
              <w:right w:val="single" w:sz="4" w:space="0" w:color="auto"/>
            </w:tcBorders>
            <w:shd w:val="clear" w:color="auto" w:fill="auto"/>
          </w:tcPr>
          <w:p w:rsidR="00A678B7" w:rsidRPr="006038EC" w:rsidRDefault="00A678B7" w:rsidP="00A678B7">
            <w:pPr>
              <w:numPr>
                <w:ilvl w:val="0"/>
                <w:numId w:val="6"/>
              </w:numPr>
              <w:tabs>
                <w:tab w:val="left" w:pos="162"/>
              </w:tabs>
              <w:spacing w:after="0" w:line="276" w:lineRule="auto"/>
              <w:jc w:val="center"/>
              <w:rPr>
                <w:rFonts w:ascii="Candara" w:eastAsia="Times New Roman" w:hAnsi="Candara" w:cstheme="minorHAnsi"/>
                <w:color w:val="0D0D0D" w:themeColor="text1" w:themeTint="F2"/>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64B4" w:rsidRPr="006038EC" w:rsidRDefault="00A678B7" w:rsidP="00A46FA9">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MINISTRIA PËR KOMUNITETE DHE KTHIM</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A678B7" w:rsidRPr="006038EC" w:rsidRDefault="00A678B7" w:rsidP="004C7024">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MKK ka</w:t>
            </w:r>
            <w:r w:rsidR="00BA5943" w:rsidRPr="006038EC">
              <w:rPr>
                <w:rFonts w:ascii="Candara" w:eastAsia="Times New Roman" w:hAnsi="Candara" w:cstheme="minorHAnsi"/>
                <w:lang w:val="sq-AL" w:eastAsia="sq-AL"/>
              </w:rPr>
              <w:t>në</w:t>
            </w:r>
            <w:r w:rsidRPr="006038EC">
              <w:rPr>
                <w:rFonts w:ascii="Candara" w:eastAsia="Times New Roman" w:hAnsi="Candara" w:cstheme="minorHAnsi"/>
                <w:lang w:val="sq-AL" w:eastAsia="sq-AL"/>
              </w:rPr>
              <w:t xml:space="preserve"> raportuar se nuk ka pasur financim të OJQ-ve</w:t>
            </w:r>
          </w:p>
        </w:tc>
      </w:tr>
      <w:tr w:rsidR="00BA5943" w:rsidRPr="006038EC" w:rsidTr="00992846">
        <w:trPr>
          <w:trHeight w:val="260"/>
        </w:trPr>
        <w:tc>
          <w:tcPr>
            <w:tcW w:w="895" w:type="dxa"/>
            <w:tcBorders>
              <w:top w:val="single" w:sz="4" w:space="0" w:color="auto"/>
              <w:left w:val="single" w:sz="4" w:space="0" w:color="auto"/>
              <w:bottom w:val="single" w:sz="4" w:space="0" w:color="auto"/>
              <w:right w:val="single" w:sz="4" w:space="0" w:color="auto"/>
            </w:tcBorders>
            <w:shd w:val="clear" w:color="auto" w:fill="auto"/>
          </w:tcPr>
          <w:p w:rsidR="00BA5943" w:rsidRPr="006038EC" w:rsidRDefault="00BA5943" w:rsidP="00A678B7">
            <w:pPr>
              <w:numPr>
                <w:ilvl w:val="0"/>
                <w:numId w:val="6"/>
              </w:numPr>
              <w:tabs>
                <w:tab w:val="left" w:pos="162"/>
              </w:tabs>
              <w:spacing w:after="0" w:line="276" w:lineRule="auto"/>
              <w:jc w:val="center"/>
              <w:rPr>
                <w:rFonts w:ascii="Candara" w:eastAsia="Times New Roman" w:hAnsi="Candara" w:cstheme="minorHAnsi"/>
                <w:color w:val="0D0D0D" w:themeColor="text1" w:themeTint="F2"/>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5943" w:rsidRPr="006038EC" w:rsidRDefault="00BA5943" w:rsidP="00A46FA9">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MINISTRIA E INDUSTRISË, NDËRMARRËSISË DHE TREGTISË</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BA5943" w:rsidRPr="006038EC" w:rsidRDefault="00BA5943" w:rsidP="004C7024">
            <w:pPr>
              <w:tabs>
                <w:tab w:val="left" w:pos="345"/>
              </w:tabs>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MINT </w:t>
            </w:r>
            <w:r w:rsidRPr="006038EC">
              <w:rPr>
                <w:rFonts w:ascii="Candara" w:hAnsi="Candara"/>
              </w:rPr>
              <w:t xml:space="preserve"> </w:t>
            </w:r>
            <w:r w:rsidRPr="006038EC">
              <w:rPr>
                <w:rFonts w:ascii="Candara" w:eastAsia="Times New Roman" w:hAnsi="Candara" w:cstheme="minorHAnsi"/>
                <w:lang w:val="sq-AL" w:eastAsia="sq-AL"/>
              </w:rPr>
              <w:t>kanë raportuar se nuk ka pasur financim të OJQ-ve</w:t>
            </w:r>
          </w:p>
        </w:tc>
      </w:tr>
      <w:tr w:rsidR="00A678B7" w:rsidRPr="006038EC" w:rsidTr="006038EC">
        <w:trPr>
          <w:trHeight w:val="350"/>
        </w:trPr>
        <w:tc>
          <w:tcPr>
            <w:tcW w:w="9445" w:type="dxa"/>
            <w:gridSpan w:val="3"/>
            <w:tcBorders>
              <w:top w:val="single" w:sz="4" w:space="0" w:color="auto"/>
              <w:left w:val="single" w:sz="4" w:space="0" w:color="auto"/>
              <w:bottom w:val="single" w:sz="4" w:space="0" w:color="auto"/>
              <w:right w:val="single" w:sz="4" w:space="0" w:color="auto"/>
            </w:tcBorders>
            <w:shd w:val="clear" w:color="auto" w:fill="auto"/>
          </w:tcPr>
          <w:p w:rsidR="00F65BBE" w:rsidRPr="006038EC" w:rsidRDefault="00F65BBE" w:rsidP="00F65BBE">
            <w:pPr>
              <w:spacing w:after="0" w:line="276" w:lineRule="auto"/>
              <w:rPr>
                <w:rFonts w:ascii="Candara" w:eastAsia="Times New Roman" w:hAnsi="Candara" w:cstheme="minorHAnsi"/>
                <w:b/>
                <w:sz w:val="24"/>
                <w:szCs w:val="24"/>
                <w:u w:val="single"/>
                <w:lang w:val="sq-AL" w:eastAsia="sq-AL"/>
              </w:rPr>
            </w:pPr>
          </w:p>
          <w:p w:rsidR="00A678B7" w:rsidRPr="006038EC" w:rsidRDefault="00F65BBE" w:rsidP="00F65BBE">
            <w:pPr>
              <w:spacing w:after="0" w:line="276" w:lineRule="auto"/>
              <w:rPr>
                <w:rFonts w:ascii="Candara" w:eastAsia="Times New Roman" w:hAnsi="Candara" w:cstheme="minorHAnsi"/>
                <w:b/>
                <w:sz w:val="24"/>
                <w:szCs w:val="24"/>
                <w:u w:val="single"/>
                <w:lang w:val="sq-AL" w:eastAsia="sq-AL"/>
              </w:rPr>
            </w:pPr>
            <w:r w:rsidRPr="006038EC">
              <w:rPr>
                <w:rFonts w:ascii="Candara" w:eastAsia="Times New Roman" w:hAnsi="Candara" w:cstheme="minorHAnsi"/>
                <w:b/>
                <w:sz w:val="24"/>
                <w:szCs w:val="24"/>
                <w:u w:val="single"/>
                <w:lang w:val="sq-AL" w:eastAsia="sq-AL"/>
              </w:rPr>
              <w:t>KOM</w:t>
            </w:r>
            <w:r w:rsidR="00A678B7" w:rsidRPr="006038EC">
              <w:rPr>
                <w:rFonts w:ascii="Candara" w:eastAsia="Times New Roman" w:hAnsi="Candara" w:cstheme="minorHAnsi"/>
                <w:b/>
                <w:sz w:val="24"/>
                <w:szCs w:val="24"/>
                <w:u w:val="single"/>
                <w:lang w:val="sq-AL" w:eastAsia="sq-AL"/>
              </w:rPr>
              <w:t xml:space="preserve">UNAT </w:t>
            </w:r>
          </w:p>
          <w:tbl>
            <w:tblPr>
              <w:tblpPr w:leftFromText="180" w:rightFromText="180" w:bottomFromText="200" w:vertAnchor="text" w:tblpXSpec="center"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3906"/>
              <w:gridCol w:w="4644"/>
            </w:tblGrid>
            <w:tr w:rsidR="00992846" w:rsidRPr="006038EC" w:rsidTr="004C7024">
              <w:trPr>
                <w:trHeight w:val="395"/>
              </w:trPr>
              <w:tc>
                <w:tcPr>
                  <w:tcW w:w="895"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5B6096">
                  <w:pPr>
                    <w:numPr>
                      <w:ilvl w:val="0"/>
                      <w:numId w:val="15"/>
                    </w:numPr>
                    <w:tabs>
                      <w:tab w:val="left" w:pos="162"/>
                    </w:tabs>
                    <w:spacing w:after="0" w:line="276" w:lineRule="auto"/>
                    <w:contextualSpacing/>
                    <w:rPr>
                      <w:rFonts w:ascii="Candara" w:eastAsia="Times New Roman" w:hAnsi="Candara" w:cstheme="minorHAnsi"/>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846" w:rsidRPr="006038EC" w:rsidRDefault="0020493E" w:rsidP="000C682A">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w:t>
                  </w:r>
                  <w:r w:rsidR="00992846" w:rsidRPr="006038EC">
                    <w:rPr>
                      <w:rFonts w:ascii="Candara" w:eastAsia="Times New Roman" w:hAnsi="Candara" w:cstheme="minorHAnsi"/>
                      <w:lang w:val="sq-AL" w:eastAsia="sq-AL"/>
                    </w:rPr>
                    <w:t>DEÇAN</w:t>
                  </w:r>
                  <w:r w:rsidRPr="006038EC">
                    <w:rPr>
                      <w:rFonts w:ascii="Candara" w:eastAsia="Times New Roman" w:hAnsi="Candara" w:cstheme="minorHAnsi"/>
                      <w:lang w:val="sq-AL" w:eastAsia="sq-AL"/>
                    </w:rPr>
                    <w:t>IT</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4C7024">
                  <w:pPr>
                    <w:spacing w:after="0" w:line="276" w:lineRule="auto"/>
                    <w:jc w:val="both"/>
                    <w:rPr>
                      <w:rFonts w:ascii="Candara" w:eastAsia="Times New Roman" w:hAnsi="Candara" w:cstheme="minorHAnsi"/>
                      <w:lang w:val="sq-AL" w:eastAsia="sq-AL"/>
                    </w:rPr>
                  </w:pPr>
                </w:p>
                <w:p w:rsidR="00992846" w:rsidRPr="006038EC" w:rsidRDefault="00992846" w:rsidP="004C7024">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Komuna e Deçanit nuk ka</w:t>
                  </w:r>
                  <w:r w:rsidR="004C7024" w:rsidRPr="006038EC">
                    <w:rPr>
                      <w:rFonts w:ascii="Candara" w:eastAsia="Times New Roman" w:hAnsi="Candara" w:cstheme="minorHAnsi"/>
                      <w:lang w:val="sq-AL" w:eastAsia="sq-AL"/>
                    </w:rPr>
                    <w:t>në</w:t>
                  </w:r>
                  <w:r w:rsidRPr="006038EC">
                    <w:rPr>
                      <w:rFonts w:ascii="Candara" w:eastAsia="Times New Roman" w:hAnsi="Candara" w:cstheme="minorHAnsi"/>
                      <w:lang w:val="sq-AL" w:eastAsia="sq-AL"/>
                    </w:rPr>
                    <w:t xml:space="preserve"> raport</w:t>
                  </w:r>
                  <w:r w:rsidR="004C7024" w:rsidRPr="006038EC">
                    <w:rPr>
                      <w:rFonts w:ascii="Candara" w:eastAsia="Times New Roman" w:hAnsi="Candara" w:cstheme="minorHAnsi"/>
                      <w:lang w:val="sq-AL" w:eastAsia="sq-AL"/>
                    </w:rPr>
                    <w:t>uar</w:t>
                  </w:r>
                </w:p>
              </w:tc>
            </w:tr>
            <w:tr w:rsidR="00142A33" w:rsidRPr="006038EC" w:rsidTr="0020493E">
              <w:trPr>
                <w:trHeight w:val="578"/>
              </w:trPr>
              <w:tc>
                <w:tcPr>
                  <w:tcW w:w="895"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5B6096">
                  <w:pPr>
                    <w:numPr>
                      <w:ilvl w:val="0"/>
                      <w:numId w:val="15"/>
                    </w:numPr>
                    <w:tabs>
                      <w:tab w:val="left" w:pos="162"/>
                    </w:tabs>
                    <w:spacing w:after="0" w:line="276" w:lineRule="auto"/>
                    <w:contextualSpacing/>
                    <w:rPr>
                      <w:rFonts w:ascii="Candara" w:eastAsia="Times New Roman" w:hAnsi="Candara" w:cstheme="minorHAnsi"/>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493E" w:rsidRPr="006038EC" w:rsidRDefault="0020493E" w:rsidP="000C682A">
                  <w:pPr>
                    <w:spacing w:after="0" w:line="276" w:lineRule="auto"/>
                    <w:rPr>
                      <w:rFonts w:ascii="Candara" w:eastAsia="Times New Roman" w:hAnsi="Candara" w:cstheme="minorHAnsi"/>
                      <w:lang w:val="sq-AL" w:eastAsia="sq-AL"/>
                    </w:rPr>
                  </w:pPr>
                </w:p>
                <w:p w:rsidR="00992846" w:rsidRPr="006038EC" w:rsidRDefault="0020493E" w:rsidP="000C682A">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w:t>
                  </w:r>
                  <w:r w:rsidR="00992846" w:rsidRPr="006038EC">
                    <w:rPr>
                      <w:rFonts w:ascii="Candara" w:eastAsia="Times New Roman" w:hAnsi="Candara" w:cstheme="minorHAnsi"/>
                      <w:lang w:val="sq-AL" w:eastAsia="sq-AL"/>
                    </w:rPr>
                    <w:t>DRAGASH</w:t>
                  </w:r>
                  <w:r w:rsidR="000C682A" w:rsidRPr="006038EC">
                    <w:rPr>
                      <w:rFonts w:ascii="Candara" w:eastAsia="Times New Roman" w:hAnsi="Candara" w:cstheme="minorHAnsi"/>
                      <w:lang w:val="sq-AL" w:eastAsia="sq-AL"/>
                    </w:rPr>
                    <w:t>IT</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4C7024">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Komuna e Dragashit  ka</w:t>
                  </w:r>
                  <w:r w:rsidR="004C7024" w:rsidRPr="006038EC">
                    <w:rPr>
                      <w:rFonts w:ascii="Candara" w:eastAsia="Times New Roman" w:hAnsi="Candara" w:cstheme="minorHAnsi"/>
                      <w:lang w:val="sq-AL" w:eastAsia="sq-AL"/>
                    </w:rPr>
                    <w:t xml:space="preserve"> raportuar direkt në platformë</w:t>
                  </w:r>
                </w:p>
              </w:tc>
            </w:tr>
            <w:tr w:rsidR="00992846" w:rsidRPr="006038EC" w:rsidTr="004C7024">
              <w:trPr>
                <w:trHeight w:val="260"/>
              </w:trPr>
              <w:tc>
                <w:tcPr>
                  <w:tcW w:w="895"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5B6096">
                  <w:pPr>
                    <w:numPr>
                      <w:ilvl w:val="0"/>
                      <w:numId w:val="15"/>
                    </w:numPr>
                    <w:tabs>
                      <w:tab w:val="left" w:pos="162"/>
                    </w:tabs>
                    <w:spacing w:after="0" w:line="276" w:lineRule="auto"/>
                    <w:contextualSpacing/>
                    <w:rPr>
                      <w:rFonts w:ascii="Candara" w:eastAsia="Times New Roman" w:hAnsi="Candara" w:cstheme="minorHAnsi"/>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846" w:rsidRPr="006038EC" w:rsidRDefault="0020493E" w:rsidP="000C682A">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w:t>
                  </w:r>
                  <w:r w:rsidR="00992846" w:rsidRPr="006038EC">
                    <w:rPr>
                      <w:rFonts w:ascii="Candara" w:eastAsia="Times New Roman" w:hAnsi="Candara" w:cstheme="minorHAnsi"/>
                      <w:lang w:val="sq-AL" w:eastAsia="sq-AL"/>
                    </w:rPr>
                    <w:t>FERIZAJ</w:t>
                  </w:r>
                  <w:r w:rsidR="000C682A" w:rsidRPr="006038EC">
                    <w:rPr>
                      <w:rFonts w:ascii="Candara" w:eastAsia="Times New Roman" w:hAnsi="Candara" w:cstheme="minorHAnsi"/>
                      <w:lang w:val="sq-AL" w:eastAsia="sq-AL"/>
                    </w:rPr>
                    <w:t>IT</w:t>
                  </w:r>
                </w:p>
                <w:p w:rsidR="00992846" w:rsidRPr="006038EC" w:rsidRDefault="00992846" w:rsidP="000C682A">
                  <w:pPr>
                    <w:spacing w:after="0" w:line="276" w:lineRule="auto"/>
                    <w:rPr>
                      <w:rFonts w:ascii="Candara" w:eastAsia="Times New Roman" w:hAnsi="Candara" w:cstheme="minorHAnsi"/>
                      <w:lang w:val="sq-AL" w:eastAsia="sq-AL"/>
                    </w:rPr>
                  </w:pP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4C7024" w:rsidP="00B9727B">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Komuna e Ferizajt kanë raportuar direkt në platformë</w:t>
                  </w:r>
                </w:p>
              </w:tc>
            </w:tr>
            <w:tr w:rsidR="00992846" w:rsidRPr="006038EC" w:rsidTr="004C7024">
              <w:trPr>
                <w:trHeight w:val="620"/>
              </w:trPr>
              <w:tc>
                <w:tcPr>
                  <w:tcW w:w="895"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5B6096">
                  <w:pPr>
                    <w:numPr>
                      <w:ilvl w:val="0"/>
                      <w:numId w:val="15"/>
                    </w:numPr>
                    <w:tabs>
                      <w:tab w:val="left" w:pos="162"/>
                    </w:tabs>
                    <w:spacing w:after="0" w:line="240" w:lineRule="auto"/>
                    <w:ind w:right="6"/>
                    <w:contextualSpacing/>
                    <w:rPr>
                      <w:rFonts w:ascii="Candara" w:eastAsia="Times New Roman" w:hAnsi="Candara" w:cstheme="minorHAnsi"/>
                      <w:sz w:val="24"/>
                      <w:szCs w:val="24"/>
                      <w:lang w:val="sq-AL" w:eastAsia="sq-AL"/>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846" w:rsidRPr="006038EC" w:rsidRDefault="0020493E" w:rsidP="000C682A">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w:t>
                  </w:r>
                  <w:r w:rsidR="00992846" w:rsidRPr="006038EC">
                    <w:rPr>
                      <w:rFonts w:ascii="Candara" w:eastAsia="Times New Roman" w:hAnsi="Candara" w:cstheme="minorHAnsi"/>
                      <w:lang w:val="sq-AL" w:eastAsia="sq-AL"/>
                    </w:rPr>
                    <w:t>GJAKOVË</w:t>
                  </w:r>
                  <w:r w:rsidR="000C682A" w:rsidRPr="006038EC">
                    <w:rPr>
                      <w:rFonts w:ascii="Candara" w:eastAsia="Times New Roman" w:hAnsi="Candara" w:cstheme="minorHAnsi"/>
                      <w:lang w:val="sq-AL" w:eastAsia="sq-AL"/>
                    </w:rPr>
                    <w:t>S</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682373">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Gjakovës nuk </w:t>
                  </w:r>
                  <w:r w:rsidR="00682373" w:rsidRPr="006038EC">
                    <w:rPr>
                      <w:rFonts w:ascii="Candara" w:eastAsia="Times New Roman" w:hAnsi="Candara" w:cstheme="minorHAnsi"/>
                      <w:lang w:val="sq-AL" w:eastAsia="sq-AL"/>
                    </w:rPr>
                    <w:t>kanë raportuar</w:t>
                  </w:r>
                </w:p>
              </w:tc>
            </w:tr>
            <w:tr w:rsidR="00992846" w:rsidRPr="006038EC" w:rsidTr="004C7024">
              <w:trPr>
                <w:trHeight w:val="683"/>
              </w:trPr>
              <w:tc>
                <w:tcPr>
                  <w:tcW w:w="895"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5B6096">
                  <w:pPr>
                    <w:numPr>
                      <w:ilvl w:val="0"/>
                      <w:numId w:val="15"/>
                    </w:numPr>
                    <w:tabs>
                      <w:tab w:val="left" w:pos="162"/>
                    </w:tabs>
                    <w:spacing w:after="0" w:line="240" w:lineRule="auto"/>
                    <w:contextualSpacing/>
                    <w:rPr>
                      <w:rFonts w:ascii="Candara" w:eastAsia="Times New Roman" w:hAnsi="Candara" w:cstheme="minorHAnsi"/>
                      <w:sz w:val="24"/>
                      <w:szCs w:val="24"/>
                      <w:lang w:val="sq-AL" w:eastAsia="sq-AL"/>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846" w:rsidRPr="006038EC" w:rsidRDefault="0020493E" w:rsidP="000C682A">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w:t>
                  </w:r>
                  <w:r w:rsidR="00992846" w:rsidRPr="006038EC">
                    <w:rPr>
                      <w:rFonts w:ascii="Candara" w:eastAsia="Times New Roman" w:hAnsi="Candara" w:cstheme="minorHAnsi"/>
                      <w:lang w:val="sq-AL" w:eastAsia="sq-AL"/>
                    </w:rPr>
                    <w:t>GJILAN</w:t>
                  </w:r>
                  <w:r w:rsidR="000C682A" w:rsidRPr="006038EC">
                    <w:rPr>
                      <w:rFonts w:ascii="Candara" w:eastAsia="Times New Roman" w:hAnsi="Candara" w:cstheme="minorHAnsi"/>
                      <w:lang w:val="sq-AL" w:eastAsia="sq-AL"/>
                    </w:rPr>
                    <w:t>IT</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602653">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Komuna e Gjilanit nuk ka</w:t>
                  </w:r>
                  <w:r w:rsidR="00602653" w:rsidRPr="006038EC">
                    <w:rPr>
                      <w:rFonts w:ascii="Candara" w:eastAsia="Times New Roman" w:hAnsi="Candara" w:cstheme="minorHAnsi"/>
                      <w:lang w:val="sq-AL" w:eastAsia="sq-AL"/>
                    </w:rPr>
                    <w:t>në raportuar</w:t>
                  </w:r>
                </w:p>
              </w:tc>
            </w:tr>
            <w:tr w:rsidR="00992846" w:rsidRPr="006038EC" w:rsidTr="004C7024">
              <w:trPr>
                <w:trHeight w:val="260"/>
              </w:trPr>
              <w:tc>
                <w:tcPr>
                  <w:tcW w:w="895"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5B6096">
                  <w:pPr>
                    <w:numPr>
                      <w:ilvl w:val="0"/>
                      <w:numId w:val="15"/>
                    </w:numPr>
                    <w:tabs>
                      <w:tab w:val="left" w:pos="162"/>
                    </w:tabs>
                    <w:spacing w:after="0" w:line="240" w:lineRule="auto"/>
                    <w:contextualSpacing/>
                    <w:rPr>
                      <w:rFonts w:ascii="Candara" w:eastAsia="Times New Roman" w:hAnsi="Candara" w:cstheme="minorHAnsi"/>
                      <w:sz w:val="24"/>
                      <w:szCs w:val="24"/>
                      <w:lang w:val="sq-AL" w:eastAsia="sq-AL"/>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846" w:rsidRPr="006038EC" w:rsidRDefault="0020493E" w:rsidP="000C682A">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w:t>
                  </w:r>
                  <w:r w:rsidR="00992846" w:rsidRPr="006038EC">
                    <w:rPr>
                      <w:rFonts w:ascii="Candara" w:eastAsia="Times New Roman" w:hAnsi="Candara" w:cstheme="minorHAnsi"/>
                      <w:lang w:val="sq-AL" w:eastAsia="sq-AL"/>
                    </w:rPr>
                    <w:t>DRENAS</w:t>
                  </w:r>
                  <w:r w:rsidR="000C682A" w:rsidRPr="006038EC">
                    <w:rPr>
                      <w:rFonts w:ascii="Candara" w:eastAsia="Times New Roman" w:hAnsi="Candara" w:cstheme="minorHAnsi"/>
                      <w:lang w:val="sq-AL" w:eastAsia="sq-AL"/>
                    </w:rPr>
                    <w:t>IT</w:t>
                  </w:r>
                </w:p>
                <w:p w:rsidR="00992846" w:rsidRPr="006038EC" w:rsidRDefault="00992846" w:rsidP="000C682A">
                  <w:pPr>
                    <w:spacing w:after="0" w:line="276" w:lineRule="auto"/>
                    <w:rPr>
                      <w:rFonts w:ascii="Candara" w:eastAsia="Times New Roman" w:hAnsi="Candara" w:cstheme="minorHAnsi"/>
                      <w:lang w:val="sq-AL" w:eastAsia="sq-AL"/>
                    </w:rPr>
                  </w:pP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602653">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Drenasit </w:t>
                  </w:r>
                  <w:r w:rsidR="00602653" w:rsidRPr="006038EC">
                    <w:rPr>
                      <w:rFonts w:ascii="Candara" w:eastAsia="Times New Roman" w:hAnsi="Candara" w:cstheme="minorHAnsi"/>
                      <w:lang w:val="sq-AL" w:eastAsia="sq-AL"/>
                    </w:rPr>
                    <w:t>kanë raportuar direkt në platformë</w:t>
                  </w:r>
                </w:p>
              </w:tc>
            </w:tr>
            <w:tr w:rsidR="00992846" w:rsidRPr="006038EC" w:rsidTr="004C7024">
              <w:trPr>
                <w:trHeight w:val="377"/>
              </w:trPr>
              <w:tc>
                <w:tcPr>
                  <w:tcW w:w="895"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5B6096">
                  <w:pPr>
                    <w:numPr>
                      <w:ilvl w:val="0"/>
                      <w:numId w:val="15"/>
                    </w:numPr>
                    <w:tabs>
                      <w:tab w:val="left" w:pos="162"/>
                    </w:tabs>
                    <w:spacing w:after="0" w:line="240" w:lineRule="auto"/>
                    <w:contextualSpacing/>
                    <w:rPr>
                      <w:rFonts w:ascii="Candara" w:eastAsia="Times New Roman" w:hAnsi="Candara" w:cstheme="minorHAnsi"/>
                      <w:sz w:val="24"/>
                      <w:szCs w:val="24"/>
                      <w:lang w:val="sq-AL" w:eastAsia="sq-AL"/>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846" w:rsidRPr="006038EC" w:rsidRDefault="0020493E" w:rsidP="000C682A">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w:t>
                  </w:r>
                  <w:r w:rsidR="00992846" w:rsidRPr="006038EC">
                    <w:rPr>
                      <w:rFonts w:ascii="Candara" w:eastAsia="Times New Roman" w:hAnsi="Candara" w:cstheme="minorHAnsi"/>
                      <w:lang w:val="sq-AL" w:eastAsia="sq-AL"/>
                    </w:rPr>
                    <w:t>GRAÇANICË</w:t>
                  </w:r>
                  <w:r w:rsidR="000C682A" w:rsidRPr="006038EC">
                    <w:rPr>
                      <w:rFonts w:ascii="Candara" w:eastAsia="Times New Roman" w:hAnsi="Candara" w:cstheme="minorHAnsi"/>
                      <w:lang w:val="sq-AL" w:eastAsia="sq-AL"/>
                    </w:rPr>
                    <w:t>S</w:t>
                  </w:r>
                </w:p>
                <w:p w:rsidR="00992846" w:rsidRPr="006038EC" w:rsidRDefault="00992846" w:rsidP="000C682A">
                  <w:pPr>
                    <w:spacing w:after="0" w:line="276" w:lineRule="auto"/>
                    <w:rPr>
                      <w:rFonts w:ascii="Candara" w:eastAsia="Times New Roman" w:hAnsi="Candara" w:cstheme="minorHAnsi"/>
                      <w:lang w:val="sq-AL" w:eastAsia="sq-AL"/>
                    </w:rPr>
                  </w:pP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881A0A" w:rsidRPr="006038EC" w:rsidRDefault="00992846" w:rsidP="00881A0A">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Graçanicës  </w:t>
                  </w:r>
                  <w:r w:rsidR="00881A0A" w:rsidRPr="006038EC">
                    <w:rPr>
                      <w:rFonts w:ascii="Candara" w:eastAsia="Times New Roman" w:hAnsi="Candara" w:cstheme="minorHAnsi"/>
                      <w:lang w:val="sq-AL" w:eastAsia="sq-AL"/>
                    </w:rPr>
                    <w:t>kanë raportuar direkt në platformë</w:t>
                  </w:r>
                </w:p>
              </w:tc>
            </w:tr>
            <w:tr w:rsidR="00992846" w:rsidRPr="006038EC" w:rsidTr="00602653">
              <w:trPr>
                <w:trHeight w:val="515"/>
              </w:trPr>
              <w:tc>
                <w:tcPr>
                  <w:tcW w:w="895"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5B6096">
                  <w:pPr>
                    <w:numPr>
                      <w:ilvl w:val="0"/>
                      <w:numId w:val="15"/>
                    </w:numPr>
                    <w:tabs>
                      <w:tab w:val="left" w:pos="162"/>
                    </w:tabs>
                    <w:spacing w:after="0" w:line="240" w:lineRule="auto"/>
                    <w:contextualSpacing/>
                    <w:rPr>
                      <w:rFonts w:ascii="Candara" w:eastAsia="Times New Roman" w:hAnsi="Candara" w:cstheme="minorHAnsi"/>
                      <w:sz w:val="24"/>
                      <w:szCs w:val="24"/>
                      <w:lang w:val="sq-AL" w:eastAsia="sq-AL"/>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846" w:rsidRPr="006038EC" w:rsidRDefault="0020493E" w:rsidP="000C682A">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w:t>
                  </w:r>
                  <w:r w:rsidR="00992846" w:rsidRPr="006038EC">
                    <w:rPr>
                      <w:rFonts w:ascii="Candara" w:eastAsia="Times New Roman" w:hAnsi="Candara" w:cstheme="minorHAnsi"/>
                      <w:lang w:val="sq-AL" w:eastAsia="sq-AL"/>
                    </w:rPr>
                    <w:t>HANI</w:t>
                  </w:r>
                  <w:r w:rsidR="000C682A" w:rsidRPr="006038EC">
                    <w:rPr>
                      <w:rFonts w:ascii="Candara" w:eastAsia="Times New Roman" w:hAnsi="Candara" w:cstheme="minorHAnsi"/>
                      <w:lang w:val="sq-AL" w:eastAsia="sq-AL"/>
                    </w:rPr>
                    <w:t>T TË</w:t>
                  </w:r>
                  <w:r w:rsidR="00992846" w:rsidRPr="006038EC">
                    <w:rPr>
                      <w:rFonts w:ascii="Candara" w:eastAsia="Times New Roman" w:hAnsi="Candara" w:cstheme="minorHAnsi"/>
                      <w:lang w:val="sq-AL" w:eastAsia="sq-AL"/>
                    </w:rPr>
                    <w:t xml:space="preserve"> ELEZIT</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602653">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Komuna e Hanit të Elezit nuk ka</w:t>
                  </w:r>
                  <w:r w:rsidR="00602653" w:rsidRPr="006038EC">
                    <w:rPr>
                      <w:rFonts w:ascii="Candara" w:eastAsia="Times New Roman" w:hAnsi="Candara" w:cstheme="minorHAnsi"/>
                      <w:lang w:val="sq-AL" w:eastAsia="sq-AL"/>
                    </w:rPr>
                    <w:t>në raportuar</w:t>
                  </w:r>
                </w:p>
              </w:tc>
            </w:tr>
            <w:tr w:rsidR="00992846" w:rsidRPr="006038EC" w:rsidTr="004C7024">
              <w:trPr>
                <w:trHeight w:val="557"/>
              </w:trPr>
              <w:tc>
                <w:tcPr>
                  <w:tcW w:w="895"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5B6096">
                  <w:pPr>
                    <w:numPr>
                      <w:ilvl w:val="0"/>
                      <w:numId w:val="15"/>
                    </w:numPr>
                    <w:tabs>
                      <w:tab w:val="left" w:pos="162"/>
                    </w:tabs>
                    <w:spacing w:after="0" w:line="240" w:lineRule="auto"/>
                    <w:contextualSpacing/>
                    <w:rPr>
                      <w:rFonts w:ascii="Candara" w:eastAsia="Times New Roman" w:hAnsi="Candara" w:cstheme="minorHAnsi"/>
                      <w:sz w:val="24"/>
                      <w:szCs w:val="24"/>
                      <w:lang w:val="sq-AL" w:eastAsia="sq-AL"/>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846" w:rsidRPr="006038EC" w:rsidRDefault="0020493E" w:rsidP="000C682A">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w:t>
                  </w:r>
                  <w:r w:rsidR="00992846" w:rsidRPr="006038EC">
                    <w:rPr>
                      <w:rFonts w:ascii="Candara" w:eastAsia="Times New Roman" w:hAnsi="Candara" w:cstheme="minorHAnsi"/>
                      <w:lang w:val="sq-AL" w:eastAsia="sq-AL"/>
                    </w:rPr>
                    <w:t>ISTOG</w:t>
                  </w:r>
                  <w:r w:rsidR="000C682A" w:rsidRPr="006038EC">
                    <w:rPr>
                      <w:rFonts w:ascii="Candara" w:eastAsia="Times New Roman" w:hAnsi="Candara" w:cstheme="minorHAnsi"/>
                      <w:lang w:val="sq-AL" w:eastAsia="sq-AL"/>
                    </w:rPr>
                    <w:t>UT</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602653" w:rsidP="00602653">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Komuna e Istogut nuk kanë</w:t>
                  </w:r>
                  <w:r w:rsidR="00992846" w:rsidRPr="006038EC">
                    <w:rPr>
                      <w:rFonts w:ascii="Candara" w:eastAsia="Times New Roman" w:hAnsi="Candara" w:cstheme="minorHAnsi"/>
                      <w:lang w:val="sq-AL" w:eastAsia="sq-AL"/>
                    </w:rPr>
                    <w:t xml:space="preserve"> raport</w:t>
                  </w:r>
                  <w:r w:rsidRPr="006038EC">
                    <w:rPr>
                      <w:rFonts w:ascii="Candara" w:eastAsia="Times New Roman" w:hAnsi="Candara" w:cstheme="minorHAnsi"/>
                      <w:lang w:val="sq-AL" w:eastAsia="sq-AL"/>
                    </w:rPr>
                    <w:t>uar</w:t>
                  </w:r>
                </w:p>
              </w:tc>
            </w:tr>
            <w:tr w:rsidR="00992846" w:rsidRPr="006038EC" w:rsidTr="004C7024">
              <w:trPr>
                <w:trHeight w:val="593"/>
              </w:trPr>
              <w:tc>
                <w:tcPr>
                  <w:tcW w:w="895"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5B6096">
                  <w:pPr>
                    <w:numPr>
                      <w:ilvl w:val="0"/>
                      <w:numId w:val="15"/>
                    </w:numPr>
                    <w:tabs>
                      <w:tab w:val="left" w:pos="162"/>
                    </w:tabs>
                    <w:spacing w:after="0" w:line="240" w:lineRule="auto"/>
                    <w:contextualSpacing/>
                    <w:rPr>
                      <w:rFonts w:ascii="Candara" w:eastAsia="Times New Roman" w:hAnsi="Candara" w:cstheme="minorHAnsi"/>
                      <w:sz w:val="24"/>
                      <w:szCs w:val="24"/>
                      <w:lang w:val="sq-AL" w:eastAsia="sq-AL"/>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846" w:rsidRPr="006038EC" w:rsidRDefault="0020493E" w:rsidP="000C682A">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w:t>
                  </w:r>
                  <w:r w:rsidR="00992846" w:rsidRPr="006038EC">
                    <w:rPr>
                      <w:rFonts w:ascii="Candara" w:eastAsia="Times New Roman" w:hAnsi="Candara" w:cstheme="minorHAnsi"/>
                      <w:lang w:val="sq-AL" w:eastAsia="sq-AL"/>
                    </w:rPr>
                    <w:t>JUNIK</w:t>
                  </w:r>
                  <w:r w:rsidR="000C682A" w:rsidRPr="006038EC">
                    <w:rPr>
                      <w:rFonts w:ascii="Candara" w:eastAsia="Times New Roman" w:hAnsi="Candara" w:cstheme="minorHAnsi"/>
                      <w:lang w:val="sq-AL" w:eastAsia="sq-AL"/>
                    </w:rPr>
                    <w:t>UT</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602653">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Junikut nuk </w:t>
                  </w:r>
                  <w:r w:rsidR="00602653" w:rsidRPr="006038EC">
                    <w:rPr>
                      <w:rFonts w:ascii="Candara" w:eastAsia="Times New Roman" w:hAnsi="Candara" w:cstheme="minorHAnsi"/>
                      <w:lang w:val="sq-AL" w:eastAsia="sq-AL"/>
                    </w:rPr>
                    <w:t>kanë raportuar</w:t>
                  </w:r>
                </w:p>
              </w:tc>
            </w:tr>
            <w:tr w:rsidR="00992846" w:rsidRPr="006038EC" w:rsidTr="004C7024">
              <w:trPr>
                <w:trHeight w:val="467"/>
              </w:trPr>
              <w:tc>
                <w:tcPr>
                  <w:tcW w:w="895"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5B6096">
                  <w:pPr>
                    <w:numPr>
                      <w:ilvl w:val="0"/>
                      <w:numId w:val="15"/>
                    </w:numPr>
                    <w:tabs>
                      <w:tab w:val="left" w:pos="162"/>
                    </w:tabs>
                    <w:spacing w:after="0" w:line="240" w:lineRule="auto"/>
                    <w:contextualSpacing/>
                    <w:rPr>
                      <w:rFonts w:ascii="Candara" w:eastAsia="Times New Roman" w:hAnsi="Candara" w:cstheme="minorHAnsi"/>
                      <w:sz w:val="24"/>
                      <w:szCs w:val="24"/>
                      <w:lang w:val="sq-AL" w:eastAsia="sq-AL"/>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846" w:rsidRPr="006038EC" w:rsidRDefault="0020493E" w:rsidP="000C682A">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w:t>
                  </w:r>
                  <w:r w:rsidR="00992846" w:rsidRPr="006038EC">
                    <w:rPr>
                      <w:rFonts w:ascii="Candara" w:eastAsia="Times New Roman" w:hAnsi="Candara" w:cstheme="minorHAnsi"/>
                      <w:lang w:val="sq-AL" w:eastAsia="sq-AL"/>
                    </w:rPr>
                    <w:t>KAÇANIK</w:t>
                  </w:r>
                  <w:r w:rsidR="000C682A" w:rsidRPr="006038EC">
                    <w:rPr>
                      <w:rFonts w:ascii="Candara" w:eastAsia="Times New Roman" w:hAnsi="Candara" w:cstheme="minorHAnsi"/>
                      <w:lang w:val="sq-AL" w:eastAsia="sq-AL"/>
                    </w:rPr>
                    <w:t>UT</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881A0A">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Kaçanikut </w:t>
                  </w:r>
                  <w:r w:rsidR="00881A0A" w:rsidRPr="006038EC">
                    <w:rPr>
                      <w:rFonts w:ascii="Candara" w:eastAsia="Times New Roman" w:hAnsi="Candara" w:cstheme="minorHAnsi"/>
                      <w:lang w:val="sq-AL" w:eastAsia="sq-AL"/>
                    </w:rPr>
                    <w:t>kanë raportuar direkt në platformë</w:t>
                  </w:r>
                </w:p>
              </w:tc>
            </w:tr>
            <w:tr w:rsidR="00992846" w:rsidRPr="006038EC" w:rsidTr="004C7024">
              <w:trPr>
                <w:trHeight w:val="548"/>
              </w:trPr>
              <w:tc>
                <w:tcPr>
                  <w:tcW w:w="895"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5B6096">
                  <w:pPr>
                    <w:numPr>
                      <w:ilvl w:val="0"/>
                      <w:numId w:val="15"/>
                    </w:numPr>
                    <w:tabs>
                      <w:tab w:val="left" w:pos="162"/>
                    </w:tabs>
                    <w:spacing w:after="0" w:line="240" w:lineRule="auto"/>
                    <w:contextualSpacing/>
                    <w:rPr>
                      <w:rFonts w:ascii="Candara" w:eastAsia="Times New Roman" w:hAnsi="Candara" w:cstheme="minorHAnsi"/>
                      <w:sz w:val="24"/>
                      <w:szCs w:val="24"/>
                      <w:lang w:val="sq-AL" w:eastAsia="sq-AL"/>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846" w:rsidRPr="006038EC" w:rsidRDefault="0020493E" w:rsidP="000C682A">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 </w:t>
                  </w:r>
                  <w:r w:rsidRPr="006038EC">
                    <w:rPr>
                      <w:rFonts w:ascii="Candara" w:hAnsi="Candara"/>
                    </w:rPr>
                    <w:t xml:space="preserve"> </w:t>
                  </w:r>
                  <w:r w:rsidRPr="006038EC">
                    <w:rPr>
                      <w:rFonts w:ascii="Candara" w:eastAsia="Times New Roman" w:hAnsi="Candara" w:cstheme="minorHAnsi"/>
                      <w:lang w:val="sq-AL" w:eastAsia="sq-AL"/>
                    </w:rPr>
                    <w:t xml:space="preserve">KOMUNA E </w:t>
                  </w:r>
                  <w:r w:rsidR="00992846" w:rsidRPr="006038EC">
                    <w:rPr>
                      <w:rFonts w:ascii="Candara" w:eastAsia="Times New Roman" w:hAnsi="Candara" w:cstheme="minorHAnsi"/>
                      <w:lang w:val="sq-AL" w:eastAsia="sq-AL"/>
                    </w:rPr>
                    <w:t>KAMENICË</w:t>
                  </w:r>
                  <w:r w:rsidR="000C682A" w:rsidRPr="006038EC">
                    <w:rPr>
                      <w:rFonts w:ascii="Candara" w:eastAsia="Times New Roman" w:hAnsi="Candara" w:cstheme="minorHAnsi"/>
                      <w:lang w:val="sq-AL" w:eastAsia="sq-AL"/>
                    </w:rPr>
                    <w:t>S</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881A0A">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Kamenicës </w:t>
                  </w:r>
                  <w:r w:rsidR="00881A0A" w:rsidRPr="006038EC">
                    <w:rPr>
                      <w:rFonts w:ascii="Candara" w:eastAsia="Times New Roman" w:hAnsi="Candara" w:cstheme="minorHAnsi"/>
                      <w:lang w:val="sq-AL" w:eastAsia="sq-AL"/>
                    </w:rPr>
                    <w:t>kanë raportuar direkt në platformë</w:t>
                  </w:r>
                </w:p>
              </w:tc>
            </w:tr>
            <w:tr w:rsidR="00992846" w:rsidRPr="006038EC" w:rsidTr="004C7024">
              <w:trPr>
                <w:trHeight w:val="260"/>
              </w:trPr>
              <w:tc>
                <w:tcPr>
                  <w:tcW w:w="895"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5B6096">
                  <w:pPr>
                    <w:numPr>
                      <w:ilvl w:val="0"/>
                      <w:numId w:val="15"/>
                    </w:numPr>
                    <w:tabs>
                      <w:tab w:val="left" w:pos="162"/>
                    </w:tabs>
                    <w:spacing w:after="0" w:line="240" w:lineRule="auto"/>
                    <w:contextualSpacing/>
                    <w:rPr>
                      <w:rFonts w:ascii="Candara" w:eastAsia="Times New Roman" w:hAnsi="Candara" w:cstheme="minorHAnsi"/>
                      <w:sz w:val="24"/>
                      <w:szCs w:val="24"/>
                      <w:lang w:val="sq-AL" w:eastAsia="sq-AL"/>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846" w:rsidRPr="006038EC" w:rsidRDefault="0020493E" w:rsidP="000C682A">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 </w:t>
                  </w:r>
                  <w:r w:rsidRPr="006038EC">
                    <w:rPr>
                      <w:rFonts w:ascii="Candara" w:hAnsi="Candara"/>
                    </w:rPr>
                    <w:t xml:space="preserve"> </w:t>
                  </w:r>
                  <w:r w:rsidRPr="006038EC">
                    <w:rPr>
                      <w:rFonts w:ascii="Candara" w:eastAsia="Times New Roman" w:hAnsi="Candara" w:cstheme="minorHAnsi"/>
                      <w:lang w:val="sq-AL" w:eastAsia="sq-AL"/>
                    </w:rPr>
                    <w:t xml:space="preserve">KOMUNA E </w:t>
                  </w:r>
                  <w:r w:rsidR="00992846" w:rsidRPr="006038EC">
                    <w:rPr>
                      <w:rFonts w:ascii="Candara" w:eastAsia="Times New Roman" w:hAnsi="Candara" w:cstheme="minorHAnsi"/>
                      <w:lang w:val="sq-AL" w:eastAsia="sq-AL"/>
                    </w:rPr>
                    <w:t>KLINË</w:t>
                  </w:r>
                  <w:r w:rsidR="000C682A" w:rsidRPr="006038EC">
                    <w:rPr>
                      <w:rFonts w:ascii="Candara" w:eastAsia="Times New Roman" w:hAnsi="Candara" w:cstheme="minorHAnsi"/>
                      <w:lang w:val="sq-AL" w:eastAsia="sq-AL"/>
                    </w:rPr>
                    <w:t>S</w:t>
                  </w:r>
                </w:p>
                <w:p w:rsidR="00992846" w:rsidRPr="006038EC" w:rsidRDefault="00992846" w:rsidP="000C682A">
                  <w:pPr>
                    <w:spacing w:after="0" w:line="276" w:lineRule="auto"/>
                    <w:rPr>
                      <w:rFonts w:ascii="Candara" w:eastAsia="Times New Roman" w:hAnsi="Candara" w:cstheme="minorHAnsi"/>
                      <w:lang w:val="sq-AL" w:eastAsia="sq-AL"/>
                    </w:rPr>
                  </w:pP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602653" w:rsidP="00881A0A">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Klinës </w:t>
                  </w:r>
                  <w:r w:rsidR="00881A0A" w:rsidRPr="006038EC">
                    <w:rPr>
                      <w:rFonts w:ascii="Candara" w:eastAsia="Times New Roman" w:hAnsi="Candara" w:cstheme="minorHAnsi"/>
                      <w:lang w:val="sq-AL" w:eastAsia="sq-AL"/>
                    </w:rPr>
                    <w:t>ka raportuar direkt në platformë</w:t>
                  </w:r>
                </w:p>
              </w:tc>
            </w:tr>
            <w:tr w:rsidR="00992846" w:rsidRPr="006038EC" w:rsidTr="004C7024">
              <w:trPr>
                <w:trHeight w:val="260"/>
              </w:trPr>
              <w:tc>
                <w:tcPr>
                  <w:tcW w:w="895"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5B6096">
                  <w:pPr>
                    <w:numPr>
                      <w:ilvl w:val="0"/>
                      <w:numId w:val="15"/>
                    </w:numPr>
                    <w:tabs>
                      <w:tab w:val="left" w:pos="162"/>
                    </w:tabs>
                    <w:spacing w:after="0" w:line="240" w:lineRule="auto"/>
                    <w:contextualSpacing/>
                    <w:rPr>
                      <w:rFonts w:ascii="Candara" w:eastAsia="Times New Roman" w:hAnsi="Candara" w:cstheme="minorHAnsi"/>
                      <w:sz w:val="24"/>
                      <w:szCs w:val="24"/>
                      <w:lang w:val="sq-AL" w:eastAsia="sq-AL"/>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846" w:rsidRPr="006038EC" w:rsidRDefault="0020493E" w:rsidP="000C682A">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w:t>
                  </w:r>
                  <w:r w:rsidR="00992846" w:rsidRPr="006038EC">
                    <w:rPr>
                      <w:rFonts w:ascii="Candara" w:eastAsia="Times New Roman" w:hAnsi="Candara" w:cstheme="minorHAnsi"/>
                      <w:lang w:val="sq-AL" w:eastAsia="sq-AL"/>
                    </w:rPr>
                    <w:t>KLLOKOT</w:t>
                  </w:r>
                  <w:r w:rsidR="000C682A" w:rsidRPr="006038EC">
                    <w:rPr>
                      <w:rFonts w:ascii="Candara" w:eastAsia="Times New Roman" w:hAnsi="Candara" w:cstheme="minorHAnsi"/>
                      <w:lang w:val="sq-AL" w:eastAsia="sq-AL"/>
                    </w:rPr>
                    <w:t>IT</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602653" w:rsidP="00602653">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Komuna e Kllokotit ka raportuar direkt në platformë se nuk kanë ndarë fonde në vitin 2021</w:t>
                  </w:r>
                </w:p>
              </w:tc>
            </w:tr>
            <w:tr w:rsidR="00992846" w:rsidRPr="006038EC" w:rsidTr="004C7024">
              <w:trPr>
                <w:trHeight w:val="260"/>
              </w:trPr>
              <w:tc>
                <w:tcPr>
                  <w:tcW w:w="895"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5B6096">
                  <w:pPr>
                    <w:numPr>
                      <w:ilvl w:val="0"/>
                      <w:numId w:val="15"/>
                    </w:numPr>
                    <w:tabs>
                      <w:tab w:val="left" w:pos="162"/>
                    </w:tabs>
                    <w:spacing w:after="0" w:line="240" w:lineRule="auto"/>
                    <w:contextualSpacing/>
                    <w:rPr>
                      <w:rFonts w:ascii="Candara" w:eastAsia="Times New Roman" w:hAnsi="Candara" w:cstheme="minorHAnsi"/>
                      <w:sz w:val="24"/>
                      <w:szCs w:val="24"/>
                      <w:lang w:val="sq-AL" w:eastAsia="sq-AL"/>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846" w:rsidRPr="006038EC" w:rsidRDefault="0020493E" w:rsidP="000C682A">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w:t>
                  </w:r>
                  <w:r w:rsidR="00992846" w:rsidRPr="006038EC">
                    <w:rPr>
                      <w:rFonts w:ascii="Candara" w:eastAsia="Times New Roman" w:hAnsi="Candara" w:cstheme="minorHAnsi"/>
                      <w:lang w:val="sq-AL" w:eastAsia="sq-AL"/>
                    </w:rPr>
                    <w:t>LEPOSAVIQ</w:t>
                  </w:r>
                  <w:r w:rsidR="000C682A" w:rsidRPr="006038EC">
                    <w:rPr>
                      <w:rFonts w:ascii="Candara" w:eastAsia="Times New Roman" w:hAnsi="Candara" w:cstheme="minorHAnsi"/>
                      <w:lang w:val="sq-AL" w:eastAsia="sq-AL"/>
                    </w:rPr>
                    <w:t>IT</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602653">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Leposaviqit </w:t>
                  </w:r>
                  <w:r w:rsidR="00602653" w:rsidRPr="006038EC">
                    <w:rPr>
                      <w:rFonts w:ascii="Candara" w:eastAsia="Times New Roman" w:hAnsi="Candara" w:cstheme="minorHAnsi"/>
                      <w:lang w:val="sq-AL" w:eastAsia="sq-AL"/>
                    </w:rPr>
                    <w:t>nuk kanë raportuar</w:t>
                  </w:r>
                </w:p>
              </w:tc>
            </w:tr>
            <w:tr w:rsidR="00142A33" w:rsidRPr="006038EC" w:rsidTr="004C7024">
              <w:trPr>
                <w:trHeight w:val="467"/>
              </w:trPr>
              <w:tc>
                <w:tcPr>
                  <w:tcW w:w="895"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5B6096">
                  <w:pPr>
                    <w:numPr>
                      <w:ilvl w:val="0"/>
                      <w:numId w:val="15"/>
                    </w:numPr>
                    <w:tabs>
                      <w:tab w:val="left" w:pos="162"/>
                    </w:tabs>
                    <w:spacing w:after="0" w:line="240" w:lineRule="auto"/>
                    <w:contextualSpacing/>
                    <w:rPr>
                      <w:rFonts w:ascii="Candara" w:eastAsia="Times New Roman" w:hAnsi="Candara" w:cstheme="minorHAnsi"/>
                      <w:sz w:val="24"/>
                      <w:szCs w:val="24"/>
                      <w:lang w:val="sq-AL" w:eastAsia="sq-AL"/>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846" w:rsidRPr="006038EC" w:rsidRDefault="0020493E" w:rsidP="000C682A">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w:t>
                  </w:r>
                  <w:r w:rsidR="00992846" w:rsidRPr="006038EC">
                    <w:rPr>
                      <w:rFonts w:ascii="Candara" w:eastAsia="Times New Roman" w:hAnsi="Candara" w:cstheme="minorHAnsi"/>
                      <w:lang w:val="sq-AL" w:eastAsia="sq-AL"/>
                    </w:rPr>
                    <w:t>LIPJAN</w:t>
                  </w:r>
                  <w:r w:rsidR="000C682A" w:rsidRPr="006038EC">
                    <w:rPr>
                      <w:rFonts w:ascii="Candara" w:eastAsia="Times New Roman" w:hAnsi="Candara" w:cstheme="minorHAnsi"/>
                      <w:lang w:val="sq-AL" w:eastAsia="sq-AL"/>
                    </w:rPr>
                    <w:t>IT</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602653" w:rsidP="00602653">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Komuna e Lipjanit kanë raportuar direkt në platformë</w:t>
                  </w:r>
                </w:p>
              </w:tc>
            </w:tr>
            <w:tr w:rsidR="00142A33" w:rsidRPr="006038EC" w:rsidTr="00F70573">
              <w:trPr>
                <w:trHeight w:val="758"/>
              </w:trPr>
              <w:tc>
                <w:tcPr>
                  <w:tcW w:w="895"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5B6096">
                  <w:pPr>
                    <w:numPr>
                      <w:ilvl w:val="0"/>
                      <w:numId w:val="15"/>
                    </w:numPr>
                    <w:tabs>
                      <w:tab w:val="left" w:pos="162"/>
                    </w:tabs>
                    <w:spacing w:after="0" w:line="240" w:lineRule="auto"/>
                    <w:contextualSpacing/>
                    <w:rPr>
                      <w:rFonts w:ascii="Candara" w:eastAsia="Times New Roman" w:hAnsi="Candara" w:cstheme="minorHAnsi"/>
                      <w:sz w:val="24"/>
                      <w:szCs w:val="24"/>
                      <w:lang w:val="sq-AL" w:eastAsia="sq-AL"/>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846" w:rsidRPr="006038EC" w:rsidRDefault="0020493E" w:rsidP="000C682A">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w:t>
                  </w:r>
                  <w:r w:rsidR="00992846" w:rsidRPr="006038EC">
                    <w:rPr>
                      <w:rFonts w:ascii="Candara" w:eastAsia="Times New Roman" w:hAnsi="Candara" w:cstheme="minorHAnsi"/>
                      <w:lang w:val="sq-AL" w:eastAsia="sq-AL"/>
                    </w:rPr>
                    <w:t>MALISHEVË</w:t>
                  </w:r>
                  <w:r w:rsidR="000C682A" w:rsidRPr="006038EC">
                    <w:rPr>
                      <w:rFonts w:ascii="Candara" w:eastAsia="Times New Roman" w:hAnsi="Candara" w:cstheme="minorHAnsi"/>
                      <w:lang w:val="sq-AL" w:eastAsia="sq-AL"/>
                    </w:rPr>
                    <w:t>S</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F70573" w:rsidRPr="006038EC" w:rsidRDefault="00F70573" w:rsidP="004C7024">
                  <w:pPr>
                    <w:spacing w:after="0" w:line="276" w:lineRule="auto"/>
                    <w:jc w:val="both"/>
                    <w:rPr>
                      <w:rFonts w:ascii="Candara" w:eastAsia="Times New Roman" w:hAnsi="Candara" w:cstheme="minorHAnsi"/>
                      <w:lang w:val="sq-AL" w:eastAsia="sq-AL"/>
                    </w:rPr>
                  </w:pPr>
                </w:p>
                <w:p w:rsidR="00992846" w:rsidRPr="006038EC" w:rsidRDefault="00F70573" w:rsidP="00F70573">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Malishevës nuk kanë </w:t>
                  </w:r>
                  <w:r w:rsidR="00992846" w:rsidRPr="006038EC">
                    <w:rPr>
                      <w:rFonts w:ascii="Candara" w:eastAsia="Times New Roman" w:hAnsi="Candara" w:cstheme="minorHAnsi"/>
                      <w:lang w:val="sq-AL" w:eastAsia="sq-AL"/>
                    </w:rPr>
                    <w:t>raport</w:t>
                  </w:r>
                  <w:r w:rsidRPr="006038EC">
                    <w:rPr>
                      <w:rFonts w:ascii="Candara" w:eastAsia="Times New Roman" w:hAnsi="Candara" w:cstheme="minorHAnsi"/>
                      <w:lang w:val="sq-AL" w:eastAsia="sq-AL"/>
                    </w:rPr>
                    <w:t>uar</w:t>
                  </w:r>
                </w:p>
              </w:tc>
            </w:tr>
            <w:tr w:rsidR="00142A33" w:rsidRPr="006038EC" w:rsidTr="00F70573">
              <w:trPr>
                <w:trHeight w:val="443"/>
              </w:trPr>
              <w:tc>
                <w:tcPr>
                  <w:tcW w:w="895"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5B6096">
                  <w:pPr>
                    <w:numPr>
                      <w:ilvl w:val="0"/>
                      <w:numId w:val="15"/>
                    </w:numPr>
                    <w:tabs>
                      <w:tab w:val="left" w:pos="162"/>
                    </w:tabs>
                    <w:spacing w:after="0" w:line="240" w:lineRule="auto"/>
                    <w:contextualSpacing/>
                    <w:rPr>
                      <w:rFonts w:ascii="Candara" w:eastAsia="Times New Roman" w:hAnsi="Candara" w:cstheme="minorHAnsi"/>
                      <w:sz w:val="24"/>
                      <w:szCs w:val="24"/>
                      <w:lang w:val="sq-AL" w:eastAsia="sq-AL"/>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846" w:rsidRPr="006038EC" w:rsidRDefault="0020493E" w:rsidP="000C682A">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w:t>
                  </w:r>
                  <w:r w:rsidR="00992846" w:rsidRPr="006038EC">
                    <w:rPr>
                      <w:rFonts w:ascii="Candara" w:eastAsia="Times New Roman" w:hAnsi="Candara" w:cstheme="minorHAnsi"/>
                      <w:lang w:val="sq-AL" w:eastAsia="sq-AL"/>
                    </w:rPr>
                    <w:t>MAMUSHË</w:t>
                  </w:r>
                  <w:r w:rsidR="000C682A" w:rsidRPr="006038EC">
                    <w:rPr>
                      <w:rFonts w:ascii="Candara" w:eastAsia="Times New Roman" w:hAnsi="Candara" w:cstheme="minorHAnsi"/>
                      <w:lang w:val="sq-AL" w:eastAsia="sq-AL"/>
                    </w:rPr>
                    <w:t>S</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F70573">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Mamushës </w:t>
                  </w:r>
                  <w:r w:rsidR="00F70573" w:rsidRPr="006038EC">
                    <w:rPr>
                      <w:rFonts w:ascii="Candara" w:hAnsi="Candara"/>
                    </w:rPr>
                    <w:t xml:space="preserve"> </w:t>
                  </w:r>
                  <w:r w:rsidR="00F70573" w:rsidRPr="006038EC">
                    <w:rPr>
                      <w:rFonts w:ascii="Candara" w:eastAsia="Times New Roman" w:hAnsi="Candara" w:cstheme="minorHAnsi"/>
                      <w:lang w:val="sq-AL" w:eastAsia="sq-AL"/>
                    </w:rPr>
                    <w:t>nuk kanë raportuar</w:t>
                  </w:r>
                </w:p>
              </w:tc>
            </w:tr>
            <w:tr w:rsidR="00992846" w:rsidRPr="006038EC" w:rsidTr="004C7024">
              <w:trPr>
                <w:trHeight w:val="260"/>
              </w:trPr>
              <w:tc>
                <w:tcPr>
                  <w:tcW w:w="895"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5B6096">
                  <w:pPr>
                    <w:numPr>
                      <w:ilvl w:val="0"/>
                      <w:numId w:val="15"/>
                    </w:numPr>
                    <w:tabs>
                      <w:tab w:val="left" w:pos="162"/>
                    </w:tabs>
                    <w:spacing w:after="0" w:line="240" w:lineRule="auto"/>
                    <w:contextualSpacing/>
                    <w:rPr>
                      <w:rFonts w:ascii="Candara" w:eastAsia="Times New Roman" w:hAnsi="Candara" w:cstheme="minorHAnsi"/>
                      <w:sz w:val="24"/>
                      <w:szCs w:val="24"/>
                      <w:lang w:val="sq-AL" w:eastAsia="sq-AL"/>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846" w:rsidRPr="006038EC" w:rsidRDefault="000C682A" w:rsidP="000C682A">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MITROVICËS SË </w:t>
                  </w:r>
                  <w:r w:rsidR="00992846" w:rsidRPr="006038EC">
                    <w:rPr>
                      <w:rFonts w:ascii="Candara" w:eastAsia="Times New Roman" w:hAnsi="Candara" w:cstheme="minorHAnsi"/>
                      <w:lang w:val="sq-AL" w:eastAsia="sq-AL"/>
                    </w:rPr>
                    <w:t>VERI</w:t>
                  </w:r>
                  <w:r w:rsidRPr="006038EC">
                    <w:rPr>
                      <w:rFonts w:ascii="Candara" w:eastAsia="Times New Roman" w:hAnsi="Candara" w:cstheme="minorHAnsi"/>
                      <w:lang w:val="sq-AL" w:eastAsia="sq-AL"/>
                    </w:rPr>
                    <w:t>UT</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881A0A">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Mitrovicës Veriore </w:t>
                  </w:r>
                  <w:r w:rsidR="00881A0A" w:rsidRPr="006038EC">
                    <w:rPr>
                      <w:rFonts w:ascii="Candara" w:eastAsia="Times New Roman" w:hAnsi="Candara" w:cstheme="minorHAnsi"/>
                      <w:lang w:val="sq-AL" w:eastAsia="sq-AL"/>
                    </w:rPr>
                    <w:t>kanë raportuar direkt në platformë</w:t>
                  </w:r>
                </w:p>
              </w:tc>
            </w:tr>
            <w:tr w:rsidR="00142A33" w:rsidRPr="006038EC" w:rsidTr="000C682A">
              <w:trPr>
                <w:trHeight w:val="488"/>
              </w:trPr>
              <w:tc>
                <w:tcPr>
                  <w:tcW w:w="895"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5B6096">
                  <w:pPr>
                    <w:numPr>
                      <w:ilvl w:val="0"/>
                      <w:numId w:val="15"/>
                    </w:numPr>
                    <w:tabs>
                      <w:tab w:val="left" w:pos="162"/>
                    </w:tabs>
                    <w:spacing w:after="0" w:line="240" w:lineRule="auto"/>
                    <w:contextualSpacing/>
                    <w:rPr>
                      <w:rFonts w:ascii="Candara" w:eastAsia="Times New Roman" w:hAnsi="Candara" w:cstheme="minorHAnsi"/>
                      <w:sz w:val="24"/>
                      <w:szCs w:val="24"/>
                      <w:lang w:val="sq-AL" w:eastAsia="sq-AL"/>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846" w:rsidRPr="006038EC" w:rsidRDefault="000C682A" w:rsidP="000C682A">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w:t>
                  </w:r>
                  <w:r w:rsidR="00F70573" w:rsidRPr="006038EC">
                    <w:rPr>
                      <w:rFonts w:ascii="Candara" w:eastAsia="Times New Roman" w:hAnsi="Candara" w:cstheme="minorHAnsi"/>
                      <w:lang w:val="sq-AL" w:eastAsia="sq-AL"/>
                    </w:rPr>
                    <w:t>MITROVIC</w:t>
                  </w:r>
                  <w:r w:rsidRPr="006038EC">
                    <w:rPr>
                      <w:rFonts w:ascii="Candara" w:eastAsia="Times New Roman" w:hAnsi="Candara" w:cstheme="minorHAnsi"/>
                      <w:lang w:val="sq-AL" w:eastAsia="sq-AL"/>
                    </w:rPr>
                    <w:t>ËS</w:t>
                  </w:r>
                  <w:r w:rsidR="00F70573" w:rsidRPr="006038EC">
                    <w:rPr>
                      <w:rFonts w:ascii="Candara" w:eastAsia="Times New Roman" w:hAnsi="Candara" w:cstheme="minorHAnsi"/>
                      <w:lang w:val="sq-AL" w:eastAsia="sq-AL"/>
                    </w:rPr>
                    <w:t xml:space="preserve"> </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F70573">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Mitrovicës </w:t>
                  </w:r>
                  <w:r w:rsidR="00F70573" w:rsidRPr="006038EC">
                    <w:rPr>
                      <w:rFonts w:ascii="Candara" w:eastAsia="Times New Roman" w:hAnsi="Candara" w:cstheme="minorHAnsi"/>
                      <w:lang w:val="sq-AL" w:eastAsia="sq-AL"/>
                    </w:rPr>
                    <w:t>nuk kanë raportuar</w:t>
                  </w:r>
                </w:p>
              </w:tc>
            </w:tr>
            <w:tr w:rsidR="00992846" w:rsidRPr="006038EC" w:rsidTr="004C7024">
              <w:trPr>
                <w:trHeight w:val="458"/>
              </w:trPr>
              <w:tc>
                <w:tcPr>
                  <w:tcW w:w="895"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5B6096">
                  <w:pPr>
                    <w:numPr>
                      <w:ilvl w:val="0"/>
                      <w:numId w:val="15"/>
                    </w:numPr>
                    <w:tabs>
                      <w:tab w:val="left" w:pos="162"/>
                    </w:tabs>
                    <w:spacing w:after="0" w:line="240" w:lineRule="auto"/>
                    <w:contextualSpacing/>
                    <w:rPr>
                      <w:rFonts w:ascii="Candara" w:eastAsia="Times New Roman" w:hAnsi="Candara" w:cstheme="minorHAnsi"/>
                      <w:sz w:val="24"/>
                      <w:szCs w:val="24"/>
                      <w:lang w:val="sq-AL" w:eastAsia="sq-AL"/>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846" w:rsidRPr="006038EC" w:rsidRDefault="000C682A" w:rsidP="000C682A">
                  <w:pPr>
                    <w:spacing w:after="0" w:line="276" w:lineRule="auto"/>
                    <w:rPr>
                      <w:rFonts w:ascii="Candara" w:eastAsia="Times New Roman" w:hAnsi="Candara" w:cstheme="minorHAnsi"/>
                      <w:lang w:val="sq-AL" w:eastAsia="sq-AL"/>
                    </w:rPr>
                  </w:pPr>
                  <w:r w:rsidRPr="006038EC">
                    <w:rPr>
                      <w:rFonts w:ascii="Candara" w:hAnsi="Candara"/>
                    </w:rPr>
                    <w:t xml:space="preserve"> </w:t>
                  </w:r>
                  <w:r w:rsidRPr="006038EC">
                    <w:rPr>
                      <w:rFonts w:ascii="Candara" w:eastAsia="Times New Roman" w:hAnsi="Candara" w:cstheme="minorHAnsi"/>
                      <w:lang w:val="sq-AL" w:eastAsia="sq-AL"/>
                    </w:rPr>
                    <w:t xml:space="preserve">KOMUNA E  </w:t>
                  </w:r>
                  <w:r w:rsidR="00992846" w:rsidRPr="006038EC">
                    <w:rPr>
                      <w:rFonts w:ascii="Candara" w:eastAsia="Times New Roman" w:hAnsi="Candara" w:cstheme="minorHAnsi"/>
                      <w:lang w:val="sq-AL" w:eastAsia="sq-AL"/>
                    </w:rPr>
                    <w:t>NOVO BËRD</w:t>
                  </w:r>
                  <w:r w:rsidRPr="006038EC">
                    <w:rPr>
                      <w:rFonts w:ascii="Candara" w:eastAsia="Times New Roman" w:hAnsi="Candara" w:cstheme="minorHAnsi"/>
                      <w:lang w:val="sq-AL" w:eastAsia="sq-AL"/>
                    </w:rPr>
                    <w:t>ËS</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881A0A">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Novo Bërdës ka </w:t>
                  </w:r>
                  <w:r w:rsidR="00881A0A" w:rsidRPr="006038EC">
                    <w:rPr>
                      <w:rFonts w:ascii="Candara" w:eastAsia="Times New Roman" w:hAnsi="Candara" w:cstheme="minorHAnsi"/>
                      <w:lang w:val="sq-AL" w:eastAsia="sq-AL"/>
                    </w:rPr>
                    <w:t>raportuar direkt në platformë</w:t>
                  </w:r>
                </w:p>
              </w:tc>
            </w:tr>
            <w:tr w:rsidR="00142A33" w:rsidRPr="006038EC" w:rsidTr="004C7024">
              <w:trPr>
                <w:trHeight w:val="260"/>
              </w:trPr>
              <w:tc>
                <w:tcPr>
                  <w:tcW w:w="895"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5B6096">
                  <w:pPr>
                    <w:numPr>
                      <w:ilvl w:val="0"/>
                      <w:numId w:val="15"/>
                    </w:numPr>
                    <w:tabs>
                      <w:tab w:val="left" w:pos="162"/>
                    </w:tabs>
                    <w:spacing w:after="0" w:line="240" w:lineRule="auto"/>
                    <w:contextualSpacing/>
                    <w:rPr>
                      <w:rFonts w:ascii="Candara" w:eastAsia="Times New Roman" w:hAnsi="Candara" w:cstheme="minorHAnsi"/>
                      <w:sz w:val="24"/>
                      <w:szCs w:val="24"/>
                      <w:lang w:val="sq-AL" w:eastAsia="sq-AL"/>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846" w:rsidRPr="006038EC" w:rsidRDefault="000C682A" w:rsidP="000C682A">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w:t>
                  </w:r>
                  <w:r w:rsidR="00992846" w:rsidRPr="006038EC">
                    <w:rPr>
                      <w:rFonts w:ascii="Candara" w:eastAsia="Times New Roman" w:hAnsi="Candara" w:cstheme="minorHAnsi"/>
                      <w:lang w:val="sq-AL" w:eastAsia="sq-AL"/>
                    </w:rPr>
                    <w:t>OBILIQ</w:t>
                  </w:r>
                  <w:r w:rsidRPr="006038EC">
                    <w:rPr>
                      <w:rFonts w:ascii="Candara" w:eastAsia="Times New Roman" w:hAnsi="Candara" w:cstheme="minorHAnsi"/>
                      <w:lang w:val="sq-AL" w:eastAsia="sq-AL"/>
                    </w:rPr>
                    <w:t>IT</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F70573">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Obiliqit  </w:t>
                  </w:r>
                  <w:r w:rsidR="00F70573" w:rsidRPr="006038EC">
                    <w:rPr>
                      <w:rFonts w:ascii="Candara" w:eastAsia="Times New Roman" w:hAnsi="Candara" w:cstheme="minorHAnsi"/>
                      <w:lang w:val="sq-AL" w:eastAsia="sq-AL"/>
                    </w:rPr>
                    <w:t>kanë raportuar direkt në platformë</w:t>
                  </w:r>
                </w:p>
              </w:tc>
            </w:tr>
            <w:tr w:rsidR="00142A33" w:rsidRPr="006038EC" w:rsidTr="004C7024">
              <w:trPr>
                <w:trHeight w:val="467"/>
              </w:trPr>
              <w:tc>
                <w:tcPr>
                  <w:tcW w:w="895"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5B6096">
                  <w:pPr>
                    <w:numPr>
                      <w:ilvl w:val="0"/>
                      <w:numId w:val="15"/>
                    </w:numPr>
                    <w:tabs>
                      <w:tab w:val="left" w:pos="162"/>
                    </w:tabs>
                    <w:spacing w:after="0" w:line="240" w:lineRule="auto"/>
                    <w:contextualSpacing/>
                    <w:rPr>
                      <w:rFonts w:ascii="Candara" w:eastAsia="Times New Roman" w:hAnsi="Candara" w:cstheme="minorHAnsi"/>
                      <w:sz w:val="24"/>
                      <w:szCs w:val="24"/>
                      <w:lang w:val="sq-AL" w:eastAsia="sq-AL"/>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846" w:rsidRPr="006038EC" w:rsidRDefault="000C682A" w:rsidP="000C682A">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w:t>
                  </w:r>
                  <w:r w:rsidR="00992846" w:rsidRPr="006038EC">
                    <w:rPr>
                      <w:rFonts w:ascii="Candara" w:eastAsia="Times New Roman" w:hAnsi="Candara" w:cstheme="minorHAnsi"/>
                      <w:lang w:val="sq-AL" w:eastAsia="sq-AL"/>
                    </w:rPr>
                    <w:t>PARTESH</w:t>
                  </w:r>
                  <w:r w:rsidRPr="006038EC">
                    <w:rPr>
                      <w:rFonts w:ascii="Candara" w:eastAsia="Times New Roman" w:hAnsi="Candara" w:cstheme="minorHAnsi"/>
                      <w:lang w:val="sq-AL" w:eastAsia="sq-AL"/>
                    </w:rPr>
                    <w:t>IT</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BE49E1" w:rsidP="00BE49E1">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Komuna e Parteshit nuk kanë raportuar</w:t>
                  </w:r>
                </w:p>
              </w:tc>
            </w:tr>
            <w:tr w:rsidR="00142A33" w:rsidRPr="006038EC" w:rsidTr="004C7024">
              <w:trPr>
                <w:trHeight w:val="530"/>
              </w:trPr>
              <w:tc>
                <w:tcPr>
                  <w:tcW w:w="895"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5B6096">
                  <w:pPr>
                    <w:numPr>
                      <w:ilvl w:val="0"/>
                      <w:numId w:val="15"/>
                    </w:numPr>
                    <w:tabs>
                      <w:tab w:val="left" w:pos="162"/>
                    </w:tabs>
                    <w:spacing w:after="0" w:line="240" w:lineRule="auto"/>
                    <w:contextualSpacing/>
                    <w:rPr>
                      <w:rFonts w:ascii="Candara" w:eastAsia="Times New Roman" w:hAnsi="Candara" w:cstheme="minorHAnsi"/>
                      <w:sz w:val="24"/>
                      <w:szCs w:val="24"/>
                      <w:lang w:val="sq-AL" w:eastAsia="sq-AL"/>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846" w:rsidRPr="006038EC" w:rsidRDefault="000C682A" w:rsidP="000C682A">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w:t>
                  </w:r>
                  <w:r w:rsidR="00992846" w:rsidRPr="006038EC">
                    <w:rPr>
                      <w:rFonts w:ascii="Candara" w:eastAsia="Times New Roman" w:hAnsi="Candara" w:cstheme="minorHAnsi"/>
                      <w:lang w:val="sq-AL" w:eastAsia="sq-AL"/>
                    </w:rPr>
                    <w:t>PEJË</w:t>
                  </w:r>
                  <w:r w:rsidRPr="006038EC">
                    <w:rPr>
                      <w:rFonts w:ascii="Candara" w:eastAsia="Times New Roman" w:hAnsi="Candara" w:cstheme="minorHAnsi"/>
                      <w:lang w:val="sq-AL" w:eastAsia="sq-AL"/>
                    </w:rPr>
                    <w:t>S</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BE49E1" w:rsidRPr="006038EC" w:rsidRDefault="00BE49E1" w:rsidP="004C7024">
                  <w:pPr>
                    <w:spacing w:after="0" w:line="276" w:lineRule="auto"/>
                    <w:jc w:val="both"/>
                    <w:rPr>
                      <w:rFonts w:ascii="Candara" w:eastAsia="Times New Roman" w:hAnsi="Candara" w:cstheme="minorHAnsi"/>
                      <w:lang w:val="sq-AL" w:eastAsia="sq-AL"/>
                    </w:rPr>
                  </w:pPr>
                </w:p>
                <w:p w:rsidR="00992846" w:rsidRPr="006038EC" w:rsidRDefault="00992846" w:rsidP="004C7024">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Komuna e Pejës nuk ka dorëzuar raport</w:t>
                  </w:r>
                </w:p>
              </w:tc>
            </w:tr>
            <w:tr w:rsidR="00142A33" w:rsidRPr="006038EC" w:rsidTr="004C7024">
              <w:trPr>
                <w:trHeight w:val="512"/>
              </w:trPr>
              <w:tc>
                <w:tcPr>
                  <w:tcW w:w="895"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5B6096">
                  <w:pPr>
                    <w:numPr>
                      <w:ilvl w:val="0"/>
                      <w:numId w:val="15"/>
                    </w:numPr>
                    <w:tabs>
                      <w:tab w:val="left" w:pos="162"/>
                    </w:tabs>
                    <w:spacing w:after="0" w:line="240" w:lineRule="auto"/>
                    <w:contextualSpacing/>
                    <w:rPr>
                      <w:rFonts w:ascii="Candara" w:eastAsia="Times New Roman" w:hAnsi="Candara" w:cstheme="minorHAnsi"/>
                      <w:sz w:val="24"/>
                      <w:szCs w:val="24"/>
                      <w:lang w:val="sq-AL" w:eastAsia="sq-AL"/>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hideMark/>
                </w:tcPr>
                <w:p w:rsidR="00992846" w:rsidRPr="006038EC" w:rsidRDefault="000C682A" w:rsidP="00575CD8">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KOMUNA E</w:t>
                  </w:r>
                  <w:r w:rsidR="00575CD8">
                    <w:rPr>
                      <w:rFonts w:ascii="Candara" w:eastAsia="Times New Roman" w:hAnsi="Candara" w:cstheme="minorHAnsi"/>
                      <w:lang w:val="sq-AL" w:eastAsia="sq-AL"/>
                    </w:rPr>
                    <w:t xml:space="preserve"> BESIANËS</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BE49E1">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Podujevës </w:t>
                  </w:r>
                  <w:r w:rsidR="00BE49E1" w:rsidRPr="006038EC">
                    <w:rPr>
                      <w:rFonts w:ascii="Candara" w:eastAsia="Times New Roman" w:hAnsi="Candara" w:cstheme="minorHAnsi"/>
                      <w:lang w:val="sq-AL" w:eastAsia="sq-AL"/>
                    </w:rPr>
                    <w:t xml:space="preserve">nuk kanë dorëzuar raport </w:t>
                  </w:r>
                </w:p>
              </w:tc>
            </w:tr>
            <w:tr w:rsidR="00142A33" w:rsidRPr="006038EC" w:rsidTr="004C7024">
              <w:trPr>
                <w:trHeight w:val="260"/>
              </w:trPr>
              <w:tc>
                <w:tcPr>
                  <w:tcW w:w="895"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5B6096">
                  <w:pPr>
                    <w:numPr>
                      <w:ilvl w:val="0"/>
                      <w:numId w:val="15"/>
                    </w:numPr>
                    <w:tabs>
                      <w:tab w:val="left" w:pos="162"/>
                    </w:tabs>
                    <w:spacing w:after="0" w:line="240" w:lineRule="auto"/>
                    <w:contextualSpacing/>
                    <w:rPr>
                      <w:rFonts w:ascii="Candara" w:eastAsia="Times New Roman" w:hAnsi="Candara" w:cstheme="minorHAnsi"/>
                      <w:sz w:val="24"/>
                      <w:szCs w:val="24"/>
                      <w:lang w:val="sq-AL" w:eastAsia="sq-AL"/>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hideMark/>
                </w:tcPr>
                <w:p w:rsidR="00992846" w:rsidRPr="006038EC" w:rsidRDefault="000C682A" w:rsidP="000C682A">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w:t>
                  </w:r>
                  <w:r w:rsidR="00992846" w:rsidRPr="006038EC">
                    <w:rPr>
                      <w:rFonts w:ascii="Candara" w:eastAsia="Times New Roman" w:hAnsi="Candara" w:cstheme="minorHAnsi"/>
                      <w:lang w:val="sq-AL" w:eastAsia="sq-AL"/>
                    </w:rPr>
                    <w:t>PRISHTINË</w:t>
                  </w:r>
                  <w:r w:rsidRPr="006038EC">
                    <w:rPr>
                      <w:rFonts w:ascii="Candara" w:eastAsia="Times New Roman" w:hAnsi="Candara" w:cstheme="minorHAnsi"/>
                      <w:lang w:val="sq-AL" w:eastAsia="sq-AL"/>
                    </w:rPr>
                    <w:t>S</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E655C0">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Komuna e Prishtinës</w:t>
                  </w:r>
                  <w:r w:rsidR="00E655C0" w:rsidRPr="006038EC">
                    <w:rPr>
                      <w:rFonts w:ascii="Candara" w:eastAsia="Times New Roman" w:hAnsi="Candara" w:cstheme="minorHAnsi"/>
                      <w:lang w:val="sq-AL" w:eastAsia="sq-AL"/>
                    </w:rPr>
                    <w:t xml:space="preserve"> kanë raportuar direkt në platformë</w:t>
                  </w:r>
                </w:p>
              </w:tc>
            </w:tr>
            <w:tr w:rsidR="00142A33" w:rsidRPr="006038EC" w:rsidTr="004C7024">
              <w:trPr>
                <w:trHeight w:val="260"/>
              </w:trPr>
              <w:tc>
                <w:tcPr>
                  <w:tcW w:w="895"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5B6096">
                  <w:pPr>
                    <w:numPr>
                      <w:ilvl w:val="0"/>
                      <w:numId w:val="15"/>
                    </w:numPr>
                    <w:tabs>
                      <w:tab w:val="left" w:pos="162"/>
                    </w:tabs>
                    <w:spacing w:after="0" w:line="240" w:lineRule="auto"/>
                    <w:contextualSpacing/>
                    <w:rPr>
                      <w:rFonts w:ascii="Candara" w:eastAsia="Times New Roman" w:hAnsi="Candara" w:cstheme="minorHAnsi"/>
                      <w:sz w:val="24"/>
                      <w:szCs w:val="24"/>
                      <w:lang w:val="sq-AL" w:eastAsia="sq-AL"/>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846" w:rsidRPr="006038EC" w:rsidRDefault="000C682A" w:rsidP="000C682A">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w:t>
                  </w:r>
                  <w:r w:rsidR="00992846" w:rsidRPr="006038EC">
                    <w:rPr>
                      <w:rFonts w:ascii="Candara" w:eastAsia="Times New Roman" w:hAnsi="Candara" w:cstheme="minorHAnsi"/>
                      <w:lang w:val="sq-AL" w:eastAsia="sq-AL"/>
                    </w:rPr>
                    <w:t>PRIZREN</w:t>
                  </w:r>
                  <w:r w:rsidRPr="006038EC">
                    <w:rPr>
                      <w:rFonts w:ascii="Candara" w:eastAsia="Times New Roman" w:hAnsi="Candara" w:cstheme="minorHAnsi"/>
                      <w:lang w:val="sq-AL" w:eastAsia="sq-AL"/>
                    </w:rPr>
                    <w:t>IT</w:t>
                  </w:r>
                </w:p>
                <w:p w:rsidR="00992846" w:rsidRPr="006038EC" w:rsidRDefault="00992846" w:rsidP="000C682A">
                  <w:pPr>
                    <w:spacing w:after="0" w:line="276" w:lineRule="auto"/>
                    <w:rPr>
                      <w:rFonts w:ascii="Candara" w:eastAsia="Times New Roman" w:hAnsi="Candara" w:cstheme="minorHAnsi"/>
                      <w:lang w:val="sq-AL" w:eastAsia="sq-AL"/>
                    </w:rPr>
                  </w:pP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BE49E1" w:rsidP="00BE49E1">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Komuna</w:t>
                  </w:r>
                  <w:r w:rsidR="00AB726E" w:rsidRPr="006038EC">
                    <w:rPr>
                      <w:rFonts w:ascii="Candara" w:eastAsia="Times New Roman" w:hAnsi="Candara" w:cstheme="minorHAnsi"/>
                      <w:lang w:val="sq-AL" w:eastAsia="sq-AL"/>
                    </w:rPr>
                    <w:t xml:space="preserve"> e Prizrenit kanë raportuar dir</w:t>
                  </w:r>
                  <w:r w:rsidRPr="006038EC">
                    <w:rPr>
                      <w:rFonts w:ascii="Candara" w:eastAsia="Times New Roman" w:hAnsi="Candara" w:cstheme="minorHAnsi"/>
                      <w:lang w:val="sq-AL" w:eastAsia="sq-AL"/>
                    </w:rPr>
                    <w:t>ekt në platformë</w:t>
                  </w:r>
                </w:p>
              </w:tc>
            </w:tr>
            <w:tr w:rsidR="00992846" w:rsidRPr="006038EC" w:rsidTr="004C7024">
              <w:trPr>
                <w:trHeight w:val="260"/>
              </w:trPr>
              <w:tc>
                <w:tcPr>
                  <w:tcW w:w="895"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5B6096">
                  <w:pPr>
                    <w:numPr>
                      <w:ilvl w:val="0"/>
                      <w:numId w:val="15"/>
                    </w:numPr>
                    <w:tabs>
                      <w:tab w:val="left" w:pos="162"/>
                    </w:tabs>
                    <w:spacing w:after="0" w:line="240" w:lineRule="auto"/>
                    <w:contextualSpacing/>
                    <w:rPr>
                      <w:rFonts w:ascii="Candara" w:eastAsia="Times New Roman" w:hAnsi="Candara" w:cstheme="minorHAnsi"/>
                      <w:sz w:val="24"/>
                      <w:szCs w:val="24"/>
                      <w:lang w:val="sq-AL" w:eastAsia="sq-AL"/>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hideMark/>
                </w:tcPr>
                <w:p w:rsidR="00992846" w:rsidRPr="006038EC" w:rsidRDefault="000C682A" w:rsidP="000C682A">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w:t>
                  </w:r>
                  <w:r w:rsidR="00992846" w:rsidRPr="006038EC">
                    <w:rPr>
                      <w:rFonts w:ascii="Candara" w:eastAsia="Times New Roman" w:hAnsi="Candara" w:cstheme="minorHAnsi"/>
                      <w:lang w:val="sq-AL" w:eastAsia="sq-AL"/>
                    </w:rPr>
                    <w:t>RAHOVEC</w:t>
                  </w:r>
                  <w:r w:rsidRPr="006038EC">
                    <w:rPr>
                      <w:rFonts w:ascii="Candara" w:eastAsia="Times New Roman" w:hAnsi="Candara" w:cstheme="minorHAnsi"/>
                      <w:lang w:val="sq-AL" w:eastAsia="sq-AL"/>
                    </w:rPr>
                    <w:t>IT</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682373">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Rahovecit </w:t>
                  </w:r>
                  <w:r w:rsidR="00682373" w:rsidRPr="006038EC">
                    <w:rPr>
                      <w:rFonts w:ascii="Candara" w:eastAsia="Times New Roman" w:hAnsi="Candara" w:cstheme="minorHAnsi"/>
                      <w:lang w:val="sq-AL" w:eastAsia="sq-AL"/>
                    </w:rPr>
                    <w:t xml:space="preserve">kanë raportuar direkt në platformë </w:t>
                  </w:r>
                </w:p>
              </w:tc>
            </w:tr>
            <w:tr w:rsidR="00142A33" w:rsidRPr="006038EC" w:rsidTr="004C7024">
              <w:trPr>
                <w:trHeight w:val="512"/>
              </w:trPr>
              <w:tc>
                <w:tcPr>
                  <w:tcW w:w="895"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5B6096">
                  <w:pPr>
                    <w:numPr>
                      <w:ilvl w:val="0"/>
                      <w:numId w:val="15"/>
                    </w:numPr>
                    <w:tabs>
                      <w:tab w:val="left" w:pos="162"/>
                    </w:tabs>
                    <w:spacing w:after="0" w:line="240" w:lineRule="auto"/>
                    <w:contextualSpacing/>
                    <w:rPr>
                      <w:rFonts w:ascii="Candara" w:eastAsia="Times New Roman" w:hAnsi="Candara" w:cstheme="minorHAnsi"/>
                      <w:sz w:val="24"/>
                      <w:szCs w:val="24"/>
                      <w:lang w:val="sq-AL" w:eastAsia="sq-AL"/>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846" w:rsidRPr="006038EC" w:rsidRDefault="000C682A" w:rsidP="000C682A">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w:t>
                  </w:r>
                  <w:r w:rsidR="00992846" w:rsidRPr="006038EC">
                    <w:rPr>
                      <w:rFonts w:ascii="Candara" w:eastAsia="Times New Roman" w:hAnsi="Candara" w:cstheme="minorHAnsi"/>
                      <w:lang w:val="sq-AL" w:eastAsia="sq-AL"/>
                    </w:rPr>
                    <w:t>RANILLUG</w:t>
                  </w:r>
                  <w:r w:rsidRPr="006038EC">
                    <w:rPr>
                      <w:rFonts w:ascii="Candara" w:eastAsia="Times New Roman" w:hAnsi="Candara" w:cstheme="minorHAnsi"/>
                      <w:lang w:val="sq-AL" w:eastAsia="sq-AL"/>
                    </w:rPr>
                    <w:t>UT</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AB726E">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Ranillugut </w:t>
                  </w:r>
                  <w:r w:rsidR="00AB726E" w:rsidRPr="006038EC">
                    <w:rPr>
                      <w:rFonts w:ascii="Candara" w:eastAsia="Times New Roman" w:hAnsi="Candara" w:cstheme="minorHAnsi"/>
                      <w:lang w:val="sq-AL" w:eastAsia="sq-AL"/>
                    </w:rPr>
                    <w:t>nuk kanë raportuar</w:t>
                  </w:r>
                </w:p>
              </w:tc>
            </w:tr>
            <w:tr w:rsidR="00992846" w:rsidRPr="006038EC" w:rsidTr="004C7024">
              <w:trPr>
                <w:trHeight w:val="602"/>
              </w:trPr>
              <w:tc>
                <w:tcPr>
                  <w:tcW w:w="895"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5B6096">
                  <w:pPr>
                    <w:numPr>
                      <w:ilvl w:val="0"/>
                      <w:numId w:val="15"/>
                    </w:numPr>
                    <w:tabs>
                      <w:tab w:val="left" w:pos="162"/>
                    </w:tabs>
                    <w:spacing w:after="0" w:line="240" w:lineRule="auto"/>
                    <w:contextualSpacing/>
                    <w:rPr>
                      <w:rFonts w:ascii="Candara" w:eastAsia="Times New Roman" w:hAnsi="Candara" w:cstheme="minorHAnsi"/>
                      <w:sz w:val="24"/>
                      <w:szCs w:val="24"/>
                      <w:lang w:val="sq-AL" w:eastAsia="sq-AL"/>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846" w:rsidRPr="006038EC" w:rsidRDefault="000C682A" w:rsidP="000C682A">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w:t>
                  </w:r>
                  <w:r w:rsidR="00992846" w:rsidRPr="006038EC">
                    <w:rPr>
                      <w:rFonts w:ascii="Candara" w:eastAsia="Times New Roman" w:hAnsi="Candara" w:cstheme="minorHAnsi"/>
                      <w:lang w:val="sq-AL" w:eastAsia="sq-AL"/>
                    </w:rPr>
                    <w:t>SHTËRPCË</w:t>
                  </w:r>
                  <w:r w:rsidRPr="006038EC">
                    <w:rPr>
                      <w:rFonts w:ascii="Candara" w:eastAsia="Times New Roman" w:hAnsi="Candara" w:cstheme="minorHAnsi"/>
                      <w:lang w:val="sq-AL" w:eastAsia="sq-AL"/>
                    </w:rPr>
                    <w:t>S</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881A0A">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Shtërpcës </w:t>
                  </w:r>
                  <w:r w:rsidR="00881A0A" w:rsidRPr="006038EC">
                    <w:rPr>
                      <w:rFonts w:ascii="Candara" w:eastAsia="Times New Roman" w:hAnsi="Candara" w:cstheme="minorHAnsi"/>
                      <w:lang w:val="sq-AL" w:eastAsia="sq-AL"/>
                    </w:rPr>
                    <w:t xml:space="preserve">kanë </w:t>
                  </w:r>
                  <w:r w:rsidR="00881A0A" w:rsidRPr="006038EC">
                    <w:rPr>
                      <w:rFonts w:ascii="Candara" w:hAnsi="Candara"/>
                    </w:rPr>
                    <w:t xml:space="preserve"> </w:t>
                  </w:r>
                  <w:r w:rsidR="00881A0A" w:rsidRPr="006038EC">
                    <w:rPr>
                      <w:rFonts w:ascii="Candara" w:eastAsia="Times New Roman" w:hAnsi="Candara" w:cstheme="minorHAnsi"/>
                      <w:lang w:val="sq-AL" w:eastAsia="sq-AL"/>
                    </w:rPr>
                    <w:t>raportuar  se  gjatë vitit 2021 nuk kanë përkrahur organizata joqeveritare</w:t>
                  </w:r>
                </w:p>
              </w:tc>
            </w:tr>
            <w:tr w:rsidR="00142A33" w:rsidRPr="006038EC" w:rsidTr="004C7024">
              <w:trPr>
                <w:trHeight w:val="260"/>
              </w:trPr>
              <w:tc>
                <w:tcPr>
                  <w:tcW w:w="895"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5B6096">
                  <w:pPr>
                    <w:numPr>
                      <w:ilvl w:val="0"/>
                      <w:numId w:val="15"/>
                    </w:numPr>
                    <w:tabs>
                      <w:tab w:val="left" w:pos="162"/>
                    </w:tabs>
                    <w:spacing w:after="0" w:line="240" w:lineRule="auto"/>
                    <w:contextualSpacing/>
                    <w:rPr>
                      <w:rFonts w:ascii="Candara" w:eastAsia="Times New Roman" w:hAnsi="Candara" w:cstheme="minorHAnsi"/>
                      <w:sz w:val="24"/>
                      <w:szCs w:val="24"/>
                      <w:lang w:val="sq-AL" w:eastAsia="sq-AL"/>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hideMark/>
                </w:tcPr>
                <w:p w:rsidR="00992846" w:rsidRPr="006038EC" w:rsidRDefault="000C682A" w:rsidP="000C682A">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w:t>
                  </w:r>
                  <w:r w:rsidR="00992846" w:rsidRPr="006038EC">
                    <w:rPr>
                      <w:rFonts w:ascii="Candara" w:eastAsia="Times New Roman" w:hAnsi="Candara" w:cstheme="minorHAnsi"/>
                      <w:lang w:val="sq-AL" w:eastAsia="sq-AL"/>
                    </w:rPr>
                    <w:t>SHTIME</w:t>
                  </w:r>
                  <w:r w:rsidRPr="006038EC">
                    <w:rPr>
                      <w:rFonts w:ascii="Candara" w:eastAsia="Times New Roman" w:hAnsi="Candara" w:cstheme="minorHAnsi"/>
                      <w:lang w:val="sq-AL" w:eastAsia="sq-AL"/>
                    </w:rPr>
                    <w:t>S</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AB726E">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Shtimes </w:t>
                  </w:r>
                  <w:r w:rsidR="00AB726E" w:rsidRPr="006038EC">
                    <w:rPr>
                      <w:rFonts w:ascii="Candara" w:eastAsia="Times New Roman" w:hAnsi="Candara" w:cstheme="minorHAnsi"/>
                      <w:lang w:val="sq-AL" w:eastAsia="sq-AL"/>
                    </w:rPr>
                    <w:t>nuk kanë raportuar</w:t>
                  </w:r>
                </w:p>
              </w:tc>
            </w:tr>
            <w:tr w:rsidR="00142A33" w:rsidRPr="006038EC" w:rsidTr="004C7024">
              <w:trPr>
                <w:trHeight w:val="260"/>
              </w:trPr>
              <w:tc>
                <w:tcPr>
                  <w:tcW w:w="895"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5B6096">
                  <w:pPr>
                    <w:numPr>
                      <w:ilvl w:val="0"/>
                      <w:numId w:val="15"/>
                    </w:numPr>
                    <w:tabs>
                      <w:tab w:val="left" w:pos="162"/>
                    </w:tabs>
                    <w:spacing w:after="0" w:line="240" w:lineRule="auto"/>
                    <w:contextualSpacing/>
                    <w:rPr>
                      <w:rFonts w:ascii="Candara" w:eastAsia="Times New Roman" w:hAnsi="Candara" w:cstheme="minorHAnsi"/>
                      <w:sz w:val="24"/>
                      <w:szCs w:val="24"/>
                      <w:lang w:val="sq-AL" w:eastAsia="sq-AL"/>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hideMark/>
                </w:tcPr>
                <w:p w:rsidR="00992846" w:rsidRPr="006038EC" w:rsidRDefault="000C682A" w:rsidP="000C682A">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w:t>
                  </w:r>
                  <w:r w:rsidR="00992846" w:rsidRPr="006038EC">
                    <w:rPr>
                      <w:rFonts w:ascii="Candara" w:eastAsia="Times New Roman" w:hAnsi="Candara" w:cstheme="minorHAnsi"/>
                      <w:lang w:val="sq-AL" w:eastAsia="sq-AL"/>
                    </w:rPr>
                    <w:t>SKENDERAJ</w:t>
                  </w:r>
                  <w:r w:rsidRPr="006038EC">
                    <w:rPr>
                      <w:rFonts w:ascii="Candara" w:eastAsia="Times New Roman" w:hAnsi="Candara" w:cstheme="minorHAnsi"/>
                      <w:lang w:val="sq-AL" w:eastAsia="sq-AL"/>
                    </w:rPr>
                    <w:t>T</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AB726E">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Skenderajt </w:t>
                  </w:r>
                  <w:r w:rsidR="00AB726E" w:rsidRPr="006038EC">
                    <w:rPr>
                      <w:rFonts w:ascii="Candara" w:eastAsia="Times New Roman" w:hAnsi="Candara" w:cstheme="minorHAnsi"/>
                      <w:lang w:val="sq-AL" w:eastAsia="sq-AL"/>
                    </w:rPr>
                    <w:t>kanë raportuar direkt në platformë</w:t>
                  </w:r>
                </w:p>
              </w:tc>
            </w:tr>
            <w:tr w:rsidR="00142A33" w:rsidRPr="006038EC" w:rsidTr="004C7024">
              <w:trPr>
                <w:trHeight w:val="683"/>
              </w:trPr>
              <w:tc>
                <w:tcPr>
                  <w:tcW w:w="895"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5B6096">
                  <w:pPr>
                    <w:numPr>
                      <w:ilvl w:val="0"/>
                      <w:numId w:val="15"/>
                    </w:numPr>
                    <w:tabs>
                      <w:tab w:val="left" w:pos="162"/>
                    </w:tabs>
                    <w:spacing w:after="0" w:line="240" w:lineRule="auto"/>
                    <w:contextualSpacing/>
                    <w:rPr>
                      <w:rFonts w:ascii="Candara" w:eastAsia="Times New Roman" w:hAnsi="Candara" w:cstheme="minorHAnsi"/>
                      <w:sz w:val="24"/>
                      <w:szCs w:val="24"/>
                      <w:lang w:val="sq-AL" w:eastAsia="sq-AL"/>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hideMark/>
                </w:tcPr>
                <w:p w:rsidR="00575CD8" w:rsidRDefault="00575CD8" w:rsidP="00575CD8">
                  <w:pPr>
                    <w:spacing w:after="0" w:line="276" w:lineRule="auto"/>
                    <w:rPr>
                      <w:rFonts w:ascii="Candara" w:eastAsia="Times New Roman" w:hAnsi="Candara" w:cstheme="minorHAnsi"/>
                      <w:lang w:val="sq-AL" w:eastAsia="sq-AL"/>
                    </w:rPr>
                  </w:pPr>
                </w:p>
                <w:p w:rsidR="00992846" w:rsidRPr="006038EC" w:rsidRDefault="000C682A" w:rsidP="00575CD8">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w:t>
                  </w:r>
                  <w:r w:rsidR="00575CD8">
                    <w:rPr>
                      <w:rFonts w:ascii="Candara" w:eastAsia="Times New Roman" w:hAnsi="Candara" w:cstheme="minorHAnsi"/>
                      <w:lang w:val="sq-AL" w:eastAsia="sq-AL"/>
                    </w:rPr>
                    <w:t>THERANDËS</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AB726E">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Suharekës </w:t>
                  </w:r>
                  <w:r w:rsidR="00AB726E" w:rsidRPr="006038EC">
                    <w:rPr>
                      <w:rFonts w:ascii="Candara" w:eastAsia="Times New Roman" w:hAnsi="Candara" w:cstheme="minorHAnsi"/>
                      <w:lang w:val="sq-AL" w:eastAsia="sq-AL"/>
                    </w:rPr>
                    <w:t>kanë raportuar direkt në platformë</w:t>
                  </w:r>
                </w:p>
              </w:tc>
            </w:tr>
            <w:tr w:rsidR="00992846" w:rsidRPr="006038EC" w:rsidTr="00602653">
              <w:trPr>
                <w:trHeight w:val="407"/>
              </w:trPr>
              <w:tc>
                <w:tcPr>
                  <w:tcW w:w="895"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5B6096">
                  <w:pPr>
                    <w:numPr>
                      <w:ilvl w:val="0"/>
                      <w:numId w:val="15"/>
                    </w:numPr>
                    <w:tabs>
                      <w:tab w:val="left" w:pos="162"/>
                    </w:tabs>
                    <w:spacing w:after="0" w:line="240" w:lineRule="auto"/>
                    <w:contextualSpacing/>
                    <w:rPr>
                      <w:rFonts w:ascii="Candara" w:eastAsia="Times New Roman" w:hAnsi="Candara" w:cstheme="minorHAnsi"/>
                      <w:sz w:val="24"/>
                      <w:szCs w:val="24"/>
                      <w:lang w:val="sq-AL" w:eastAsia="sq-AL"/>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846" w:rsidRPr="006038EC" w:rsidRDefault="000C682A" w:rsidP="000C682A">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w:t>
                  </w:r>
                  <w:r w:rsidR="00992846" w:rsidRPr="006038EC">
                    <w:rPr>
                      <w:rFonts w:ascii="Candara" w:eastAsia="Times New Roman" w:hAnsi="Candara" w:cstheme="minorHAnsi"/>
                      <w:lang w:val="sq-AL" w:eastAsia="sq-AL"/>
                    </w:rPr>
                    <w:t>VITI</w:t>
                  </w:r>
                  <w:r w:rsidRPr="006038EC">
                    <w:rPr>
                      <w:rFonts w:ascii="Candara" w:eastAsia="Times New Roman" w:hAnsi="Candara" w:cstheme="minorHAnsi"/>
                      <w:lang w:val="sq-AL" w:eastAsia="sq-AL"/>
                    </w:rPr>
                    <w:t>SË</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682373">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Vitisë </w:t>
                  </w:r>
                  <w:r w:rsidR="00682373" w:rsidRPr="006038EC">
                    <w:rPr>
                      <w:rFonts w:ascii="Candara" w:eastAsia="Times New Roman" w:hAnsi="Candara" w:cstheme="minorHAnsi"/>
                      <w:lang w:val="sq-AL" w:eastAsia="sq-AL"/>
                    </w:rPr>
                    <w:t>kanë raportuar direkt në platformë</w:t>
                  </w:r>
                </w:p>
              </w:tc>
            </w:tr>
            <w:tr w:rsidR="00142A33" w:rsidRPr="006038EC" w:rsidTr="004C7024">
              <w:trPr>
                <w:trHeight w:val="503"/>
              </w:trPr>
              <w:tc>
                <w:tcPr>
                  <w:tcW w:w="895"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5B6096">
                  <w:pPr>
                    <w:numPr>
                      <w:ilvl w:val="0"/>
                      <w:numId w:val="15"/>
                    </w:numPr>
                    <w:tabs>
                      <w:tab w:val="left" w:pos="162"/>
                    </w:tabs>
                    <w:spacing w:after="0" w:line="240" w:lineRule="auto"/>
                    <w:contextualSpacing/>
                    <w:rPr>
                      <w:rFonts w:ascii="Candara" w:eastAsia="Times New Roman" w:hAnsi="Candara" w:cstheme="minorHAnsi"/>
                      <w:sz w:val="24"/>
                      <w:szCs w:val="24"/>
                      <w:lang w:val="sq-AL" w:eastAsia="sq-AL"/>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846" w:rsidRPr="006038EC" w:rsidRDefault="000C682A" w:rsidP="000C682A">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w:t>
                  </w:r>
                  <w:r w:rsidR="00992846" w:rsidRPr="006038EC">
                    <w:rPr>
                      <w:rFonts w:ascii="Candara" w:eastAsia="Times New Roman" w:hAnsi="Candara" w:cstheme="minorHAnsi"/>
                      <w:lang w:val="sq-AL" w:eastAsia="sq-AL"/>
                    </w:rPr>
                    <w:t>VUSHTRRI</w:t>
                  </w:r>
                  <w:r w:rsidRPr="006038EC">
                    <w:rPr>
                      <w:rFonts w:ascii="Candara" w:eastAsia="Times New Roman" w:hAnsi="Candara" w:cstheme="minorHAnsi"/>
                      <w:lang w:val="sq-AL" w:eastAsia="sq-AL"/>
                    </w:rPr>
                    <w:t>SË</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AB726E">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Komuna e Vushtr</w:t>
                  </w:r>
                  <w:r w:rsidR="00AB726E" w:rsidRPr="006038EC">
                    <w:rPr>
                      <w:rFonts w:ascii="Candara" w:eastAsia="Times New Roman" w:hAnsi="Candara" w:cstheme="minorHAnsi"/>
                      <w:lang w:val="sq-AL" w:eastAsia="sq-AL"/>
                    </w:rPr>
                    <w:t>risë nuk kanë raportuar</w:t>
                  </w:r>
                </w:p>
              </w:tc>
            </w:tr>
            <w:tr w:rsidR="00142A33" w:rsidRPr="006038EC" w:rsidTr="004C7024">
              <w:trPr>
                <w:trHeight w:val="503"/>
              </w:trPr>
              <w:tc>
                <w:tcPr>
                  <w:tcW w:w="895"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5B6096">
                  <w:pPr>
                    <w:numPr>
                      <w:ilvl w:val="0"/>
                      <w:numId w:val="15"/>
                    </w:numPr>
                    <w:tabs>
                      <w:tab w:val="left" w:pos="162"/>
                    </w:tabs>
                    <w:spacing w:after="0" w:line="240" w:lineRule="auto"/>
                    <w:contextualSpacing/>
                    <w:rPr>
                      <w:rFonts w:ascii="Candara" w:eastAsia="Times New Roman" w:hAnsi="Candara" w:cstheme="minorHAnsi"/>
                      <w:sz w:val="24"/>
                      <w:szCs w:val="24"/>
                      <w:lang w:val="sq-AL" w:eastAsia="sq-AL"/>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846" w:rsidRPr="006038EC" w:rsidRDefault="000C682A" w:rsidP="000C682A">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w:t>
                  </w:r>
                  <w:r w:rsidR="00992846" w:rsidRPr="006038EC">
                    <w:rPr>
                      <w:rFonts w:ascii="Candara" w:eastAsia="Times New Roman" w:hAnsi="Candara" w:cstheme="minorHAnsi"/>
                      <w:lang w:val="sq-AL" w:eastAsia="sq-AL"/>
                    </w:rPr>
                    <w:t>ZUBIN POTOK</w:t>
                  </w:r>
                  <w:r w:rsidRPr="006038EC">
                    <w:rPr>
                      <w:rFonts w:ascii="Candara" w:eastAsia="Times New Roman" w:hAnsi="Candara" w:cstheme="minorHAnsi"/>
                      <w:lang w:val="sq-AL" w:eastAsia="sq-AL"/>
                    </w:rPr>
                    <w:t>UT</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AB726E">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Zubin Potokut </w:t>
                  </w:r>
                  <w:r w:rsidR="00AB726E" w:rsidRPr="006038EC">
                    <w:rPr>
                      <w:rFonts w:ascii="Candara" w:eastAsia="Times New Roman" w:hAnsi="Candara" w:cstheme="minorHAnsi"/>
                      <w:lang w:val="sq-AL" w:eastAsia="sq-AL"/>
                    </w:rPr>
                    <w:t>nuk kanë raportuar</w:t>
                  </w:r>
                  <w:r w:rsidRPr="006038EC">
                    <w:rPr>
                      <w:rFonts w:ascii="Candara" w:eastAsia="Times New Roman" w:hAnsi="Candara" w:cstheme="minorHAnsi"/>
                      <w:lang w:val="sq-AL" w:eastAsia="sq-AL"/>
                    </w:rPr>
                    <w:t xml:space="preserve"> </w:t>
                  </w:r>
                </w:p>
              </w:tc>
            </w:tr>
            <w:tr w:rsidR="00992846" w:rsidRPr="006038EC" w:rsidTr="004C7024">
              <w:trPr>
                <w:trHeight w:val="260"/>
              </w:trPr>
              <w:tc>
                <w:tcPr>
                  <w:tcW w:w="895"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5B6096">
                  <w:pPr>
                    <w:numPr>
                      <w:ilvl w:val="0"/>
                      <w:numId w:val="15"/>
                    </w:numPr>
                    <w:tabs>
                      <w:tab w:val="left" w:pos="162"/>
                    </w:tabs>
                    <w:spacing w:after="0" w:line="240" w:lineRule="auto"/>
                    <w:contextualSpacing/>
                    <w:rPr>
                      <w:rFonts w:ascii="Candara" w:eastAsia="Times New Roman" w:hAnsi="Candara" w:cstheme="minorHAnsi"/>
                      <w:sz w:val="24"/>
                      <w:szCs w:val="24"/>
                      <w:lang w:val="sq-AL" w:eastAsia="sq-AL"/>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846" w:rsidRPr="006038EC" w:rsidRDefault="000C682A" w:rsidP="000C682A">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w:t>
                  </w:r>
                  <w:r w:rsidR="00992846" w:rsidRPr="006038EC">
                    <w:rPr>
                      <w:rFonts w:ascii="Candara" w:eastAsia="Times New Roman" w:hAnsi="Candara" w:cstheme="minorHAnsi"/>
                      <w:lang w:val="sq-AL" w:eastAsia="sq-AL"/>
                    </w:rPr>
                    <w:t>ZVEÇAN</w:t>
                  </w:r>
                  <w:r w:rsidRPr="006038EC">
                    <w:rPr>
                      <w:rFonts w:ascii="Candara" w:eastAsia="Times New Roman" w:hAnsi="Candara" w:cstheme="minorHAnsi"/>
                      <w:lang w:val="sq-AL" w:eastAsia="sq-AL"/>
                    </w:rPr>
                    <w:t>IT</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881A0A" w:rsidP="00881A0A">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Zveçanit ka </w:t>
                  </w:r>
                  <w:r w:rsidR="00992846" w:rsidRPr="006038EC">
                    <w:rPr>
                      <w:rFonts w:ascii="Candara" w:eastAsia="Times New Roman" w:hAnsi="Candara" w:cstheme="minorHAnsi"/>
                      <w:lang w:val="sq-AL" w:eastAsia="sq-AL"/>
                    </w:rPr>
                    <w:t xml:space="preserve">raportuar </w:t>
                  </w:r>
                  <w:r w:rsidRPr="006038EC">
                    <w:rPr>
                      <w:rFonts w:ascii="Candara" w:eastAsia="Times New Roman" w:hAnsi="Candara" w:cstheme="minorHAnsi"/>
                      <w:lang w:val="sq-AL" w:eastAsia="sq-AL"/>
                    </w:rPr>
                    <w:t>direkt në platformë</w:t>
                  </w:r>
                </w:p>
              </w:tc>
            </w:tr>
            <w:tr w:rsidR="00992846" w:rsidRPr="006038EC" w:rsidTr="004C7024">
              <w:trPr>
                <w:trHeight w:val="260"/>
              </w:trPr>
              <w:tc>
                <w:tcPr>
                  <w:tcW w:w="895"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992846" w:rsidP="005B6096">
                  <w:pPr>
                    <w:numPr>
                      <w:ilvl w:val="0"/>
                      <w:numId w:val="15"/>
                    </w:numPr>
                    <w:tabs>
                      <w:tab w:val="left" w:pos="162"/>
                    </w:tabs>
                    <w:spacing w:after="0" w:line="240" w:lineRule="auto"/>
                    <w:contextualSpacing/>
                    <w:rPr>
                      <w:rFonts w:ascii="Candara" w:eastAsia="Times New Roman" w:hAnsi="Candara" w:cstheme="minorHAnsi"/>
                      <w:sz w:val="24"/>
                      <w:szCs w:val="24"/>
                      <w:lang w:val="sq-AL" w:eastAsia="sq-AL"/>
                    </w:rPr>
                  </w:pP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2846" w:rsidRPr="006038EC" w:rsidRDefault="00992846" w:rsidP="000C682A">
                  <w:pPr>
                    <w:spacing w:after="0" w:line="276" w:lineRule="auto"/>
                    <w:rPr>
                      <w:rFonts w:ascii="Candara" w:eastAsia="Times New Roman" w:hAnsi="Candara" w:cstheme="minorHAnsi"/>
                      <w:lang w:val="sq-AL" w:eastAsia="sq-AL"/>
                    </w:rPr>
                  </w:pPr>
                  <w:r w:rsidRPr="006038EC">
                    <w:rPr>
                      <w:rFonts w:ascii="Candara" w:eastAsia="Times New Roman" w:hAnsi="Candara" w:cstheme="minorHAnsi"/>
                      <w:lang w:val="sq-AL" w:eastAsia="sq-AL"/>
                    </w:rPr>
                    <w:t xml:space="preserve">KOMUNA E FUSHË KOSOVËS </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992846" w:rsidRPr="006038EC" w:rsidRDefault="00682373" w:rsidP="00682373">
                  <w:pPr>
                    <w:spacing w:after="0" w:line="276" w:lineRule="auto"/>
                    <w:jc w:val="both"/>
                    <w:rPr>
                      <w:rFonts w:ascii="Candara" w:eastAsia="Times New Roman" w:hAnsi="Candara" w:cstheme="minorHAnsi"/>
                      <w:lang w:val="sq-AL" w:eastAsia="sq-AL"/>
                    </w:rPr>
                  </w:pPr>
                  <w:r w:rsidRPr="006038EC">
                    <w:rPr>
                      <w:rFonts w:ascii="Candara" w:eastAsia="Times New Roman" w:hAnsi="Candara" w:cstheme="minorHAnsi"/>
                      <w:lang w:val="sq-AL" w:eastAsia="sq-AL"/>
                    </w:rPr>
                    <w:t>Komuna e Fushë Kosovës n</w:t>
                  </w:r>
                  <w:r w:rsidR="00992846" w:rsidRPr="006038EC">
                    <w:rPr>
                      <w:rFonts w:ascii="Candara" w:eastAsia="Times New Roman" w:hAnsi="Candara" w:cstheme="minorHAnsi"/>
                      <w:lang w:val="sq-AL" w:eastAsia="sq-AL"/>
                    </w:rPr>
                    <w:t>uk kan</w:t>
                  </w:r>
                  <w:r w:rsidRPr="006038EC">
                    <w:rPr>
                      <w:rFonts w:ascii="Candara" w:eastAsia="Times New Roman" w:hAnsi="Candara" w:cstheme="minorHAnsi"/>
                      <w:lang w:val="sq-AL" w:eastAsia="sq-AL"/>
                    </w:rPr>
                    <w:t>ë</w:t>
                  </w:r>
                  <w:r w:rsidR="00992846" w:rsidRPr="006038EC">
                    <w:rPr>
                      <w:rFonts w:ascii="Candara" w:eastAsia="Times New Roman" w:hAnsi="Candara" w:cstheme="minorHAnsi"/>
                      <w:lang w:val="sq-AL" w:eastAsia="sq-AL"/>
                    </w:rPr>
                    <w:t xml:space="preserve"> </w:t>
                  </w:r>
                  <w:r w:rsidRPr="006038EC">
                    <w:rPr>
                      <w:rFonts w:ascii="Candara" w:eastAsia="Times New Roman" w:hAnsi="Candara" w:cstheme="minorHAnsi"/>
                      <w:lang w:val="sq-AL" w:eastAsia="sq-AL"/>
                    </w:rPr>
                    <w:t>raportuar</w:t>
                  </w:r>
                  <w:r w:rsidR="00992846" w:rsidRPr="006038EC">
                    <w:rPr>
                      <w:rFonts w:ascii="Candara" w:eastAsia="Times New Roman" w:hAnsi="Candara" w:cstheme="minorHAnsi"/>
                      <w:lang w:val="sq-AL" w:eastAsia="sq-AL"/>
                    </w:rPr>
                    <w:t xml:space="preserve"> </w:t>
                  </w:r>
                </w:p>
              </w:tc>
            </w:tr>
          </w:tbl>
          <w:p w:rsidR="00992846" w:rsidRPr="006038EC" w:rsidRDefault="00992846" w:rsidP="00F65BBE">
            <w:pPr>
              <w:spacing w:after="0" w:line="276" w:lineRule="auto"/>
              <w:rPr>
                <w:rFonts w:ascii="Candara" w:eastAsia="Times New Roman" w:hAnsi="Candara" w:cstheme="minorHAnsi"/>
                <w:b/>
                <w:sz w:val="20"/>
                <w:szCs w:val="20"/>
                <w:u w:val="single"/>
                <w:lang w:val="sq-AL" w:eastAsia="sq-AL"/>
              </w:rPr>
            </w:pPr>
            <w:r w:rsidRPr="006038EC">
              <w:rPr>
                <w:rFonts w:ascii="Candara" w:eastAsia="Times New Roman" w:hAnsi="Candara" w:cstheme="minorHAnsi"/>
                <w:b/>
                <w:sz w:val="20"/>
                <w:szCs w:val="20"/>
                <w:u w:val="single"/>
                <w:lang w:val="sq-AL" w:eastAsia="sq-AL"/>
              </w:rPr>
              <w:t xml:space="preserve">INSTITUCIONE TJERA </w:t>
            </w:r>
          </w:p>
        </w:tc>
      </w:tr>
      <w:tr w:rsidR="00A678B7" w:rsidRPr="006038EC" w:rsidTr="00992846">
        <w:trPr>
          <w:trHeight w:val="422"/>
        </w:trPr>
        <w:tc>
          <w:tcPr>
            <w:tcW w:w="895" w:type="dxa"/>
            <w:tcBorders>
              <w:top w:val="single" w:sz="4" w:space="0" w:color="auto"/>
              <w:left w:val="single" w:sz="4" w:space="0" w:color="auto"/>
              <w:bottom w:val="single" w:sz="4" w:space="0" w:color="auto"/>
              <w:right w:val="single" w:sz="4" w:space="0" w:color="auto"/>
            </w:tcBorders>
            <w:shd w:val="clear" w:color="auto" w:fill="auto"/>
          </w:tcPr>
          <w:p w:rsidR="00A678B7" w:rsidRPr="006038EC" w:rsidRDefault="00E32A26" w:rsidP="00A678B7">
            <w:pPr>
              <w:tabs>
                <w:tab w:val="left" w:pos="162"/>
              </w:tabs>
              <w:spacing w:after="0" w:line="240" w:lineRule="auto"/>
              <w:rPr>
                <w:rFonts w:ascii="Candara" w:eastAsia="Times New Roman" w:hAnsi="Candara" w:cstheme="minorHAnsi"/>
                <w:color w:val="0D0D0D" w:themeColor="text1" w:themeTint="F2"/>
                <w:sz w:val="24"/>
                <w:szCs w:val="24"/>
                <w:lang w:val="sq-AL" w:eastAsia="sq-AL"/>
              </w:rPr>
            </w:pPr>
            <w:r>
              <w:rPr>
                <w:rFonts w:ascii="Candara" w:eastAsia="Times New Roman" w:hAnsi="Candara" w:cstheme="minorHAnsi"/>
                <w:color w:val="0D0D0D" w:themeColor="text1" w:themeTint="F2"/>
                <w:sz w:val="24"/>
                <w:szCs w:val="24"/>
                <w:lang w:val="sq-AL" w:eastAsia="sq-AL"/>
              </w:rPr>
              <w:lastRenderedPageBreak/>
              <w:t>1.</w:t>
            </w: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5BBE" w:rsidRPr="006038EC" w:rsidRDefault="00F65BBE" w:rsidP="00F65BBE">
            <w:pPr>
              <w:spacing w:after="0" w:line="276" w:lineRule="auto"/>
              <w:jc w:val="both"/>
              <w:rPr>
                <w:rFonts w:ascii="Candara" w:eastAsia="Times New Roman" w:hAnsi="Candara" w:cstheme="minorHAnsi"/>
                <w:color w:val="0D0D0D" w:themeColor="text1" w:themeTint="F2"/>
                <w:lang w:val="sq-AL" w:eastAsia="sq-AL"/>
              </w:rPr>
            </w:pPr>
          </w:p>
          <w:p w:rsidR="00A678B7" w:rsidRPr="006038EC" w:rsidRDefault="00A678B7" w:rsidP="00F65BBE">
            <w:pPr>
              <w:spacing w:after="0" w:line="276" w:lineRule="auto"/>
              <w:jc w:val="both"/>
              <w:rPr>
                <w:rFonts w:ascii="Candara" w:eastAsia="Times New Roman" w:hAnsi="Candara" w:cstheme="minorHAnsi"/>
                <w:color w:val="0D0D0D" w:themeColor="text1" w:themeTint="F2"/>
                <w:lang w:val="sq-AL" w:eastAsia="sq-AL"/>
              </w:rPr>
            </w:pPr>
            <w:r w:rsidRPr="006038EC">
              <w:rPr>
                <w:rFonts w:ascii="Candara" w:eastAsia="Times New Roman" w:hAnsi="Candara" w:cstheme="minorHAnsi"/>
                <w:color w:val="0D0D0D" w:themeColor="text1" w:themeTint="F2"/>
                <w:lang w:val="sq-AL" w:eastAsia="sq-AL"/>
              </w:rPr>
              <w:t>ZYRA E PRESIDENTIT</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A678B7" w:rsidRPr="006038EC" w:rsidRDefault="00A678B7" w:rsidP="00F65BBE">
            <w:pPr>
              <w:spacing w:after="0" w:line="276" w:lineRule="auto"/>
              <w:jc w:val="both"/>
              <w:rPr>
                <w:rFonts w:ascii="Candara" w:eastAsia="Times New Roman" w:hAnsi="Candara" w:cstheme="minorHAnsi"/>
                <w:color w:val="0D0D0D" w:themeColor="text1" w:themeTint="F2"/>
                <w:lang w:val="sq-AL" w:eastAsia="sq-AL"/>
              </w:rPr>
            </w:pPr>
            <w:r w:rsidRPr="006038EC">
              <w:rPr>
                <w:rFonts w:ascii="Candara" w:eastAsia="Times New Roman" w:hAnsi="Candara" w:cstheme="minorHAnsi"/>
                <w:color w:val="0D0D0D" w:themeColor="text1" w:themeTint="F2"/>
                <w:lang w:val="sq-AL" w:eastAsia="sq-AL"/>
              </w:rPr>
              <w:t>N/A</w:t>
            </w:r>
          </w:p>
        </w:tc>
      </w:tr>
      <w:tr w:rsidR="00A678B7" w:rsidRPr="006038EC" w:rsidTr="00992846">
        <w:trPr>
          <w:trHeight w:val="503"/>
        </w:trPr>
        <w:tc>
          <w:tcPr>
            <w:tcW w:w="895" w:type="dxa"/>
            <w:tcBorders>
              <w:top w:val="single" w:sz="4" w:space="0" w:color="auto"/>
              <w:left w:val="single" w:sz="4" w:space="0" w:color="auto"/>
              <w:bottom w:val="single" w:sz="4" w:space="0" w:color="auto"/>
              <w:right w:val="single" w:sz="4" w:space="0" w:color="auto"/>
            </w:tcBorders>
            <w:shd w:val="clear" w:color="auto" w:fill="auto"/>
          </w:tcPr>
          <w:p w:rsidR="00A678B7" w:rsidRPr="006038EC" w:rsidRDefault="00E32A26" w:rsidP="00A678B7">
            <w:pPr>
              <w:tabs>
                <w:tab w:val="left" w:pos="162"/>
              </w:tabs>
              <w:spacing w:after="0" w:line="240" w:lineRule="auto"/>
              <w:rPr>
                <w:rFonts w:ascii="Candara" w:eastAsia="Times New Roman" w:hAnsi="Candara" w:cstheme="minorHAnsi"/>
                <w:color w:val="0D0D0D" w:themeColor="text1" w:themeTint="F2"/>
                <w:sz w:val="24"/>
                <w:szCs w:val="24"/>
                <w:lang w:val="sq-AL" w:eastAsia="sq-AL"/>
              </w:rPr>
            </w:pPr>
            <w:r>
              <w:rPr>
                <w:rFonts w:ascii="Candara" w:eastAsia="Times New Roman" w:hAnsi="Candara" w:cstheme="minorHAnsi"/>
                <w:color w:val="0D0D0D" w:themeColor="text1" w:themeTint="F2"/>
                <w:sz w:val="24"/>
                <w:szCs w:val="24"/>
                <w:lang w:val="sq-AL" w:eastAsia="sq-AL"/>
              </w:rPr>
              <w:t>2.</w:t>
            </w:r>
          </w:p>
        </w:tc>
        <w:tc>
          <w:tcPr>
            <w:tcW w:w="39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8B7" w:rsidRPr="006038EC" w:rsidRDefault="00A678B7" w:rsidP="00F65BBE">
            <w:pPr>
              <w:spacing w:after="0" w:line="276" w:lineRule="auto"/>
              <w:jc w:val="both"/>
              <w:rPr>
                <w:rFonts w:ascii="Candara" w:eastAsia="Times New Roman" w:hAnsi="Candara" w:cstheme="minorHAnsi"/>
                <w:color w:val="0D0D0D" w:themeColor="text1" w:themeTint="F2"/>
                <w:lang w:val="sq-AL" w:eastAsia="sq-AL"/>
              </w:rPr>
            </w:pPr>
            <w:r w:rsidRPr="006038EC">
              <w:rPr>
                <w:rFonts w:ascii="Candara" w:eastAsia="Times New Roman" w:hAnsi="Candara" w:cstheme="minorHAnsi"/>
                <w:color w:val="0D0D0D" w:themeColor="text1" w:themeTint="F2"/>
                <w:lang w:val="sq-AL" w:eastAsia="sq-AL"/>
              </w:rPr>
              <w:t>KUVENDI</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A678B7" w:rsidRPr="006038EC" w:rsidRDefault="00A678B7" w:rsidP="00F65BBE">
            <w:pPr>
              <w:spacing w:after="0" w:line="276" w:lineRule="auto"/>
              <w:jc w:val="both"/>
              <w:rPr>
                <w:rFonts w:ascii="Candara" w:eastAsia="Times New Roman" w:hAnsi="Candara" w:cstheme="minorHAnsi"/>
                <w:color w:val="0D0D0D" w:themeColor="text1" w:themeTint="F2"/>
                <w:lang w:val="sq-AL" w:eastAsia="sq-AL"/>
              </w:rPr>
            </w:pPr>
            <w:r w:rsidRPr="006038EC">
              <w:rPr>
                <w:rFonts w:ascii="Candara" w:eastAsia="Times New Roman" w:hAnsi="Candara" w:cstheme="minorHAnsi"/>
                <w:color w:val="0D0D0D" w:themeColor="text1" w:themeTint="F2"/>
                <w:lang w:val="sq-AL" w:eastAsia="sq-AL"/>
              </w:rPr>
              <w:t>N/A</w:t>
            </w:r>
          </w:p>
        </w:tc>
      </w:tr>
      <w:tr w:rsidR="00A678B7" w:rsidRPr="006038EC" w:rsidTr="00992846">
        <w:trPr>
          <w:trHeight w:val="692"/>
        </w:trPr>
        <w:tc>
          <w:tcPr>
            <w:tcW w:w="895" w:type="dxa"/>
            <w:tcBorders>
              <w:top w:val="single" w:sz="4" w:space="0" w:color="auto"/>
              <w:left w:val="single" w:sz="4" w:space="0" w:color="auto"/>
              <w:bottom w:val="single" w:sz="4" w:space="0" w:color="auto"/>
              <w:right w:val="single" w:sz="4" w:space="0" w:color="auto"/>
            </w:tcBorders>
            <w:shd w:val="clear" w:color="auto" w:fill="auto"/>
          </w:tcPr>
          <w:p w:rsidR="00A678B7" w:rsidRPr="006038EC" w:rsidRDefault="00E32A26" w:rsidP="00A678B7">
            <w:pPr>
              <w:tabs>
                <w:tab w:val="left" w:pos="162"/>
              </w:tabs>
              <w:spacing w:after="0" w:line="240" w:lineRule="auto"/>
              <w:rPr>
                <w:rFonts w:ascii="Candara" w:eastAsia="Times New Roman" w:hAnsi="Candara" w:cstheme="minorHAnsi"/>
                <w:color w:val="0D0D0D" w:themeColor="text1" w:themeTint="F2"/>
                <w:sz w:val="24"/>
                <w:szCs w:val="24"/>
                <w:lang w:val="sq-AL" w:eastAsia="sq-AL"/>
              </w:rPr>
            </w:pPr>
            <w:r>
              <w:rPr>
                <w:rFonts w:ascii="Candara" w:eastAsia="Times New Roman" w:hAnsi="Candara" w:cstheme="minorHAnsi"/>
                <w:color w:val="0D0D0D" w:themeColor="text1" w:themeTint="F2"/>
                <w:sz w:val="24"/>
                <w:szCs w:val="24"/>
                <w:lang w:val="sq-AL" w:eastAsia="sq-AL"/>
              </w:rPr>
              <w:t>3.</w:t>
            </w:r>
          </w:p>
        </w:tc>
        <w:tc>
          <w:tcPr>
            <w:tcW w:w="3906" w:type="dxa"/>
            <w:tcBorders>
              <w:top w:val="single" w:sz="4" w:space="0" w:color="auto"/>
              <w:left w:val="single" w:sz="4" w:space="0" w:color="auto"/>
              <w:bottom w:val="single" w:sz="4" w:space="0" w:color="auto"/>
              <w:right w:val="single" w:sz="4" w:space="0" w:color="auto"/>
            </w:tcBorders>
            <w:shd w:val="clear" w:color="auto" w:fill="auto"/>
            <w:noWrap/>
          </w:tcPr>
          <w:p w:rsidR="00A678B7" w:rsidRPr="006038EC" w:rsidRDefault="00A678B7" w:rsidP="00F65BBE">
            <w:pPr>
              <w:spacing w:after="0" w:line="276" w:lineRule="auto"/>
              <w:jc w:val="both"/>
              <w:rPr>
                <w:rFonts w:ascii="Candara" w:eastAsia="Times New Roman" w:hAnsi="Candara" w:cstheme="minorHAnsi"/>
                <w:color w:val="0D0D0D" w:themeColor="text1" w:themeTint="F2"/>
                <w:lang w:val="sq-AL" w:eastAsia="sq-AL"/>
              </w:rPr>
            </w:pPr>
            <w:r w:rsidRPr="006038EC">
              <w:rPr>
                <w:rFonts w:ascii="Candara" w:eastAsia="Times New Roman" w:hAnsi="Candara" w:cs="Times New Roman"/>
                <w:color w:val="0D0D0D" w:themeColor="text1" w:themeTint="F2"/>
                <w:lang w:val="sq-AL" w:eastAsia="sq-AL"/>
              </w:rPr>
              <w:t>AGJENCIA KOSOVARE E PRIVATIZIMIT</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A678B7" w:rsidRPr="006038EC" w:rsidRDefault="00A678B7" w:rsidP="00F65BBE">
            <w:pPr>
              <w:spacing w:after="0" w:line="276" w:lineRule="auto"/>
              <w:jc w:val="both"/>
              <w:rPr>
                <w:rFonts w:ascii="Candara" w:eastAsia="Times New Roman" w:hAnsi="Candara" w:cstheme="minorHAnsi"/>
                <w:color w:val="0D0D0D" w:themeColor="text1" w:themeTint="F2"/>
                <w:lang w:val="sq-AL" w:eastAsia="sq-AL"/>
              </w:rPr>
            </w:pPr>
            <w:r w:rsidRPr="006038EC">
              <w:rPr>
                <w:rFonts w:ascii="Candara" w:eastAsia="Times New Roman" w:hAnsi="Candara" w:cstheme="minorHAnsi"/>
                <w:color w:val="0D0D0D" w:themeColor="text1" w:themeTint="F2"/>
                <w:lang w:val="sq-AL" w:eastAsia="sq-AL"/>
              </w:rPr>
              <w:t>N/A</w:t>
            </w:r>
          </w:p>
        </w:tc>
      </w:tr>
      <w:tr w:rsidR="00A678B7" w:rsidRPr="006038EC" w:rsidTr="00992846">
        <w:trPr>
          <w:trHeight w:val="773"/>
        </w:trPr>
        <w:tc>
          <w:tcPr>
            <w:tcW w:w="895" w:type="dxa"/>
            <w:tcBorders>
              <w:top w:val="single" w:sz="4" w:space="0" w:color="auto"/>
              <w:left w:val="single" w:sz="4" w:space="0" w:color="auto"/>
              <w:bottom w:val="single" w:sz="4" w:space="0" w:color="auto"/>
              <w:right w:val="single" w:sz="4" w:space="0" w:color="auto"/>
            </w:tcBorders>
            <w:shd w:val="clear" w:color="auto" w:fill="auto"/>
          </w:tcPr>
          <w:p w:rsidR="00A678B7" w:rsidRPr="006038EC" w:rsidRDefault="00E32A26" w:rsidP="00A678B7">
            <w:pPr>
              <w:tabs>
                <w:tab w:val="left" w:pos="162"/>
              </w:tabs>
              <w:spacing w:after="0" w:line="240" w:lineRule="auto"/>
              <w:rPr>
                <w:rFonts w:ascii="Candara" w:eastAsia="Times New Roman" w:hAnsi="Candara" w:cstheme="minorHAnsi"/>
                <w:color w:val="0D0D0D" w:themeColor="text1" w:themeTint="F2"/>
                <w:sz w:val="24"/>
                <w:szCs w:val="24"/>
                <w:lang w:val="sq-AL" w:eastAsia="sq-AL"/>
              </w:rPr>
            </w:pPr>
            <w:r>
              <w:rPr>
                <w:rFonts w:ascii="Candara" w:eastAsia="Times New Roman" w:hAnsi="Candara" w:cstheme="minorHAnsi"/>
                <w:color w:val="0D0D0D" w:themeColor="text1" w:themeTint="F2"/>
                <w:sz w:val="24"/>
                <w:szCs w:val="24"/>
                <w:lang w:val="sq-AL" w:eastAsia="sq-AL"/>
              </w:rPr>
              <w:t>4.</w:t>
            </w:r>
          </w:p>
        </w:tc>
        <w:tc>
          <w:tcPr>
            <w:tcW w:w="3906" w:type="dxa"/>
            <w:tcBorders>
              <w:top w:val="single" w:sz="4" w:space="0" w:color="auto"/>
              <w:left w:val="single" w:sz="4" w:space="0" w:color="auto"/>
              <w:bottom w:val="single" w:sz="4" w:space="0" w:color="auto"/>
              <w:right w:val="single" w:sz="4" w:space="0" w:color="auto"/>
            </w:tcBorders>
            <w:shd w:val="clear" w:color="auto" w:fill="auto"/>
            <w:noWrap/>
          </w:tcPr>
          <w:p w:rsidR="00A678B7" w:rsidRPr="006038EC" w:rsidRDefault="00A678B7" w:rsidP="00F65BBE">
            <w:pPr>
              <w:spacing w:after="0" w:line="276" w:lineRule="auto"/>
              <w:jc w:val="both"/>
              <w:rPr>
                <w:rFonts w:ascii="Candara" w:eastAsia="Times New Roman" w:hAnsi="Candara" w:cstheme="minorHAnsi"/>
                <w:color w:val="0D0D0D" w:themeColor="text1" w:themeTint="F2"/>
                <w:lang w:val="sq-AL" w:eastAsia="sq-AL"/>
              </w:rPr>
            </w:pPr>
            <w:r w:rsidRPr="006038EC">
              <w:rPr>
                <w:rFonts w:ascii="Candara" w:eastAsia="Times New Roman" w:hAnsi="Candara" w:cs="Times New Roman"/>
                <w:color w:val="0D0D0D" w:themeColor="text1" w:themeTint="F2"/>
                <w:lang w:val="sq-AL" w:eastAsia="sq-AL"/>
              </w:rPr>
              <w:t>AGJENCIA PËR MENAXHIMIN E KOMPLEKSEVE MEMORIALE</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A678B7" w:rsidRPr="006038EC" w:rsidRDefault="00A678B7" w:rsidP="00F65BBE">
            <w:pPr>
              <w:spacing w:after="0" w:line="276" w:lineRule="auto"/>
              <w:jc w:val="both"/>
              <w:rPr>
                <w:rFonts w:ascii="Candara" w:eastAsia="Times New Roman" w:hAnsi="Candara" w:cstheme="minorHAnsi"/>
                <w:color w:val="0D0D0D" w:themeColor="text1" w:themeTint="F2"/>
                <w:lang w:val="sq-AL" w:eastAsia="sq-AL"/>
              </w:rPr>
            </w:pPr>
            <w:r w:rsidRPr="006038EC">
              <w:rPr>
                <w:rFonts w:ascii="Candara" w:eastAsia="Times New Roman" w:hAnsi="Candara" w:cstheme="minorHAnsi"/>
                <w:color w:val="0D0D0D" w:themeColor="text1" w:themeTint="F2"/>
                <w:lang w:val="sq-AL" w:eastAsia="sq-AL"/>
              </w:rPr>
              <w:t>N/A</w:t>
            </w:r>
          </w:p>
        </w:tc>
      </w:tr>
      <w:tr w:rsidR="00A678B7" w:rsidRPr="006038EC" w:rsidTr="00992846">
        <w:trPr>
          <w:trHeight w:val="548"/>
        </w:trPr>
        <w:tc>
          <w:tcPr>
            <w:tcW w:w="895" w:type="dxa"/>
            <w:tcBorders>
              <w:top w:val="single" w:sz="4" w:space="0" w:color="auto"/>
              <w:left w:val="single" w:sz="4" w:space="0" w:color="auto"/>
              <w:bottom w:val="single" w:sz="4" w:space="0" w:color="auto"/>
              <w:right w:val="single" w:sz="4" w:space="0" w:color="auto"/>
            </w:tcBorders>
          </w:tcPr>
          <w:p w:rsidR="00A678B7" w:rsidRPr="006038EC" w:rsidRDefault="00E32A26" w:rsidP="00A678B7">
            <w:pPr>
              <w:tabs>
                <w:tab w:val="left" w:pos="162"/>
              </w:tabs>
              <w:spacing w:after="0" w:line="240" w:lineRule="auto"/>
              <w:rPr>
                <w:rFonts w:ascii="Candara" w:eastAsia="Times New Roman" w:hAnsi="Candara" w:cstheme="minorHAnsi"/>
                <w:color w:val="0D0D0D" w:themeColor="text1" w:themeTint="F2"/>
                <w:sz w:val="24"/>
                <w:szCs w:val="24"/>
                <w:lang w:val="sq-AL" w:eastAsia="sq-AL"/>
              </w:rPr>
            </w:pPr>
            <w:r>
              <w:rPr>
                <w:rFonts w:ascii="Candara" w:eastAsia="Times New Roman" w:hAnsi="Candara" w:cstheme="minorHAnsi"/>
                <w:color w:val="0D0D0D" w:themeColor="text1" w:themeTint="F2"/>
                <w:sz w:val="24"/>
                <w:szCs w:val="24"/>
                <w:lang w:val="sq-AL" w:eastAsia="sq-AL"/>
              </w:rPr>
              <w:t>5.</w:t>
            </w:r>
          </w:p>
        </w:tc>
        <w:tc>
          <w:tcPr>
            <w:tcW w:w="3906" w:type="dxa"/>
            <w:tcBorders>
              <w:top w:val="single" w:sz="4" w:space="0" w:color="auto"/>
              <w:left w:val="single" w:sz="4" w:space="0" w:color="auto"/>
              <w:bottom w:val="single" w:sz="4" w:space="0" w:color="auto"/>
              <w:right w:val="single" w:sz="4" w:space="0" w:color="auto"/>
            </w:tcBorders>
            <w:noWrap/>
          </w:tcPr>
          <w:p w:rsidR="00A678B7" w:rsidRPr="006038EC" w:rsidRDefault="00A678B7" w:rsidP="00F65BBE">
            <w:pPr>
              <w:spacing w:after="0" w:line="276" w:lineRule="auto"/>
              <w:jc w:val="both"/>
              <w:rPr>
                <w:rFonts w:ascii="Candara" w:eastAsia="Times New Roman" w:hAnsi="Candara" w:cstheme="minorHAnsi"/>
                <w:color w:val="0D0D0D" w:themeColor="text1" w:themeTint="F2"/>
                <w:lang w:val="sq-AL" w:eastAsia="sq-AL"/>
              </w:rPr>
            </w:pPr>
            <w:r w:rsidRPr="006038EC">
              <w:rPr>
                <w:rFonts w:ascii="Candara" w:eastAsia="Times New Roman" w:hAnsi="Candara" w:cs="Times New Roman"/>
                <w:color w:val="0D0D0D" w:themeColor="text1" w:themeTint="F2"/>
                <w:lang w:val="sq-AL" w:eastAsia="sq-AL"/>
              </w:rPr>
              <w:t>AKADEMIA E DREJTESISE</w:t>
            </w:r>
          </w:p>
        </w:tc>
        <w:tc>
          <w:tcPr>
            <w:tcW w:w="4644" w:type="dxa"/>
            <w:tcBorders>
              <w:top w:val="single" w:sz="4" w:space="0" w:color="auto"/>
              <w:left w:val="single" w:sz="4" w:space="0" w:color="auto"/>
              <w:bottom w:val="single" w:sz="4" w:space="0" w:color="auto"/>
              <w:right w:val="single" w:sz="4" w:space="0" w:color="auto"/>
            </w:tcBorders>
          </w:tcPr>
          <w:p w:rsidR="00A678B7" w:rsidRPr="006038EC" w:rsidRDefault="00A678B7" w:rsidP="00F65BBE">
            <w:pPr>
              <w:spacing w:after="0" w:line="276" w:lineRule="auto"/>
              <w:jc w:val="both"/>
              <w:rPr>
                <w:rFonts w:ascii="Candara" w:eastAsia="Times New Roman" w:hAnsi="Candara" w:cstheme="minorHAnsi"/>
                <w:color w:val="0D0D0D" w:themeColor="text1" w:themeTint="F2"/>
                <w:lang w:val="sq-AL" w:eastAsia="sq-AL"/>
              </w:rPr>
            </w:pPr>
            <w:r w:rsidRPr="006038EC">
              <w:rPr>
                <w:rFonts w:ascii="Candara" w:eastAsia="Times New Roman" w:hAnsi="Candara" w:cstheme="minorHAnsi"/>
                <w:color w:val="0D0D0D" w:themeColor="text1" w:themeTint="F2"/>
                <w:lang w:val="sq-AL" w:eastAsia="sq-AL"/>
              </w:rPr>
              <w:t>N/A</w:t>
            </w:r>
          </w:p>
        </w:tc>
      </w:tr>
      <w:tr w:rsidR="00A678B7" w:rsidRPr="006038EC" w:rsidTr="00992846">
        <w:trPr>
          <w:trHeight w:val="422"/>
        </w:trPr>
        <w:tc>
          <w:tcPr>
            <w:tcW w:w="895" w:type="dxa"/>
            <w:tcBorders>
              <w:top w:val="single" w:sz="4" w:space="0" w:color="auto"/>
              <w:left w:val="single" w:sz="4" w:space="0" w:color="auto"/>
              <w:bottom w:val="single" w:sz="4" w:space="0" w:color="auto"/>
              <w:right w:val="single" w:sz="4" w:space="0" w:color="auto"/>
            </w:tcBorders>
          </w:tcPr>
          <w:p w:rsidR="00A678B7" w:rsidRPr="006038EC" w:rsidRDefault="00E32A26" w:rsidP="00A678B7">
            <w:pPr>
              <w:tabs>
                <w:tab w:val="left" w:pos="162"/>
              </w:tabs>
              <w:spacing w:after="0" w:line="240" w:lineRule="auto"/>
              <w:rPr>
                <w:rFonts w:ascii="Candara" w:eastAsia="Times New Roman" w:hAnsi="Candara" w:cstheme="minorHAnsi"/>
                <w:color w:val="0D0D0D" w:themeColor="text1" w:themeTint="F2"/>
                <w:sz w:val="24"/>
                <w:szCs w:val="24"/>
                <w:lang w:val="sq-AL" w:eastAsia="sq-AL"/>
              </w:rPr>
            </w:pPr>
            <w:r>
              <w:rPr>
                <w:rFonts w:ascii="Candara" w:eastAsia="Times New Roman" w:hAnsi="Candara" w:cstheme="minorHAnsi"/>
                <w:color w:val="0D0D0D" w:themeColor="text1" w:themeTint="F2"/>
                <w:sz w:val="24"/>
                <w:szCs w:val="24"/>
                <w:lang w:val="sq-AL" w:eastAsia="sq-AL"/>
              </w:rPr>
              <w:t>6.</w:t>
            </w:r>
          </w:p>
        </w:tc>
        <w:tc>
          <w:tcPr>
            <w:tcW w:w="3906" w:type="dxa"/>
            <w:tcBorders>
              <w:top w:val="single" w:sz="4" w:space="0" w:color="auto"/>
              <w:left w:val="single" w:sz="4" w:space="0" w:color="auto"/>
              <w:bottom w:val="single" w:sz="4" w:space="0" w:color="auto"/>
              <w:right w:val="single" w:sz="4" w:space="0" w:color="auto"/>
            </w:tcBorders>
            <w:noWrap/>
          </w:tcPr>
          <w:p w:rsidR="00A678B7" w:rsidRPr="006038EC" w:rsidRDefault="00A678B7" w:rsidP="00F65BBE">
            <w:pPr>
              <w:spacing w:after="0" w:line="276" w:lineRule="auto"/>
              <w:jc w:val="both"/>
              <w:rPr>
                <w:rFonts w:ascii="Candara" w:eastAsia="Times New Roman" w:hAnsi="Candara" w:cstheme="minorHAnsi"/>
                <w:color w:val="0D0D0D" w:themeColor="text1" w:themeTint="F2"/>
                <w:lang w:val="sq-AL" w:eastAsia="sq-AL"/>
              </w:rPr>
            </w:pPr>
            <w:r w:rsidRPr="006038EC">
              <w:rPr>
                <w:rFonts w:ascii="Candara" w:eastAsia="Times New Roman" w:hAnsi="Candara" w:cs="Times New Roman"/>
                <w:color w:val="0D0D0D" w:themeColor="text1" w:themeTint="F2"/>
                <w:lang w:val="sq-AL" w:eastAsia="sq-AL"/>
              </w:rPr>
              <w:t>GJYKATA KUSHTETUESE</w:t>
            </w:r>
          </w:p>
        </w:tc>
        <w:tc>
          <w:tcPr>
            <w:tcW w:w="4644" w:type="dxa"/>
            <w:tcBorders>
              <w:top w:val="single" w:sz="4" w:space="0" w:color="auto"/>
              <w:left w:val="single" w:sz="4" w:space="0" w:color="auto"/>
              <w:bottom w:val="single" w:sz="4" w:space="0" w:color="auto"/>
              <w:right w:val="single" w:sz="4" w:space="0" w:color="auto"/>
            </w:tcBorders>
          </w:tcPr>
          <w:p w:rsidR="00A678B7" w:rsidRPr="006038EC" w:rsidRDefault="00A678B7" w:rsidP="00F65BBE">
            <w:pPr>
              <w:spacing w:after="0" w:line="276" w:lineRule="auto"/>
              <w:jc w:val="both"/>
              <w:rPr>
                <w:rFonts w:ascii="Candara" w:eastAsia="Times New Roman" w:hAnsi="Candara" w:cstheme="minorHAnsi"/>
                <w:color w:val="0D0D0D" w:themeColor="text1" w:themeTint="F2"/>
                <w:lang w:val="sq-AL" w:eastAsia="sq-AL"/>
              </w:rPr>
            </w:pPr>
            <w:r w:rsidRPr="006038EC">
              <w:rPr>
                <w:rFonts w:ascii="Candara" w:eastAsia="Times New Roman" w:hAnsi="Candara" w:cstheme="minorHAnsi"/>
                <w:color w:val="0D0D0D" w:themeColor="text1" w:themeTint="F2"/>
                <w:lang w:val="sq-AL" w:eastAsia="sq-AL"/>
              </w:rPr>
              <w:t>N/A</w:t>
            </w:r>
          </w:p>
        </w:tc>
      </w:tr>
      <w:tr w:rsidR="00A678B7" w:rsidRPr="006038EC" w:rsidTr="00992846">
        <w:trPr>
          <w:trHeight w:val="575"/>
        </w:trPr>
        <w:tc>
          <w:tcPr>
            <w:tcW w:w="895" w:type="dxa"/>
            <w:tcBorders>
              <w:top w:val="single" w:sz="4" w:space="0" w:color="auto"/>
              <w:left w:val="single" w:sz="4" w:space="0" w:color="auto"/>
              <w:bottom w:val="single" w:sz="4" w:space="0" w:color="auto"/>
              <w:right w:val="single" w:sz="4" w:space="0" w:color="auto"/>
            </w:tcBorders>
          </w:tcPr>
          <w:p w:rsidR="00A678B7" w:rsidRPr="006038EC" w:rsidRDefault="00E32A26" w:rsidP="00A678B7">
            <w:pPr>
              <w:tabs>
                <w:tab w:val="left" w:pos="162"/>
              </w:tabs>
              <w:spacing w:after="0" w:line="240" w:lineRule="auto"/>
              <w:rPr>
                <w:rFonts w:ascii="Candara" w:eastAsia="Times New Roman" w:hAnsi="Candara" w:cstheme="minorHAnsi"/>
                <w:color w:val="0D0D0D" w:themeColor="text1" w:themeTint="F2"/>
                <w:sz w:val="24"/>
                <w:szCs w:val="24"/>
                <w:lang w:val="sq-AL" w:eastAsia="sq-AL"/>
              </w:rPr>
            </w:pPr>
            <w:r>
              <w:rPr>
                <w:rFonts w:ascii="Candara" w:eastAsia="Times New Roman" w:hAnsi="Candara" w:cstheme="minorHAnsi"/>
                <w:color w:val="0D0D0D" w:themeColor="text1" w:themeTint="F2"/>
                <w:sz w:val="24"/>
                <w:szCs w:val="24"/>
                <w:lang w:val="sq-AL" w:eastAsia="sq-AL"/>
              </w:rPr>
              <w:t>7.</w:t>
            </w:r>
          </w:p>
        </w:tc>
        <w:tc>
          <w:tcPr>
            <w:tcW w:w="3906" w:type="dxa"/>
            <w:tcBorders>
              <w:top w:val="single" w:sz="4" w:space="0" w:color="auto"/>
              <w:left w:val="single" w:sz="4" w:space="0" w:color="auto"/>
              <w:bottom w:val="single" w:sz="4" w:space="0" w:color="auto"/>
              <w:right w:val="single" w:sz="4" w:space="0" w:color="auto"/>
            </w:tcBorders>
            <w:noWrap/>
          </w:tcPr>
          <w:p w:rsidR="00A678B7" w:rsidRPr="006038EC" w:rsidRDefault="00A678B7" w:rsidP="00F65BBE">
            <w:pPr>
              <w:spacing w:after="0" w:line="276" w:lineRule="auto"/>
              <w:jc w:val="both"/>
              <w:rPr>
                <w:rFonts w:ascii="Candara" w:eastAsia="Times New Roman" w:hAnsi="Candara" w:cstheme="minorHAnsi"/>
                <w:color w:val="0D0D0D" w:themeColor="text1" w:themeTint="F2"/>
                <w:lang w:val="sq-AL" w:eastAsia="sq-AL"/>
              </w:rPr>
            </w:pPr>
            <w:r w:rsidRPr="006038EC">
              <w:rPr>
                <w:rFonts w:ascii="Candara" w:eastAsia="Times New Roman" w:hAnsi="Candara" w:cs="Times New Roman"/>
                <w:color w:val="0D0D0D" w:themeColor="text1" w:themeTint="F2"/>
                <w:lang w:val="sq-AL" w:eastAsia="sq-AL"/>
              </w:rPr>
              <w:t>KESHILLI GJYQESOR I KOSOVES</w:t>
            </w:r>
          </w:p>
        </w:tc>
        <w:tc>
          <w:tcPr>
            <w:tcW w:w="4644" w:type="dxa"/>
            <w:tcBorders>
              <w:top w:val="single" w:sz="4" w:space="0" w:color="auto"/>
              <w:left w:val="single" w:sz="4" w:space="0" w:color="auto"/>
              <w:bottom w:val="single" w:sz="4" w:space="0" w:color="auto"/>
              <w:right w:val="single" w:sz="4" w:space="0" w:color="auto"/>
            </w:tcBorders>
          </w:tcPr>
          <w:p w:rsidR="00A678B7" w:rsidRPr="006038EC" w:rsidRDefault="00A678B7" w:rsidP="00F65BBE">
            <w:pPr>
              <w:spacing w:after="0" w:line="276" w:lineRule="auto"/>
              <w:jc w:val="both"/>
              <w:rPr>
                <w:rFonts w:ascii="Candara" w:eastAsia="Times New Roman" w:hAnsi="Candara" w:cstheme="minorHAnsi"/>
                <w:color w:val="0D0D0D" w:themeColor="text1" w:themeTint="F2"/>
                <w:lang w:val="sq-AL" w:eastAsia="sq-AL"/>
              </w:rPr>
            </w:pPr>
            <w:r w:rsidRPr="006038EC">
              <w:rPr>
                <w:rFonts w:ascii="Candara" w:eastAsia="Times New Roman" w:hAnsi="Candara" w:cstheme="minorHAnsi"/>
                <w:color w:val="0D0D0D" w:themeColor="text1" w:themeTint="F2"/>
                <w:lang w:val="sq-AL" w:eastAsia="sq-AL"/>
              </w:rPr>
              <w:t>N/A</w:t>
            </w:r>
          </w:p>
        </w:tc>
      </w:tr>
      <w:tr w:rsidR="00A678B7" w:rsidRPr="006038EC" w:rsidTr="00992846">
        <w:trPr>
          <w:trHeight w:val="647"/>
        </w:trPr>
        <w:tc>
          <w:tcPr>
            <w:tcW w:w="895" w:type="dxa"/>
            <w:tcBorders>
              <w:top w:val="single" w:sz="4" w:space="0" w:color="auto"/>
              <w:left w:val="single" w:sz="4" w:space="0" w:color="auto"/>
              <w:bottom w:val="single" w:sz="4" w:space="0" w:color="auto"/>
              <w:right w:val="single" w:sz="4" w:space="0" w:color="auto"/>
            </w:tcBorders>
          </w:tcPr>
          <w:p w:rsidR="00A678B7" w:rsidRPr="006038EC" w:rsidRDefault="00E32A26" w:rsidP="00A678B7">
            <w:pPr>
              <w:tabs>
                <w:tab w:val="left" w:pos="162"/>
              </w:tabs>
              <w:spacing w:after="0" w:line="240" w:lineRule="auto"/>
              <w:rPr>
                <w:rFonts w:ascii="Candara" w:eastAsia="Times New Roman" w:hAnsi="Candara" w:cstheme="minorHAnsi"/>
                <w:color w:val="0D0D0D" w:themeColor="text1" w:themeTint="F2"/>
                <w:sz w:val="24"/>
                <w:szCs w:val="24"/>
                <w:lang w:val="sq-AL" w:eastAsia="sq-AL"/>
              </w:rPr>
            </w:pPr>
            <w:r>
              <w:rPr>
                <w:rFonts w:ascii="Candara" w:eastAsia="Times New Roman" w:hAnsi="Candara" w:cstheme="minorHAnsi"/>
                <w:color w:val="0D0D0D" w:themeColor="text1" w:themeTint="F2"/>
                <w:sz w:val="24"/>
                <w:szCs w:val="24"/>
                <w:lang w:val="sq-AL" w:eastAsia="sq-AL"/>
              </w:rPr>
              <w:t>8.</w:t>
            </w:r>
          </w:p>
        </w:tc>
        <w:tc>
          <w:tcPr>
            <w:tcW w:w="3906" w:type="dxa"/>
            <w:tcBorders>
              <w:top w:val="single" w:sz="4" w:space="0" w:color="auto"/>
              <w:left w:val="single" w:sz="4" w:space="0" w:color="auto"/>
              <w:bottom w:val="single" w:sz="4" w:space="0" w:color="auto"/>
              <w:right w:val="single" w:sz="4" w:space="0" w:color="auto"/>
            </w:tcBorders>
            <w:noWrap/>
          </w:tcPr>
          <w:p w:rsidR="00A678B7" w:rsidRPr="006038EC" w:rsidRDefault="00A678B7" w:rsidP="00F65BBE">
            <w:pPr>
              <w:spacing w:after="0" w:line="276" w:lineRule="auto"/>
              <w:jc w:val="both"/>
              <w:rPr>
                <w:rFonts w:ascii="Candara" w:eastAsia="Times New Roman" w:hAnsi="Candara" w:cstheme="minorHAnsi"/>
                <w:color w:val="0D0D0D" w:themeColor="text1" w:themeTint="F2"/>
                <w:lang w:val="sq-AL" w:eastAsia="sq-AL"/>
              </w:rPr>
            </w:pPr>
            <w:r w:rsidRPr="006038EC">
              <w:rPr>
                <w:rFonts w:ascii="Candara" w:eastAsia="Times New Roman" w:hAnsi="Candara" w:cs="Times New Roman"/>
                <w:color w:val="0D0D0D" w:themeColor="text1" w:themeTint="F2"/>
                <w:lang w:val="sq-AL" w:eastAsia="sq-AL"/>
              </w:rPr>
              <w:t>KESHILLI PROKURORIAL I KOSOVES</w:t>
            </w:r>
          </w:p>
        </w:tc>
        <w:tc>
          <w:tcPr>
            <w:tcW w:w="4644" w:type="dxa"/>
            <w:tcBorders>
              <w:top w:val="single" w:sz="4" w:space="0" w:color="auto"/>
              <w:left w:val="single" w:sz="4" w:space="0" w:color="auto"/>
              <w:bottom w:val="single" w:sz="4" w:space="0" w:color="auto"/>
              <w:right w:val="single" w:sz="4" w:space="0" w:color="auto"/>
            </w:tcBorders>
          </w:tcPr>
          <w:p w:rsidR="00A678B7" w:rsidRPr="006038EC" w:rsidRDefault="00A678B7" w:rsidP="00F65BBE">
            <w:pPr>
              <w:spacing w:after="0" w:line="276" w:lineRule="auto"/>
              <w:jc w:val="both"/>
              <w:rPr>
                <w:rFonts w:ascii="Candara" w:eastAsia="Times New Roman" w:hAnsi="Candara" w:cstheme="minorHAnsi"/>
                <w:color w:val="0D0D0D" w:themeColor="text1" w:themeTint="F2"/>
                <w:lang w:val="sq-AL" w:eastAsia="sq-AL"/>
              </w:rPr>
            </w:pPr>
            <w:r w:rsidRPr="006038EC">
              <w:rPr>
                <w:rFonts w:ascii="Candara" w:eastAsia="Times New Roman" w:hAnsi="Candara" w:cstheme="minorHAnsi"/>
                <w:color w:val="0D0D0D" w:themeColor="text1" w:themeTint="F2"/>
                <w:lang w:val="sq-AL" w:eastAsia="sq-AL"/>
              </w:rPr>
              <w:t>N/A</w:t>
            </w:r>
          </w:p>
        </w:tc>
      </w:tr>
      <w:tr w:rsidR="00A678B7" w:rsidRPr="006038EC" w:rsidTr="00992846">
        <w:trPr>
          <w:trHeight w:val="845"/>
        </w:trPr>
        <w:tc>
          <w:tcPr>
            <w:tcW w:w="895" w:type="dxa"/>
            <w:tcBorders>
              <w:top w:val="single" w:sz="4" w:space="0" w:color="auto"/>
              <w:left w:val="single" w:sz="4" w:space="0" w:color="auto"/>
              <w:bottom w:val="single" w:sz="4" w:space="0" w:color="auto"/>
              <w:right w:val="single" w:sz="4" w:space="0" w:color="auto"/>
            </w:tcBorders>
          </w:tcPr>
          <w:p w:rsidR="00A678B7" w:rsidRPr="006038EC" w:rsidRDefault="00E32A26" w:rsidP="00E32A26">
            <w:pPr>
              <w:tabs>
                <w:tab w:val="left" w:pos="162"/>
              </w:tabs>
              <w:spacing w:after="0" w:line="276" w:lineRule="auto"/>
              <w:rPr>
                <w:rFonts w:ascii="Candara" w:eastAsia="Times New Roman" w:hAnsi="Candara" w:cstheme="minorHAnsi"/>
                <w:color w:val="0D0D0D" w:themeColor="text1" w:themeTint="F2"/>
              </w:rPr>
            </w:pPr>
            <w:r>
              <w:rPr>
                <w:rFonts w:ascii="Candara" w:eastAsia="Times New Roman" w:hAnsi="Candara" w:cstheme="minorHAnsi"/>
                <w:color w:val="0D0D0D" w:themeColor="text1" w:themeTint="F2"/>
              </w:rPr>
              <w:t>9.</w:t>
            </w:r>
          </w:p>
        </w:tc>
        <w:tc>
          <w:tcPr>
            <w:tcW w:w="3906" w:type="dxa"/>
            <w:tcBorders>
              <w:top w:val="single" w:sz="4" w:space="0" w:color="auto"/>
              <w:left w:val="single" w:sz="4" w:space="0" w:color="auto"/>
              <w:bottom w:val="single" w:sz="4" w:space="0" w:color="auto"/>
              <w:right w:val="single" w:sz="4" w:space="0" w:color="auto"/>
            </w:tcBorders>
            <w:noWrap/>
          </w:tcPr>
          <w:p w:rsidR="00A678B7" w:rsidRPr="006038EC" w:rsidRDefault="00A678B7" w:rsidP="00F65BBE">
            <w:pPr>
              <w:spacing w:after="0" w:line="276" w:lineRule="auto"/>
              <w:jc w:val="both"/>
              <w:rPr>
                <w:rFonts w:ascii="Candara" w:eastAsia="Times New Roman" w:hAnsi="Candara" w:cstheme="minorHAnsi"/>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KOMISIONI I PAVARUR PËR MINIERA DHE MINERALE</w:t>
            </w:r>
          </w:p>
        </w:tc>
        <w:tc>
          <w:tcPr>
            <w:tcW w:w="4644" w:type="dxa"/>
            <w:tcBorders>
              <w:top w:val="single" w:sz="4" w:space="0" w:color="auto"/>
              <w:left w:val="single" w:sz="4" w:space="0" w:color="auto"/>
              <w:bottom w:val="single" w:sz="4" w:space="0" w:color="auto"/>
              <w:right w:val="single" w:sz="4" w:space="0" w:color="auto"/>
            </w:tcBorders>
          </w:tcPr>
          <w:p w:rsidR="00A678B7" w:rsidRPr="006038EC" w:rsidRDefault="00A678B7" w:rsidP="00F65BBE">
            <w:pPr>
              <w:spacing w:after="0" w:line="276" w:lineRule="auto"/>
              <w:jc w:val="both"/>
              <w:rPr>
                <w:rFonts w:ascii="Candara" w:eastAsia="Times New Roman" w:hAnsi="Candara" w:cstheme="minorHAnsi"/>
                <w:color w:val="0D0D0D" w:themeColor="text1" w:themeTint="F2"/>
                <w:lang w:val="sq-AL" w:eastAsia="sq-AL"/>
              </w:rPr>
            </w:pPr>
            <w:r w:rsidRPr="006038EC">
              <w:rPr>
                <w:rFonts w:ascii="Candara" w:eastAsia="Times New Roman" w:hAnsi="Candara" w:cstheme="minorHAnsi"/>
                <w:color w:val="0D0D0D" w:themeColor="text1" w:themeTint="F2"/>
                <w:lang w:val="sq-AL" w:eastAsia="sq-AL"/>
              </w:rPr>
              <w:t>N/A</w:t>
            </w:r>
          </w:p>
        </w:tc>
      </w:tr>
      <w:tr w:rsidR="00A678B7" w:rsidRPr="006038EC" w:rsidTr="00992846">
        <w:trPr>
          <w:trHeight w:val="710"/>
        </w:trPr>
        <w:tc>
          <w:tcPr>
            <w:tcW w:w="895" w:type="dxa"/>
            <w:tcBorders>
              <w:top w:val="single" w:sz="4" w:space="0" w:color="auto"/>
              <w:left w:val="single" w:sz="4" w:space="0" w:color="auto"/>
              <w:bottom w:val="single" w:sz="4" w:space="0" w:color="auto"/>
              <w:right w:val="single" w:sz="4" w:space="0" w:color="auto"/>
            </w:tcBorders>
          </w:tcPr>
          <w:p w:rsidR="00A678B7" w:rsidRPr="006038EC" w:rsidRDefault="00E32A26" w:rsidP="00E32A26">
            <w:pPr>
              <w:tabs>
                <w:tab w:val="left" w:pos="162"/>
              </w:tabs>
              <w:spacing w:after="0" w:line="276" w:lineRule="auto"/>
              <w:rPr>
                <w:rFonts w:ascii="Candara" w:eastAsia="Times New Roman" w:hAnsi="Candara" w:cstheme="minorHAnsi"/>
                <w:color w:val="0D0D0D" w:themeColor="text1" w:themeTint="F2"/>
              </w:rPr>
            </w:pPr>
            <w:r>
              <w:rPr>
                <w:rFonts w:ascii="Candara" w:eastAsia="Times New Roman" w:hAnsi="Candara" w:cstheme="minorHAnsi"/>
                <w:color w:val="0D0D0D" w:themeColor="text1" w:themeTint="F2"/>
              </w:rPr>
              <w:t xml:space="preserve">10. </w:t>
            </w:r>
          </w:p>
        </w:tc>
        <w:tc>
          <w:tcPr>
            <w:tcW w:w="3906" w:type="dxa"/>
            <w:tcBorders>
              <w:top w:val="single" w:sz="4" w:space="0" w:color="auto"/>
              <w:left w:val="single" w:sz="4" w:space="0" w:color="auto"/>
              <w:bottom w:val="single" w:sz="4" w:space="0" w:color="auto"/>
              <w:right w:val="single" w:sz="4" w:space="0" w:color="auto"/>
            </w:tcBorders>
            <w:noWrap/>
          </w:tcPr>
          <w:p w:rsidR="00A678B7" w:rsidRPr="006038EC" w:rsidRDefault="00A678B7" w:rsidP="00F65BBE">
            <w:pPr>
              <w:spacing w:after="0" w:line="276" w:lineRule="auto"/>
              <w:jc w:val="both"/>
              <w:rPr>
                <w:rFonts w:ascii="Candara" w:eastAsia="Times New Roman" w:hAnsi="Candara" w:cstheme="minorHAnsi"/>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KOMISIONI QËNDROR I ZGJEDHJEVE</w:t>
            </w:r>
          </w:p>
        </w:tc>
        <w:tc>
          <w:tcPr>
            <w:tcW w:w="4644" w:type="dxa"/>
            <w:tcBorders>
              <w:top w:val="single" w:sz="4" w:space="0" w:color="auto"/>
              <w:left w:val="single" w:sz="4" w:space="0" w:color="auto"/>
              <w:bottom w:val="single" w:sz="4" w:space="0" w:color="auto"/>
              <w:right w:val="single" w:sz="4" w:space="0" w:color="auto"/>
            </w:tcBorders>
          </w:tcPr>
          <w:p w:rsidR="00A678B7" w:rsidRPr="006038EC" w:rsidRDefault="00A678B7" w:rsidP="00F65BBE">
            <w:pPr>
              <w:spacing w:after="0" w:line="276" w:lineRule="auto"/>
              <w:jc w:val="both"/>
              <w:rPr>
                <w:rFonts w:ascii="Candara" w:eastAsia="Times New Roman" w:hAnsi="Candara" w:cstheme="minorHAnsi"/>
                <w:color w:val="0D0D0D" w:themeColor="text1" w:themeTint="F2"/>
                <w:lang w:val="sq-AL" w:eastAsia="sq-AL"/>
              </w:rPr>
            </w:pPr>
            <w:r w:rsidRPr="006038EC">
              <w:rPr>
                <w:rFonts w:ascii="Candara" w:eastAsia="Times New Roman" w:hAnsi="Candara" w:cstheme="minorHAnsi"/>
                <w:color w:val="0D0D0D" w:themeColor="text1" w:themeTint="F2"/>
                <w:lang w:val="sq-AL" w:eastAsia="sq-AL"/>
              </w:rPr>
              <w:t>N/A</w:t>
            </w:r>
          </w:p>
        </w:tc>
      </w:tr>
      <w:tr w:rsidR="00A678B7" w:rsidRPr="006038EC" w:rsidTr="00992846">
        <w:trPr>
          <w:trHeight w:val="737"/>
        </w:trPr>
        <w:tc>
          <w:tcPr>
            <w:tcW w:w="895" w:type="dxa"/>
            <w:tcBorders>
              <w:top w:val="single" w:sz="4" w:space="0" w:color="auto"/>
              <w:left w:val="single" w:sz="4" w:space="0" w:color="auto"/>
              <w:bottom w:val="single" w:sz="4" w:space="0" w:color="auto"/>
              <w:right w:val="single" w:sz="4" w:space="0" w:color="auto"/>
            </w:tcBorders>
          </w:tcPr>
          <w:p w:rsidR="00A678B7" w:rsidRPr="006038EC" w:rsidRDefault="00E32A26" w:rsidP="00E32A26">
            <w:pPr>
              <w:tabs>
                <w:tab w:val="left" w:pos="162"/>
              </w:tabs>
              <w:spacing w:after="0" w:line="276" w:lineRule="auto"/>
              <w:rPr>
                <w:rFonts w:ascii="Candara" w:eastAsia="Times New Roman" w:hAnsi="Candara" w:cstheme="minorHAnsi"/>
                <w:color w:val="0D0D0D" w:themeColor="text1" w:themeTint="F2"/>
              </w:rPr>
            </w:pPr>
            <w:r>
              <w:rPr>
                <w:rFonts w:ascii="Candara" w:eastAsia="Times New Roman" w:hAnsi="Candara" w:cstheme="minorHAnsi"/>
                <w:color w:val="0D0D0D" w:themeColor="text1" w:themeTint="F2"/>
              </w:rPr>
              <w:t>11.</w:t>
            </w:r>
          </w:p>
        </w:tc>
        <w:tc>
          <w:tcPr>
            <w:tcW w:w="3906" w:type="dxa"/>
            <w:tcBorders>
              <w:top w:val="single" w:sz="4" w:space="0" w:color="auto"/>
              <w:left w:val="single" w:sz="4" w:space="0" w:color="auto"/>
              <w:bottom w:val="single" w:sz="4" w:space="0" w:color="auto"/>
              <w:right w:val="single" w:sz="4" w:space="0" w:color="auto"/>
            </w:tcBorders>
            <w:noWrap/>
          </w:tcPr>
          <w:p w:rsidR="00A678B7" w:rsidRPr="006038EC" w:rsidRDefault="00A678B7" w:rsidP="00F65BBE">
            <w:pPr>
              <w:spacing w:after="0" w:line="276" w:lineRule="auto"/>
              <w:jc w:val="both"/>
              <w:rPr>
                <w:rFonts w:ascii="Candara" w:eastAsia="Times New Roman" w:hAnsi="Candara" w:cstheme="minorHAnsi"/>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KOMISIONI RREGULLATIV I PROKURIMIT PUBLIK</w:t>
            </w:r>
          </w:p>
        </w:tc>
        <w:tc>
          <w:tcPr>
            <w:tcW w:w="4644" w:type="dxa"/>
            <w:tcBorders>
              <w:top w:val="single" w:sz="4" w:space="0" w:color="auto"/>
              <w:left w:val="single" w:sz="4" w:space="0" w:color="auto"/>
              <w:bottom w:val="single" w:sz="4" w:space="0" w:color="auto"/>
              <w:right w:val="single" w:sz="4" w:space="0" w:color="auto"/>
            </w:tcBorders>
          </w:tcPr>
          <w:p w:rsidR="00A678B7" w:rsidRPr="006038EC" w:rsidRDefault="00A678B7" w:rsidP="00F65BBE">
            <w:pPr>
              <w:spacing w:after="0" w:line="276" w:lineRule="auto"/>
              <w:jc w:val="both"/>
              <w:rPr>
                <w:rFonts w:ascii="Candara" w:eastAsia="Times New Roman" w:hAnsi="Candara" w:cstheme="minorHAnsi"/>
                <w:color w:val="0D0D0D" w:themeColor="text1" w:themeTint="F2"/>
                <w:lang w:val="sq-AL" w:eastAsia="sq-AL"/>
              </w:rPr>
            </w:pPr>
            <w:r w:rsidRPr="006038EC">
              <w:rPr>
                <w:rFonts w:ascii="Candara" w:eastAsia="Times New Roman" w:hAnsi="Candara" w:cstheme="minorHAnsi"/>
                <w:color w:val="0D0D0D" w:themeColor="text1" w:themeTint="F2"/>
                <w:lang w:val="sq-AL" w:eastAsia="sq-AL"/>
              </w:rPr>
              <w:t>N/A</w:t>
            </w:r>
          </w:p>
        </w:tc>
      </w:tr>
      <w:tr w:rsidR="00A678B7" w:rsidRPr="006038EC" w:rsidTr="00992846">
        <w:trPr>
          <w:trHeight w:val="692"/>
        </w:trPr>
        <w:tc>
          <w:tcPr>
            <w:tcW w:w="895" w:type="dxa"/>
            <w:tcBorders>
              <w:top w:val="single" w:sz="4" w:space="0" w:color="auto"/>
              <w:left w:val="single" w:sz="4" w:space="0" w:color="auto"/>
              <w:bottom w:val="single" w:sz="4" w:space="0" w:color="auto"/>
              <w:right w:val="single" w:sz="4" w:space="0" w:color="auto"/>
            </w:tcBorders>
          </w:tcPr>
          <w:p w:rsidR="00A678B7" w:rsidRPr="006038EC" w:rsidRDefault="00E32A26" w:rsidP="00E32A26">
            <w:pPr>
              <w:tabs>
                <w:tab w:val="left" w:pos="162"/>
              </w:tabs>
              <w:spacing w:after="0" w:line="276" w:lineRule="auto"/>
              <w:rPr>
                <w:rFonts w:ascii="Candara" w:eastAsia="Times New Roman" w:hAnsi="Candara" w:cstheme="minorHAnsi"/>
                <w:color w:val="0D0D0D" w:themeColor="text1" w:themeTint="F2"/>
              </w:rPr>
            </w:pPr>
            <w:r>
              <w:rPr>
                <w:rFonts w:ascii="Candara" w:eastAsia="Times New Roman" w:hAnsi="Candara" w:cstheme="minorHAnsi"/>
                <w:color w:val="0D0D0D" w:themeColor="text1" w:themeTint="F2"/>
              </w:rPr>
              <w:t>12.</w:t>
            </w:r>
          </w:p>
        </w:tc>
        <w:tc>
          <w:tcPr>
            <w:tcW w:w="3906" w:type="dxa"/>
            <w:tcBorders>
              <w:top w:val="single" w:sz="4" w:space="0" w:color="auto"/>
              <w:left w:val="single" w:sz="4" w:space="0" w:color="auto"/>
              <w:bottom w:val="single" w:sz="4" w:space="0" w:color="auto"/>
              <w:right w:val="single" w:sz="4" w:space="0" w:color="auto"/>
            </w:tcBorders>
            <w:noWrap/>
          </w:tcPr>
          <w:p w:rsidR="00A678B7" w:rsidRPr="006038EC" w:rsidRDefault="00A678B7" w:rsidP="00F65BBE">
            <w:pPr>
              <w:spacing w:after="0" w:line="276" w:lineRule="auto"/>
              <w:jc w:val="both"/>
              <w:rPr>
                <w:rFonts w:ascii="Candara" w:eastAsia="Times New Roman" w:hAnsi="Candara" w:cstheme="minorHAnsi"/>
                <w:color w:val="0D0D0D" w:themeColor="text1" w:themeTint="F2"/>
                <w:lang w:val="sq-AL" w:eastAsia="sq-AL"/>
              </w:rPr>
            </w:pPr>
            <w:r w:rsidRPr="006038EC">
              <w:rPr>
                <w:rFonts w:ascii="Candara" w:eastAsia="Times New Roman" w:hAnsi="Candara" w:cs="Times New Roman"/>
                <w:color w:val="0D0D0D" w:themeColor="text1" w:themeTint="F2"/>
                <w:lang w:val="sq-AL" w:eastAsia="sq-AL"/>
              </w:rPr>
              <w:t>SHËRBIMI SPITALOR KLINIK UNIVERZITAR I KOSOVËS</w:t>
            </w:r>
          </w:p>
        </w:tc>
        <w:tc>
          <w:tcPr>
            <w:tcW w:w="4644" w:type="dxa"/>
            <w:tcBorders>
              <w:top w:val="single" w:sz="4" w:space="0" w:color="auto"/>
              <w:left w:val="single" w:sz="4" w:space="0" w:color="auto"/>
              <w:bottom w:val="single" w:sz="4" w:space="0" w:color="auto"/>
              <w:right w:val="single" w:sz="4" w:space="0" w:color="auto"/>
            </w:tcBorders>
          </w:tcPr>
          <w:p w:rsidR="00A678B7" w:rsidRPr="006038EC" w:rsidRDefault="00A678B7" w:rsidP="00F65BBE">
            <w:pPr>
              <w:spacing w:after="0" w:line="276" w:lineRule="auto"/>
              <w:jc w:val="both"/>
              <w:rPr>
                <w:rFonts w:ascii="Candara" w:eastAsia="Times New Roman" w:hAnsi="Candara" w:cstheme="minorHAnsi"/>
                <w:color w:val="0D0D0D" w:themeColor="text1" w:themeTint="F2"/>
                <w:lang w:val="sq-AL" w:eastAsia="sq-AL"/>
              </w:rPr>
            </w:pPr>
            <w:r w:rsidRPr="006038EC">
              <w:rPr>
                <w:rFonts w:ascii="Candara" w:eastAsia="Times New Roman" w:hAnsi="Candara" w:cstheme="minorHAnsi"/>
                <w:color w:val="0D0D0D" w:themeColor="text1" w:themeTint="F2"/>
                <w:lang w:val="sq-AL" w:eastAsia="sq-AL"/>
              </w:rPr>
              <w:t>N/A</w:t>
            </w:r>
          </w:p>
        </w:tc>
      </w:tr>
      <w:tr w:rsidR="00A678B7" w:rsidRPr="006038EC" w:rsidTr="00992846">
        <w:trPr>
          <w:trHeight w:val="368"/>
        </w:trPr>
        <w:tc>
          <w:tcPr>
            <w:tcW w:w="895" w:type="dxa"/>
            <w:tcBorders>
              <w:top w:val="single" w:sz="4" w:space="0" w:color="auto"/>
              <w:left w:val="single" w:sz="4" w:space="0" w:color="auto"/>
              <w:bottom w:val="single" w:sz="4" w:space="0" w:color="auto"/>
              <w:right w:val="single" w:sz="4" w:space="0" w:color="auto"/>
            </w:tcBorders>
          </w:tcPr>
          <w:p w:rsidR="00A678B7" w:rsidRPr="006038EC" w:rsidRDefault="00E32A26" w:rsidP="00E32A26">
            <w:pPr>
              <w:tabs>
                <w:tab w:val="left" w:pos="162"/>
              </w:tabs>
              <w:spacing w:after="0" w:line="276" w:lineRule="auto"/>
              <w:rPr>
                <w:rFonts w:ascii="Candara" w:eastAsia="Times New Roman" w:hAnsi="Candara" w:cstheme="minorHAnsi"/>
                <w:color w:val="0D0D0D" w:themeColor="text1" w:themeTint="F2"/>
              </w:rPr>
            </w:pPr>
            <w:r>
              <w:rPr>
                <w:rFonts w:ascii="Candara" w:eastAsia="Times New Roman" w:hAnsi="Candara" w:cstheme="minorHAnsi"/>
                <w:color w:val="0D0D0D" w:themeColor="text1" w:themeTint="F2"/>
              </w:rPr>
              <w:t>13.</w:t>
            </w:r>
          </w:p>
        </w:tc>
        <w:tc>
          <w:tcPr>
            <w:tcW w:w="3906" w:type="dxa"/>
            <w:tcBorders>
              <w:top w:val="single" w:sz="4" w:space="0" w:color="auto"/>
              <w:left w:val="single" w:sz="4" w:space="0" w:color="auto"/>
              <w:bottom w:val="single" w:sz="4" w:space="0" w:color="auto"/>
              <w:right w:val="single" w:sz="4" w:space="0" w:color="auto"/>
            </w:tcBorders>
            <w:noWrap/>
          </w:tcPr>
          <w:p w:rsidR="00A678B7" w:rsidRPr="006038EC" w:rsidRDefault="00A678B7" w:rsidP="00F65BBE">
            <w:pPr>
              <w:spacing w:after="0" w:line="276" w:lineRule="auto"/>
              <w:jc w:val="both"/>
              <w:rPr>
                <w:rFonts w:ascii="Candara" w:eastAsia="Times New Roman" w:hAnsi="Candara" w:cstheme="minorHAnsi"/>
                <w:color w:val="0D0D0D" w:themeColor="text1" w:themeTint="F2"/>
                <w:lang w:val="sq-AL" w:eastAsia="sq-AL"/>
              </w:rPr>
            </w:pPr>
            <w:r w:rsidRPr="006038EC">
              <w:rPr>
                <w:rFonts w:ascii="Candara" w:eastAsia="Times New Roman" w:hAnsi="Candara" w:cs="Times New Roman"/>
                <w:color w:val="0D0D0D" w:themeColor="text1" w:themeTint="F2"/>
                <w:lang w:val="sq-AL" w:eastAsia="sq-AL"/>
              </w:rPr>
              <w:t>ZYRA KOMBËTARE E AUDITIMIT</w:t>
            </w:r>
          </w:p>
        </w:tc>
        <w:tc>
          <w:tcPr>
            <w:tcW w:w="4644" w:type="dxa"/>
            <w:tcBorders>
              <w:top w:val="single" w:sz="4" w:space="0" w:color="auto"/>
              <w:left w:val="single" w:sz="4" w:space="0" w:color="auto"/>
              <w:bottom w:val="single" w:sz="4" w:space="0" w:color="auto"/>
              <w:right w:val="single" w:sz="4" w:space="0" w:color="auto"/>
            </w:tcBorders>
          </w:tcPr>
          <w:p w:rsidR="00A678B7" w:rsidRPr="006038EC" w:rsidRDefault="00A678B7" w:rsidP="00F65BBE">
            <w:pPr>
              <w:spacing w:after="0" w:line="276" w:lineRule="auto"/>
              <w:jc w:val="both"/>
              <w:rPr>
                <w:rFonts w:ascii="Candara" w:eastAsia="Times New Roman" w:hAnsi="Candara" w:cstheme="minorHAnsi"/>
                <w:color w:val="0D0D0D" w:themeColor="text1" w:themeTint="F2"/>
                <w:lang w:val="sq-AL" w:eastAsia="sq-AL"/>
              </w:rPr>
            </w:pPr>
            <w:r w:rsidRPr="006038EC">
              <w:rPr>
                <w:rFonts w:ascii="Candara" w:eastAsia="Times New Roman" w:hAnsi="Candara" w:cstheme="minorHAnsi"/>
                <w:color w:val="0D0D0D" w:themeColor="text1" w:themeTint="F2"/>
                <w:lang w:val="sq-AL" w:eastAsia="sq-AL"/>
              </w:rPr>
              <w:t>N/A</w:t>
            </w:r>
          </w:p>
        </w:tc>
      </w:tr>
    </w:tbl>
    <w:p w:rsidR="00A678B7" w:rsidRDefault="00A678B7" w:rsidP="00A678B7">
      <w:pPr>
        <w:spacing w:after="0" w:line="276" w:lineRule="auto"/>
        <w:rPr>
          <w:rFonts w:ascii="Candara" w:eastAsia="Times New Roman" w:hAnsi="Candara" w:cs="Times New Roman"/>
          <w:color w:val="0D0D0D" w:themeColor="text1" w:themeTint="F2"/>
          <w:lang w:val="sq-AL" w:eastAsia="sq-AL"/>
        </w:rPr>
      </w:pPr>
    </w:p>
    <w:p w:rsidR="007746B6" w:rsidRDefault="007746B6" w:rsidP="00A678B7">
      <w:pPr>
        <w:spacing w:after="0" w:line="276" w:lineRule="auto"/>
        <w:rPr>
          <w:rFonts w:ascii="Candara" w:eastAsia="Times New Roman" w:hAnsi="Candara" w:cs="Times New Roman"/>
          <w:color w:val="0D0D0D" w:themeColor="text1" w:themeTint="F2"/>
          <w:lang w:val="sq-AL" w:eastAsia="sq-AL"/>
        </w:rPr>
      </w:pPr>
    </w:p>
    <w:p w:rsidR="007746B6" w:rsidRDefault="007746B6" w:rsidP="00A678B7">
      <w:pPr>
        <w:spacing w:after="0" w:line="276" w:lineRule="auto"/>
        <w:rPr>
          <w:rFonts w:ascii="Candara" w:eastAsia="Times New Roman" w:hAnsi="Candara" w:cs="Times New Roman"/>
          <w:color w:val="0D0D0D" w:themeColor="text1" w:themeTint="F2"/>
          <w:lang w:val="sq-AL" w:eastAsia="sq-AL"/>
        </w:rPr>
      </w:pPr>
    </w:p>
    <w:p w:rsidR="007746B6" w:rsidRDefault="007746B6" w:rsidP="00A678B7">
      <w:pPr>
        <w:spacing w:after="0" w:line="276" w:lineRule="auto"/>
        <w:rPr>
          <w:rFonts w:ascii="Candara" w:eastAsia="Times New Roman" w:hAnsi="Candara" w:cs="Times New Roman"/>
          <w:color w:val="0D0D0D" w:themeColor="text1" w:themeTint="F2"/>
          <w:lang w:val="sq-AL" w:eastAsia="sq-AL"/>
        </w:rPr>
      </w:pPr>
    </w:p>
    <w:p w:rsidR="007746B6" w:rsidRDefault="007746B6" w:rsidP="00A678B7">
      <w:pPr>
        <w:spacing w:after="0" w:line="276" w:lineRule="auto"/>
        <w:rPr>
          <w:rFonts w:ascii="Candara" w:eastAsia="Times New Roman" w:hAnsi="Candara" w:cs="Times New Roman"/>
          <w:color w:val="0D0D0D" w:themeColor="text1" w:themeTint="F2"/>
          <w:lang w:val="sq-AL" w:eastAsia="sq-AL"/>
        </w:rPr>
      </w:pPr>
    </w:p>
    <w:p w:rsidR="007746B6" w:rsidRDefault="007746B6" w:rsidP="00A678B7">
      <w:pPr>
        <w:spacing w:after="0" w:line="276" w:lineRule="auto"/>
        <w:rPr>
          <w:rFonts w:ascii="Candara" w:eastAsia="Times New Roman" w:hAnsi="Candara" w:cs="Times New Roman"/>
          <w:color w:val="0D0D0D" w:themeColor="text1" w:themeTint="F2"/>
          <w:lang w:val="sq-AL" w:eastAsia="sq-AL"/>
        </w:rPr>
      </w:pPr>
    </w:p>
    <w:p w:rsidR="00F31045" w:rsidRPr="006038EC" w:rsidRDefault="00F31045" w:rsidP="00A678B7">
      <w:pPr>
        <w:spacing w:after="0" w:line="276" w:lineRule="auto"/>
        <w:rPr>
          <w:rFonts w:ascii="Candara" w:eastAsia="Times New Roman" w:hAnsi="Candara" w:cs="Times New Roman"/>
          <w:color w:val="0D0D0D" w:themeColor="text1" w:themeTint="F2"/>
          <w:lang w:val="sq-AL" w:eastAsia="sq-AL"/>
        </w:rPr>
      </w:pPr>
    </w:p>
    <w:p w:rsidR="00A678B7" w:rsidRPr="006038EC" w:rsidRDefault="00A678B7" w:rsidP="00A678B7">
      <w:pPr>
        <w:numPr>
          <w:ilvl w:val="0"/>
          <w:numId w:val="1"/>
        </w:numPr>
        <w:spacing w:after="200" w:line="276" w:lineRule="auto"/>
        <w:ind w:left="360"/>
        <w:outlineLvl w:val="0"/>
        <w:rPr>
          <w:rFonts w:ascii="Candara" w:eastAsiaTheme="majorEastAsia" w:hAnsi="Candara" w:cs="Times New Roman"/>
          <w:b/>
          <w:iCs/>
          <w:color w:val="0D0D0D" w:themeColor="text1" w:themeTint="F2"/>
          <w:spacing w:val="15"/>
          <w:u w:val="single"/>
          <w:lang w:val="sq-AL"/>
        </w:rPr>
      </w:pPr>
      <w:bookmarkStart w:id="7" w:name="_Toc100835703"/>
      <w:r w:rsidRPr="006038EC">
        <w:rPr>
          <w:rFonts w:ascii="Candara" w:eastAsiaTheme="majorEastAsia" w:hAnsi="Candara" w:cs="Times New Roman"/>
          <w:b/>
          <w:iCs/>
          <w:color w:val="0D0D0D" w:themeColor="text1" w:themeTint="F2"/>
          <w:spacing w:val="15"/>
          <w:u w:val="single"/>
          <w:lang w:val="sq-AL"/>
        </w:rPr>
        <w:lastRenderedPageBreak/>
        <w:t>TË DHËNA TË PËRGJITHSHME PËR MBËSHTETJEN FINANCIARE PUBLIKE PËR OJQ-TË NË NIVEL TË MINISTRIVE, KOMUNAVE DHE AGJENCIVE TJERA TË PAVARURA</w:t>
      </w:r>
      <w:bookmarkEnd w:id="7"/>
      <w:r w:rsidRPr="006038EC">
        <w:rPr>
          <w:rFonts w:ascii="Candara" w:eastAsiaTheme="majorEastAsia" w:hAnsi="Candara" w:cs="Times New Roman"/>
          <w:b/>
          <w:iCs/>
          <w:color w:val="0D0D0D" w:themeColor="text1" w:themeTint="F2"/>
          <w:spacing w:val="15"/>
          <w:u w:val="single"/>
          <w:lang w:val="sq-AL"/>
        </w:rPr>
        <w:t xml:space="preserve"> </w:t>
      </w:r>
    </w:p>
    <w:p w:rsidR="00A678B7" w:rsidRPr="006038EC" w:rsidRDefault="00A678B7" w:rsidP="00A678B7">
      <w:pPr>
        <w:spacing w:after="0" w:line="276" w:lineRule="auto"/>
        <w:jc w:val="both"/>
        <w:rPr>
          <w:rFonts w:ascii="Candara" w:eastAsia="Times New Roman" w:hAnsi="Candara" w:cs="Times New Roman"/>
          <w:color w:val="0D0D0D" w:themeColor="text1" w:themeTint="F2"/>
          <w:lang w:val="sq-AL" w:eastAsia="sq-AL"/>
        </w:rPr>
      </w:pPr>
    </w:p>
    <w:p w:rsidR="00830759" w:rsidRDefault="00A678B7" w:rsidP="000C5CC5">
      <w:pPr>
        <w:spacing w:after="0" w:line="276" w:lineRule="auto"/>
        <w:ind w:firstLine="360"/>
        <w:jc w:val="both"/>
        <w:rPr>
          <w:rFonts w:ascii="Candara" w:eastAsia="Times New Roman" w:hAnsi="Candara" w:cs="Times New Roman"/>
          <w:lang w:val="sq-AL" w:eastAsia="sq-AL"/>
        </w:rPr>
      </w:pPr>
      <w:r w:rsidRPr="006038EC">
        <w:rPr>
          <w:rFonts w:ascii="Candara" w:eastAsia="Times New Roman" w:hAnsi="Candara" w:cs="Times New Roman"/>
          <w:color w:val="0D0D0D" w:themeColor="text1" w:themeTint="F2"/>
          <w:lang w:val="sq-AL" w:eastAsia="sq-AL"/>
        </w:rPr>
        <w:t>Nga të dhënat e mbledhura dhe të përpunuara mbi financimin publik të OJQ-ve për vitin 202</w:t>
      </w:r>
      <w:r w:rsidR="00510D94" w:rsidRPr="006038EC">
        <w:rPr>
          <w:rFonts w:ascii="Candara" w:eastAsia="Times New Roman" w:hAnsi="Candara" w:cs="Times New Roman"/>
          <w:color w:val="0D0D0D" w:themeColor="text1" w:themeTint="F2"/>
          <w:lang w:val="sq-AL" w:eastAsia="sq-AL"/>
        </w:rPr>
        <w:t>1</w:t>
      </w:r>
      <w:r w:rsidRPr="006038EC">
        <w:rPr>
          <w:rFonts w:ascii="Candara" w:eastAsia="Times New Roman" w:hAnsi="Candara" w:cs="Times New Roman"/>
          <w:color w:val="0D0D0D" w:themeColor="text1" w:themeTint="F2"/>
          <w:lang w:val="sq-AL" w:eastAsia="sq-AL"/>
        </w:rPr>
        <w:t>, mund të konstatojmë se bashkëpunimi me organizatat jo qeveritare në realizimin e prioriteteve të qeverisë në fusha të ndryshme ka vazhduar edhe gjatë vitit 202</w:t>
      </w:r>
      <w:r w:rsidR="007E5A70" w:rsidRPr="006038EC">
        <w:rPr>
          <w:rFonts w:ascii="Candara" w:eastAsia="Times New Roman" w:hAnsi="Candara" w:cs="Times New Roman"/>
          <w:color w:val="0D0D0D" w:themeColor="text1" w:themeTint="F2"/>
          <w:lang w:val="sq-AL" w:eastAsia="sq-AL"/>
        </w:rPr>
        <w:t>1</w:t>
      </w:r>
      <w:r w:rsidRPr="006038EC">
        <w:rPr>
          <w:rFonts w:ascii="Candara" w:eastAsia="Times New Roman" w:hAnsi="Candara" w:cs="Times New Roman"/>
          <w:color w:val="0D0D0D" w:themeColor="text1" w:themeTint="F2"/>
          <w:lang w:val="sq-AL" w:eastAsia="sq-AL"/>
        </w:rPr>
        <w:t xml:space="preserve">. Nga analiza e të dhënave të dorëzuara nga vetë institucionet, </w:t>
      </w:r>
      <w:r w:rsidR="00276660" w:rsidRPr="006038EC">
        <w:rPr>
          <w:rFonts w:ascii="Candara" w:eastAsia="Times New Roman" w:hAnsi="Candara" w:cs="Times New Roman"/>
          <w:color w:val="FF0000"/>
          <w:lang w:val="sq-AL" w:eastAsia="sq-AL"/>
        </w:rPr>
        <w:t xml:space="preserve"> </w:t>
      </w:r>
      <w:r w:rsidR="00276660" w:rsidRPr="006038EC">
        <w:rPr>
          <w:rFonts w:ascii="Candara" w:eastAsia="Times New Roman" w:hAnsi="Candara" w:cs="Times New Roman"/>
          <w:lang w:val="sq-AL" w:eastAsia="sq-AL"/>
        </w:rPr>
        <w:t xml:space="preserve">gjatë vitit 2021 në nivel të ministrive </w:t>
      </w:r>
      <w:r w:rsidR="00BB4C52">
        <w:rPr>
          <w:rFonts w:ascii="Candara" w:eastAsia="Times New Roman" w:hAnsi="Candara" w:cs="Times New Roman"/>
          <w:lang w:val="sq-AL" w:eastAsia="sq-AL"/>
        </w:rPr>
        <w:t xml:space="preserve"> numri i projekteve për OJQ</w:t>
      </w:r>
      <w:r w:rsidR="00830759">
        <w:rPr>
          <w:rFonts w:ascii="Candara" w:eastAsia="Times New Roman" w:hAnsi="Candara" w:cs="Times New Roman"/>
          <w:lang w:val="sq-AL" w:eastAsia="sq-AL"/>
        </w:rPr>
        <w:t>-të përftituese ka qenë 636, ndërsa në nivel komunal ka qenë 574 pra gjithsej 1211 projekte.</w:t>
      </w:r>
    </w:p>
    <w:p w:rsidR="00830759" w:rsidRDefault="00830759" w:rsidP="000C5CC5">
      <w:pPr>
        <w:spacing w:after="0" w:line="276" w:lineRule="auto"/>
        <w:ind w:firstLine="360"/>
        <w:jc w:val="both"/>
        <w:rPr>
          <w:rFonts w:ascii="Candara" w:eastAsia="Times New Roman" w:hAnsi="Candara" w:cs="Times New Roman"/>
          <w:lang w:val="sq-AL" w:eastAsia="sq-AL"/>
        </w:rPr>
      </w:pPr>
    </w:p>
    <w:p w:rsidR="00D30F2D" w:rsidRDefault="00A678B7" w:rsidP="00D30F2D">
      <w:pPr>
        <w:spacing w:after="0" w:line="276" w:lineRule="auto"/>
        <w:ind w:firstLine="720"/>
        <w:jc w:val="both"/>
        <w:rPr>
          <w:rFonts w:ascii="Candara" w:eastAsia="Times New Roman" w:hAnsi="Candara" w:cs="Times New Roman"/>
          <w:lang w:val="sq-AL" w:eastAsia="sq-AL"/>
        </w:rPr>
      </w:pPr>
      <w:r w:rsidRPr="006038EC">
        <w:rPr>
          <w:rFonts w:ascii="Candara" w:eastAsia="Times New Roman" w:hAnsi="Candara" w:cs="Times New Roman"/>
          <w:color w:val="0D0D0D" w:themeColor="text1" w:themeTint="F2"/>
          <w:lang w:val="sq-AL" w:eastAsia="sq-AL"/>
        </w:rPr>
        <w:t>Edhe gjatë vitit 202</w:t>
      </w:r>
      <w:r w:rsidR="007E5A70" w:rsidRPr="006038EC">
        <w:rPr>
          <w:rFonts w:ascii="Candara" w:eastAsia="Times New Roman" w:hAnsi="Candara" w:cs="Times New Roman"/>
          <w:color w:val="0D0D0D" w:themeColor="text1" w:themeTint="F2"/>
          <w:lang w:val="sq-AL" w:eastAsia="sq-AL"/>
        </w:rPr>
        <w:t>1</w:t>
      </w:r>
      <w:r w:rsidRPr="006038EC">
        <w:rPr>
          <w:rFonts w:ascii="Candara" w:eastAsia="Times New Roman" w:hAnsi="Candara" w:cs="Times New Roman"/>
          <w:color w:val="0D0D0D" w:themeColor="text1" w:themeTint="F2"/>
          <w:lang w:val="sq-AL" w:eastAsia="sq-AL"/>
        </w:rPr>
        <w:t xml:space="preserve"> institucionet e nivelit qendror dhe lokal kanë vazhduar mbështetjen e projekteve dhe aktiviteteve të Organizatave jo-qeveritare duke përfshirë financimin e projekteve specifike apo përkrahjes direkte p</w:t>
      </w:r>
      <w:r w:rsidR="007E5A70" w:rsidRPr="006038EC">
        <w:rPr>
          <w:rFonts w:ascii="Candara" w:eastAsia="Times New Roman" w:hAnsi="Candara" w:cs="Times New Roman"/>
          <w:color w:val="0D0D0D" w:themeColor="text1" w:themeTint="F2"/>
          <w:lang w:val="sq-AL" w:eastAsia="sq-AL"/>
        </w:rPr>
        <w:t xml:space="preserve">ër OJQ-të </w:t>
      </w:r>
      <w:r w:rsidR="00B12899" w:rsidRPr="006038EC">
        <w:rPr>
          <w:rFonts w:ascii="Candara" w:eastAsia="Times New Roman" w:hAnsi="Candara" w:cs="Times New Roman"/>
          <w:color w:val="0D0D0D" w:themeColor="text1" w:themeTint="F2"/>
          <w:lang w:val="sq-AL" w:eastAsia="sq-AL"/>
        </w:rPr>
        <w:t>s</w:t>
      </w:r>
      <w:r w:rsidR="007E5A70" w:rsidRPr="006038EC">
        <w:rPr>
          <w:rFonts w:ascii="Candara" w:eastAsia="Times New Roman" w:hAnsi="Candara" w:cs="Times New Roman"/>
          <w:color w:val="0D0D0D" w:themeColor="text1" w:themeTint="F2"/>
          <w:lang w:val="sq-AL" w:eastAsia="sq-AL"/>
        </w:rPr>
        <w:t xml:space="preserve">i dhe nga përkrahja </w:t>
      </w:r>
      <w:r w:rsidR="007E5A70" w:rsidRPr="006038EC">
        <w:rPr>
          <w:rFonts w:ascii="Candara" w:eastAsia="Times New Roman" w:hAnsi="Candara" w:cs="Times New Roman"/>
          <w:lang w:val="sq-AL" w:eastAsia="sq-AL"/>
        </w:rPr>
        <w:t>përmes Pakos së Ringjalljes Ekonomike.</w:t>
      </w:r>
    </w:p>
    <w:p w:rsidR="00D30F2D" w:rsidRDefault="00D30F2D" w:rsidP="00D30F2D">
      <w:pPr>
        <w:spacing w:after="0" w:line="276" w:lineRule="auto"/>
        <w:ind w:firstLine="720"/>
        <w:jc w:val="both"/>
        <w:rPr>
          <w:rFonts w:ascii="Candara" w:eastAsia="Times New Roman" w:hAnsi="Candara" w:cs="Times New Roman"/>
          <w:lang w:val="sq-AL" w:eastAsia="sq-AL"/>
        </w:rPr>
      </w:pPr>
    </w:p>
    <w:p w:rsidR="00DA63B7" w:rsidRPr="000E2512" w:rsidRDefault="00A678B7" w:rsidP="008E34A0">
      <w:pPr>
        <w:jc w:val="both"/>
        <w:rPr>
          <w:rFonts w:ascii="Calibri" w:eastAsia="Times New Roman" w:hAnsi="Calibri" w:cs="Calibri"/>
          <w:color w:val="000000"/>
        </w:rPr>
      </w:pPr>
      <w:r w:rsidRPr="006038EC">
        <w:rPr>
          <w:rFonts w:ascii="Candara" w:eastAsia="Times New Roman" w:hAnsi="Candara" w:cs="Times New Roman"/>
          <w:color w:val="0D0D0D" w:themeColor="text1" w:themeTint="F2"/>
          <w:lang w:val="sq-AL" w:eastAsia="sq-AL"/>
        </w:rPr>
        <w:t>Mbi bazën e të dhënave financiare të siguruara nga Thesari për vitin 202</w:t>
      </w:r>
      <w:r w:rsidR="007E5A70" w:rsidRPr="006038EC">
        <w:rPr>
          <w:rFonts w:ascii="Candara" w:eastAsia="Times New Roman" w:hAnsi="Candara" w:cs="Times New Roman"/>
          <w:color w:val="0D0D0D" w:themeColor="text1" w:themeTint="F2"/>
          <w:lang w:val="sq-AL" w:eastAsia="sq-AL"/>
        </w:rPr>
        <w:t>1</w:t>
      </w:r>
      <w:r w:rsidRPr="006038EC">
        <w:rPr>
          <w:rFonts w:ascii="Candara" w:eastAsia="Times New Roman" w:hAnsi="Candara" w:cs="Times New Roman"/>
          <w:color w:val="0D0D0D" w:themeColor="text1" w:themeTint="F2"/>
          <w:lang w:val="sq-AL" w:eastAsia="sq-AL"/>
        </w:rPr>
        <w:t xml:space="preserve"> rezulton se mbështetja financiare publike për OJQ-të nga institucionet publike përfshirë Kuvendin, Presidencën, Zyrën  e </w:t>
      </w:r>
      <w:r w:rsidRPr="006038EC">
        <w:rPr>
          <w:rFonts w:ascii="Candara" w:eastAsia="Times New Roman" w:hAnsi="Candara" w:cs="Times New Roman"/>
          <w:lang w:val="sq-AL" w:eastAsia="sq-AL"/>
        </w:rPr>
        <w:t xml:space="preserve">Kryeministrit, Ministritë, </w:t>
      </w:r>
      <w:r w:rsidR="00A64398" w:rsidRPr="006038EC">
        <w:rPr>
          <w:rFonts w:ascii="Candara" w:eastAsia="Times New Roman" w:hAnsi="Candara" w:cs="Times New Roman"/>
          <w:lang w:val="sq-AL" w:eastAsia="sq-AL"/>
        </w:rPr>
        <w:t>Komunat</w:t>
      </w:r>
      <w:r w:rsidR="00A64398">
        <w:rPr>
          <w:rFonts w:ascii="Candara" w:eastAsia="Times New Roman" w:hAnsi="Candara" w:cs="Times New Roman"/>
          <w:lang w:val="sq-AL" w:eastAsia="sq-AL"/>
        </w:rPr>
        <w:t xml:space="preserve"> dhe </w:t>
      </w:r>
      <w:r w:rsidRPr="006038EC">
        <w:rPr>
          <w:rFonts w:ascii="Candara" w:eastAsia="Times New Roman" w:hAnsi="Candara" w:cs="Times New Roman"/>
          <w:lang w:val="sq-AL" w:eastAsia="sq-AL"/>
        </w:rPr>
        <w:t xml:space="preserve"> Agjencitë e P</w:t>
      </w:r>
      <w:r w:rsidR="00A64398">
        <w:rPr>
          <w:rFonts w:ascii="Candara" w:eastAsia="Times New Roman" w:hAnsi="Candara" w:cs="Times New Roman"/>
          <w:lang w:val="sq-AL" w:eastAsia="sq-AL"/>
        </w:rPr>
        <w:t xml:space="preserve">avarura </w:t>
      </w:r>
      <w:r w:rsidR="008D7DF1" w:rsidRPr="006038EC">
        <w:rPr>
          <w:rFonts w:ascii="Candara" w:eastAsia="Times New Roman" w:hAnsi="Candara" w:cs="Times New Roman"/>
          <w:lang w:val="sq-AL" w:eastAsia="sq-AL"/>
        </w:rPr>
        <w:t>është rreth</w:t>
      </w:r>
      <w:r w:rsidR="008D7DF1" w:rsidRPr="006038EC">
        <w:rPr>
          <w:rFonts w:ascii="Candara" w:eastAsia="Times New Roman" w:hAnsi="Candara" w:cs="Calibri"/>
          <w:color w:val="000000"/>
        </w:rPr>
        <w:t xml:space="preserve"> </w:t>
      </w:r>
      <w:r w:rsidR="000E2512" w:rsidRPr="000E2512">
        <w:rPr>
          <w:rFonts w:ascii="Candara" w:eastAsia="Times New Roman" w:hAnsi="Candara" w:cs="Calibri"/>
          <w:color w:val="000000"/>
        </w:rPr>
        <w:t>29,768,569.52</w:t>
      </w:r>
      <w:r w:rsidR="000E2512" w:rsidRPr="000E2512">
        <w:rPr>
          <w:rFonts w:ascii="Calibri" w:eastAsia="Times New Roman" w:hAnsi="Calibri" w:cs="Calibri"/>
          <w:color w:val="000000"/>
        </w:rPr>
        <w:t xml:space="preserve"> </w:t>
      </w:r>
      <w:r w:rsidR="008D7DF1" w:rsidRPr="008E34A0">
        <w:rPr>
          <w:rFonts w:ascii="Candara" w:eastAsia="Times New Roman" w:hAnsi="Candara" w:cs="Calibri"/>
          <w:color w:val="000000"/>
        </w:rPr>
        <w:t>Eur</w:t>
      </w:r>
      <w:r w:rsidR="00DA63B7" w:rsidRPr="008E34A0">
        <w:rPr>
          <w:rFonts w:ascii="Candara" w:eastAsia="Times New Roman" w:hAnsi="Candara" w:cs="Times New Roman"/>
          <w:lang w:val="sq-AL" w:eastAsia="sq-AL"/>
        </w:rPr>
        <w:t>.</w:t>
      </w:r>
    </w:p>
    <w:p w:rsidR="00DA63B7" w:rsidRPr="006038EC" w:rsidRDefault="00DA63B7" w:rsidP="008E7E8B">
      <w:pPr>
        <w:jc w:val="both"/>
        <w:rPr>
          <w:rFonts w:ascii="Candara" w:eastAsia="Times New Roman" w:hAnsi="Candara" w:cs="Times New Roman"/>
          <w:lang w:val="sq-AL" w:eastAsia="sq-AL"/>
        </w:rPr>
      </w:pPr>
    </w:p>
    <w:p w:rsidR="00DA63B7" w:rsidRPr="006038EC" w:rsidRDefault="001A52B6" w:rsidP="008E7E8B">
      <w:pPr>
        <w:jc w:val="both"/>
        <w:rPr>
          <w:rFonts w:ascii="Candara" w:eastAsia="Times New Roman" w:hAnsi="Candara" w:cs="Times New Roman"/>
          <w:lang w:val="sq-AL" w:eastAsia="sq-AL"/>
        </w:rPr>
      </w:pPr>
      <w:r>
        <w:rPr>
          <w:noProof/>
        </w:rPr>
        <w:drawing>
          <wp:inline distT="0" distB="0" distL="0" distR="0" wp14:anchorId="0BDD8D25" wp14:editId="63A3E0CD">
            <wp:extent cx="5686425" cy="4224337"/>
            <wp:effectExtent l="0" t="0" r="9525" b="50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A63B7" w:rsidRPr="006038EC" w:rsidRDefault="0036482A" w:rsidP="008E7E8B">
      <w:pPr>
        <w:jc w:val="both"/>
        <w:rPr>
          <w:rFonts w:ascii="Candara" w:eastAsia="Times New Roman" w:hAnsi="Candara" w:cs="Times New Roman"/>
          <w:lang w:val="sq-AL" w:eastAsia="sq-AL"/>
        </w:rPr>
      </w:pPr>
      <w:r w:rsidRPr="0036482A">
        <w:rPr>
          <w:rFonts w:ascii="Candara" w:eastAsia="Times New Roman" w:hAnsi="Candara" w:cs="Times New Roman"/>
          <w:lang w:val="sq-AL" w:eastAsia="sq-AL"/>
        </w:rPr>
        <w:t xml:space="preserve">Figura </w:t>
      </w:r>
      <w:r>
        <w:rPr>
          <w:rFonts w:ascii="Candara" w:eastAsia="Times New Roman" w:hAnsi="Candara" w:cs="Times New Roman"/>
          <w:lang w:val="sq-AL" w:eastAsia="sq-AL"/>
        </w:rPr>
        <w:t>2</w:t>
      </w:r>
      <w:r w:rsidRPr="0036482A">
        <w:rPr>
          <w:rFonts w:ascii="Candara" w:eastAsia="Times New Roman" w:hAnsi="Candara" w:cs="Times New Roman"/>
          <w:lang w:val="sq-AL" w:eastAsia="sq-AL"/>
        </w:rPr>
        <w:t xml:space="preserve">. Të dhëna të përgjithshme sa i përket </w:t>
      </w:r>
      <w:r>
        <w:rPr>
          <w:rFonts w:ascii="Candara" w:eastAsia="Times New Roman" w:hAnsi="Candara" w:cs="Times New Roman"/>
          <w:lang w:val="sq-AL" w:eastAsia="sq-AL"/>
        </w:rPr>
        <w:t xml:space="preserve">të dhënave të marra </w:t>
      </w:r>
      <w:r w:rsidRPr="0036482A">
        <w:rPr>
          <w:rFonts w:ascii="Candara" w:eastAsia="Times New Roman" w:hAnsi="Candara" w:cs="Times New Roman"/>
          <w:lang w:val="sq-AL" w:eastAsia="sq-AL"/>
        </w:rPr>
        <w:t xml:space="preserve">nga </w:t>
      </w:r>
      <w:r>
        <w:rPr>
          <w:rFonts w:ascii="Candara" w:eastAsia="Times New Roman" w:hAnsi="Candara" w:cs="Times New Roman"/>
          <w:lang w:val="sq-AL" w:eastAsia="sq-AL"/>
        </w:rPr>
        <w:t>Thesari</w:t>
      </w:r>
    </w:p>
    <w:p w:rsidR="00DA63B7" w:rsidRPr="006038EC" w:rsidRDefault="00DA63B7" w:rsidP="008E7E8B">
      <w:pPr>
        <w:jc w:val="both"/>
        <w:rPr>
          <w:rFonts w:ascii="Candara" w:eastAsia="Times New Roman" w:hAnsi="Candara" w:cs="Times New Roman"/>
          <w:lang w:val="sq-AL" w:eastAsia="sq-AL"/>
        </w:rPr>
      </w:pPr>
    </w:p>
    <w:p w:rsidR="008E7E8B" w:rsidRDefault="00DA63B7" w:rsidP="000C5CC5">
      <w:pPr>
        <w:ind w:firstLine="720"/>
        <w:jc w:val="both"/>
        <w:rPr>
          <w:rFonts w:ascii="Candara" w:eastAsia="Times New Roman" w:hAnsi="Candara" w:cs="Arial"/>
          <w:color w:val="000000"/>
        </w:rPr>
      </w:pPr>
      <w:r w:rsidRPr="006038EC">
        <w:rPr>
          <w:rFonts w:ascii="Candara" w:eastAsia="Times New Roman" w:hAnsi="Candara" w:cs="Times New Roman"/>
          <w:lang w:val="sq-AL" w:eastAsia="sq-AL"/>
        </w:rPr>
        <w:t>P</w:t>
      </w:r>
      <w:r w:rsidR="00F41BC4" w:rsidRPr="006038EC">
        <w:rPr>
          <w:rFonts w:ascii="Candara" w:eastAsia="Times New Roman" w:hAnsi="Candara" w:cs="Times New Roman"/>
          <w:lang w:val="sq-AL" w:eastAsia="sq-AL"/>
        </w:rPr>
        <w:t>rej tyre si projekte kapitale</w:t>
      </w:r>
      <w:r w:rsidRPr="006038EC">
        <w:rPr>
          <w:rFonts w:ascii="Candara" w:eastAsia="Times New Roman" w:hAnsi="Candara" w:cs="Times New Roman"/>
          <w:lang w:val="sq-AL" w:eastAsia="sq-AL"/>
        </w:rPr>
        <w:t xml:space="preserve"> janë dh</w:t>
      </w:r>
      <w:r w:rsidR="00A64398">
        <w:rPr>
          <w:rFonts w:ascii="Candara" w:eastAsia="Times New Roman" w:hAnsi="Candara" w:cs="Times New Roman"/>
          <w:lang w:val="sq-AL" w:eastAsia="sq-AL"/>
        </w:rPr>
        <w:t>ënë</w:t>
      </w:r>
      <w:r w:rsidR="00F41BC4" w:rsidRPr="006038EC">
        <w:rPr>
          <w:rFonts w:ascii="Candara" w:eastAsia="Times New Roman" w:hAnsi="Candara" w:cs="Arial"/>
          <w:color w:val="000000"/>
        </w:rPr>
        <w:t xml:space="preserve">  2,317,197.12 Eur, p</w:t>
      </w:r>
      <w:r w:rsidR="00830759">
        <w:rPr>
          <w:rFonts w:ascii="Candara" w:eastAsia="Times New Roman" w:hAnsi="Candara" w:cs="Arial"/>
          <w:color w:val="000000"/>
        </w:rPr>
        <w:t>ë</w:t>
      </w:r>
      <w:r w:rsidR="008912ED">
        <w:rPr>
          <w:rFonts w:ascii="Candara" w:eastAsia="Times New Roman" w:hAnsi="Candara" w:cs="Arial"/>
          <w:color w:val="000000"/>
        </w:rPr>
        <w:t xml:space="preserve">r </w:t>
      </w:r>
      <w:r w:rsidR="00022CAD" w:rsidRPr="006038EC">
        <w:rPr>
          <w:rFonts w:ascii="Candara" w:eastAsia="Times New Roman" w:hAnsi="Candara" w:cs="Arial"/>
          <w:color w:val="000000"/>
        </w:rPr>
        <w:t>bashk</w:t>
      </w:r>
      <w:r w:rsidR="00022CAD">
        <w:rPr>
          <w:rFonts w:ascii="Candara" w:eastAsia="Times New Roman" w:hAnsi="Candara" w:cs="Arial"/>
          <w:color w:val="000000"/>
        </w:rPr>
        <w:t>ë</w:t>
      </w:r>
      <w:r w:rsidR="00022CAD" w:rsidRPr="006038EC">
        <w:rPr>
          <w:rFonts w:ascii="Candara" w:eastAsia="Times New Roman" w:hAnsi="Candara" w:cs="Arial"/>
          <w:color w:val="000000"/>
        </w:rPr>
        <w:t>sit</w:t>
      </w:r>
      <w:r w:rsidR="00022CAD">
        <w:rPr>
          <w:rFonts w:ascii="Candara" w:eastAsia="Times New Roman" w:hAnsi="Candara" w:cs="Arial"/>
          <w:color w:val="000000"/>
        </w:rPr>
        <w:t>ë</w:t>
      </w:r>
      <w:r w:rsidR="00022CAD" w:rsidRPr="006038EC">
        <w:rPr>
          <w:rFonts w:ascii="Candara" w:eastAsia="Times New Roman" w:hAnsi="Candara" w:cs="Arial"/>
          <w:color w:val="000000"/>
        </w:rPr>
        <w:t xml:space="preserve"> fetare </w:t>
      </w:r>
      <w:r w:rsidR="00022CAD" w:rsidRPr="006038EC">
        <w:rPr>
          <w:rFonts w:ascii="Candara" w:eastAsia="Times New Roman" w:hAnsi="Candara" w:cs="Arial"/>
          <w:color w:val="000000"/>
          <w:sz w:val="20"/>
          <w:szCs w:val="20"/>
        </w:rPr>
        <w:t xml:space="preserve"> </w:t>
      </w:r>
      <w:r w:rsidR="00973F05" w:rsidRPr="006038EC">
        <w:rPr>
          <w:rFonts w:ascii="Candara" w:eastAsia="Times New Roman" w:hAnsi="Candara" w:cs="Arial"/>
          <w:color w:val="000000"/>
        </w:rPr>
        <w:t xml:space="preserve">602,005.69 </w:t>
      </w:r>
      <w:r w:rsidR="00F41BC4" w:rsidRPr="006038EC">
        <w:rPr>
          <w:rFonts w:ascii="Candara" w:eastAsia="Times New Roman" w:hAnsi="Candara" w:cs="Arial"/>
          <w:color w:val="000000"/>
        </w:rPr>
        <w:t xml:space="preserve">Eur, </w:t>
      </w:r>
      <w:r w:rsidRPr="006038EC">
        <w:rPr>
          <w:rFonts w:ascii="Candara" w:eastAsia="Times New Roman" w:hAnsi="Candara" w:cs="Arial"/>
          <w:color w:val="000000"/>
        </w:rPr>
        <w:t>A</w:t>
      </w:r>
      <w:r w:rsidR="00F41BC4" w:rsidRPr="006038EC">
        <w:rPr>
          <w:rFonts w:ascii="Candara" w:eastAsia="Times New Roman" w:hAnsi="Candara" w:cs="Arial"/>
          <w:color w:val="000000"/>
        </w:rPr>
        <w:t>sociacioni</w:t>
      </w:r>
      <w:r w:rsidRPr="006038EC">
        <w:rPr>
          <w:rFonts w:ascii="Candara" w:eastAsia="Times New Roman" w:hAnsi="Candara" w:cs="Arial"/>
          <w:color w:val="000000"/>
        </w:rPr>
        <w:t>n e</w:t>
      </w:r>
      <w:r w:rsidR="00830759">
        <w:rPr>
          <w:rFonts w:ascii="Candara" w:eastAsia="Times New Roman" w:hAnsi="Candara" w:cs="Arial"/>
          <w:color w:val="000000"/>
        </w:rPr>
        <w:t xml:space="preserve"> K</w:t>
      </w:r>
      <w:r w:rsidR="00F41BC4" w:rsidRPr="006038EC">
        <w:rPr>
          <w:rFonts w:ascii="Candara" w:eastAsia="Times New Roman" w:hAnsi="Candara" w:cs="Arial"/>
          <w:color w:val="000000"/>
        </w:rPr>
        <w:t>omunave  238,142.21 Eur,</w:t>
      </w:r>
      <w:r w:rsidR="00B91FB6" w:rsidRPr="006038EC">
        <w:rPr>
          <w:rFonts w:ascii="Candara" w:eastAsia="Times New Roman" w:hAnsi="Candara" w:cs="Arial"/>
          <w:color w:val="000000"/>
        </w:rPr>
        <w:t xml:space="preserve"> </w:t>
      </w:r>
      <w:r w:rsidRPr="006038EC">
        <w:rPr>
          <w:rFonts w:ascii="Candara" w:eastAsia="Times New Roman" w:hAnsi="Candara" w:cs="Arial"/>
          <w:color w:val="000000"/>
        </w:rPr>
        <w:t>G</w:t>
      </w:r>
      <w:r w:rsidR="00B91FB6" w:rsidRPr="006038EC">
        <w:rPr>
          <w:rFonts w:ascii="Candara" w:eastAsia="Times New Roman" w:hAnsi="Candara" w:cs="Arial"/>
          <w:color w:val="000000"/>
        </w:rPr>
        <w:t xml:space="preserve">rupet </w:t>
      </w:r>
      <w:r w:rsidRPr="006038EC">
        <w:rPr>
          <w:rFonts w:ascii="Candara" w:eastAsia="Times New Roman" w:hAnsi="Candara" w:cs="Arial"/>
          <w:color w:val="000000"/>
        </w:rPr>
        <w:t>lok</w:t>
      </w:r>
      <w:r w:rsidR="00B91FB6" w:rsidRPr="006038EC">
        <w:rPr>
          <w:rFonts w:ascii="Candara" w:eastAsia="Times New Roman" w:hAnsi="Candara" w:cs="Arial"/>
          <w:color w:val="000000"/>
        </w:rPr>
        <w:t>ale t</w:t>
      </w:r>
      <w:r w:rsidR="00A64398">
        <w:rPr>
          <w:rFonts w:ascii="Candara" w:eastAsia="Times New Roman" w:hAnsi="Candara" w:cs="Arial"/>
          <w:color w:val="000000"/>
        </w:rPr>
        <w:t>ë</w:t>
      </w:r>
      <w:r w:rsidR="00B91FB6" w:rsidRPr="006038EC">
        <w:rPr>
          <w:rFonts w:ascii="Candara" w:eastAsia="Times New Roman" w:hAnsi="Candara" w:cs="Arial"/>
          <w:color w:val="000000"/>
        </w:rPr>
        <w:t xml:space="preserve"> veprimit 19,398.70 Eur</w:t>
      </w:r>
      <w:r w:rsidR="00652625" w:rsidRPr="006038EC">
        <w:rPr>
          <w:rFonts w:ascii="Candara" w:eastAsia="Times New Roman" w:hAnsi="Candara" w:cs="Arial"/>
          <w:color w:val="000000"/>
        </w:rPr>
        <w:t xml:space="preserve">, </w:t>
      </w:r>
      <w:r w:rsidRPr="006038EC">
        <w:rPr>
          <w:rFonts w:ascii="Candara" w:eastAsia="Times New Roman" w:hAnsi="Candara" w:cs="Arial"/>
          <w:color w:val="000000"/>
        </w:rPr>
        <w:t>F</w:t>
      </w:r>
      <w:r w:rsidR="00AE490D" w:rsidRPr="006038EC">
        <w:rPr>
          <w:rFonts w:ascii="Candara" w:eastAsia="Times New Roman" w:hAnsi="Candara" w:cs="Arial"/>
          <w:color w:val="000000"/>
        </w:rPr>
        <w:t>ederatat</w:t>
      </w:r>
      <w:r w:rsidR="00652625" w:rsidRPr="006038EC">
        <w:rPr>
          <w:rFonts w:ascii="Candara" w:eastAsia="Times New Roman" w:hAnsi="Candara" w:cs="Arial"/>
          <w:color w:val="000000"/>
        </w:rPr>
        <w:t xml:space="preserve"> </w:t>
      </w:r>
      <w:r w:rsidR="008724C3" w:rsidRPr="006038EC">
        <w:rPr>
          <w:rFonts w:ascii="Candara" w:eastAsia="Times New Roman" w:hAnsi="Candara" w:cs="Arial"/>
          <w:color w:val="000000"/>
        </w:rPr>
        <w:t>dhe klubet sportive</w:t>
      </w:r>
      <w:r w:rsidR="00830759">
        <w:rPr>
          <w:rFonts w:ascii="Candara" w:eastAsia="Times New Roman" w:hAnsi="Candara" w:cs="Arial"/>
          <w:color w:val="000000"/>
        </w:rPr>
        <w:t xml:space="preserve"> </w:t>
      </w:r>
      <w:r w:rsidR="008724C3" w:rsidRPr="006038EC">
        <w:rPr>
          <w:rFonts w:ascii="Candara" w:eastAsia="Times New Roman" w:hAnsi="Candara" w:cs="Arial"/>
          <w:color w:val="000000"/>
        </w:rPr>
        <w:t>3,859,440.82</w:t>
      </w:r>
      <w:r w:rsidR="00830759">
        <w:rPr>
          <w:rFonts w:ascii="Candara" w:eastAsia="Times New Roman" w:hAnsi="Candara" w:cs="Arial"/>
          <w:color w:val="000000"/>
        </w:rPr>
        <w:t xml:space="preserve"> </w:t>
      </w:r>
      <w:r w:rsidR="00652625" w:rsidRPr="006038EC">
        <w:rPr>
          <w:rFonts w:ascii="Candara" w:eastAsia="Times New Roman" w:hAnsi="Candara" w:cs="Arial"/>
          <w:color w:val="000000"/>
        </w:rPr>
        <w:t>Eur</w:t>
      </w:r>
      <w:r w:rsidR="00AE490D" w:rsidRPr="006038EC">
        <w:rPr>
          <w:rFonts w:ascii="Candara" w:eastAsia="Times New Roman" w:hAnsi="Candara" w:cs="Arial"/>
          <w:color w:val="000000"/>
        </w:rPr>
        <w:t xml:space="preserve">, Institucionet tjera </w:t>
      </w:r>
      <w:r w:rsidR="003A62C0" w:rsidRPr="006038EC">
        <w:rPr>
          <w:rFonts w:ascii="Candara" w:eastAsia="Times New Roman" w:hAnsi="Candara" w:cs="Arial"/>
          <w:color w:val="000000"/>
        </w:rPr>
        <w:t>p</w:t>
      </w:r>
      <w:r w:rsidR="00830759">
        <w:rPr>
          <w:rFonts w:ascii="Candara" w:eastAsia="Times New Roman" w:hAnsi="Candara" w:cs="Arial"/>
          <w:color w:val="000000"/>
        </w:rPr>
        <w:t>ë</w:t>
      </w:r>
      <w:r w:rsidR="003A62C0" w:rsidRPr="006038EC">
        <w:rPr>
          <w:rFonts w:ascii="Candara" w:eastAsia="Times New Roman" w:hAnsi="Candara" w:cs="Arial"/>
          <w:color w:val="000000"/>
        </w:rPr>
        <w:t>rfshirë</w:t>
      </w:r>
      <w:r w:rsidR="00830759">
        <w:rPr>
          <w:rFonts w:ascii="Candara" w:eastAsia="Times New Roman" w:hAnsi="Candara" w:cs="Arial"/>
          <w:color w:val="000000"/>
        </w:rPr>
        <w:t xml:space="preserve"> shë</w:t>
      </w:r>
      <w:r w:rsidR="008724C3" w:rsidRPr="006038EC">
        <w:rPr>
          <w:rFonts w:ascii="Candara" w:eastAsia="Times New Roman" w:hAnsi="Candara" w:cs="Arial"/>
          <w:color w:val="000000"/>
        </w:rPr>
        <w:t>rbime t</w:t>
      </w:r>
      <w:r w:rsidR="00830759">
        <w:rPr>
          <w:rFonts w:ascii="Candara" w:eastAsia="Times New Roman" w:hAnsi="Candara" w:cs="Arial"/>
          <w:color w:val="000000"/>
        </w:rPr>
        <w:t>ë</w:t>
      </w:r>
      <w:r w:rsidR="00780235">
        <w:rPr>
          <w:rFonts w:ascii="Candara" w:eastAsia="Times New Roman" w:hAnsi="Candara" w:cs="Arial"/>
          <w:color w:val="000000"/>
        </w:rPr>
        <w:t xml:space="preserve"> arsimit dhe trajnimit</w:t>
      </w:r>
      <w:r w:rsidR="00780687" w:rsidRPr="006038EC">
        <w:rPr>
          <w:rFonts w:ascii="Candara" w:eastAsia="Times New Roman" w:hAnsi="Candara" w:cs="Arial"/>
          <w:color w:val="000000"/>
        </w:rPr>
        <w:t>,</w:t>
      </w:r>
      <w:r w:rsidR="008E7E8B" w:rsidRPr="006038EC">
        <w:rPr>
          <w:rFonts w:ascii="Candara" w:eastAsia="Times New Roman" w:hAnsi="Candara" w:cs="Calibri"/>
          <w:color w:val="000000"/>
        </w:rPr>
        <w:t xml:space="preserve"> sh</w:t>
      </w:r>
      <w:r w:rsidR="00830759">
        <w:rPr>
          <w:rFonts w:ascii="Candara" w:eastAsia="Times New Roman" w:hAnsi="Candara" w:cs="Calibri"/>
          <w:color w:val="000000"/>
        </w:rPr>
        <w:t>ë</w:t>
      </w:r>
      <w:r w:rsidR="008E7E8B" w:rsidRPr="006038EC">
        <w:rPr>
          <w:rFonts w:ascii="Candara" w:eastAsia="Times New Roman" w:hAnsi="Candara" w:cs="Calibri"/>
          <w:color w:val="000000"/>
        </w:rPr>
        <w:t>rbime sociale dhe t</w:t>
      </w:r>
      <w:r w:rsidR="00830759">
        <w:rPr>
          <w:rFonts w:ascii="Candara" w:eastAsia="Times New Roman" w:hAnsi="Candara" w:cs="Calibri"/>
          <w:color w:val="000000"/>
        </w:rPr>
        <w:t>ë</w:t>
      </w:r>
      <w:r w:rsidR="008E7E8B" w:rsidRPr="006038EC">
        <w:rPr>
          <w:rFonts w:ascii="Candara" w:eastAsia="Times New Roman" w:hAnsi="Candara" w:cs="Calibri"/>
          <w:color w:val="000000"/>
        </w:rPr>
        <w:t xml:space="preserve"> tjera </w:t>
      </w:r>
      <w:r w:rsidR="008E7E8B" w:rsidRPr="006038EC">
        <w:rPr>
          <w:rFonts w:ascii="Candara" w:eastAsia="Times New Roman" w:hAnsi="Candara" w:cs="Arial"/>
          <w:color w:val="000000"/>
        </w:rPr>
        <w:t xml:space="preserve"> </w:t>
      </w:r>
      <w:r w:rsidR="00A64398">
        <w:rPr>
          <w:rFonts w:ascii="Candara" w:eastAsia="Times New Roman" w:hAnsi="Candara" w:cs="Arial"/>
          <w:color w:val="000000"/>
        </w:rPr>
        <w:t>janë</w:t>
      </w:r>
      <w:r w:rsidR="00830759">
        <w:rPr>
          <w:rFonts w:ascii="Candara" w:eastAsia="Times New Roman" w:hAnsi="Candara" w:cs="Arial"/>
          <w:color w:val="000000"/>
        </w:rPr>
        <w:t xml:space="preserve"> rreth</w:t>
      </w:r>
      <w:r w:rsidR="008E7E8B" w:rsidRPr="006038EC">
        <w:rPr>
          <w:rFonts w:ascii="Candara" w:eastAsia="Times New Roman" w:hAnsi="Candara" w:cs="Arial"/>
          <w:color w:val="000000"/>
        </w:rPr>
        <w:t xml:space="preserve"> </w:t>
      </w:r>
      <w:r w:rsidR="00780687" w:rsidRPr="006038EC">
        <w:rPr>
          <w:rFonts w:ascii="Candara" w:eastAsia="Times New Roman" w:hAnsi="Candara" w:cs="Arial"/>
          <w:color w:val="000000"/>
        </w:rPr>
        <w:t>2,</w:t>
      </w:r>
      <w:r w:rsidR="0032554F" w:rsidRPr="006038EC">
        <w:rPr>
          <w:rFonts w:ascii="Candara" w:eastAsia="Times New Roman" w:hAnsi="Candara" w:cs="Arial"/>
          <w:color w:val="000000"/>
        </w:rPr>
        <w:t>64</w:t>
      </w:r>
      <w:r w:rsidR="00780687" w:rsidRPr="006038EC">
        <w:rPr>
          <w:rFonts w:ascii="Candara" w:eastAsia="Times New Roman" w:hAnsi="Candara" w:cs="Arial"/>
          <w:color w:val="000000"/>
        </w:rPr>
        <w:t>4,</w:t>
      </w:r>
      <w:r w:rsidR="0032554F" w:rsidRPr="006038EC">
        <w:rPr>
          <w:rFonts w:ascii="Candara" w:eastAsia="Times New Roman" w:hAnsi="Candara" w:cs="Arial"/>
          <w:color w:val="000000"/>
        </w:rPr>
        <w:t>833</w:t>
      </w:r>
      <w:r w:rsidR="00780687" w:rsidRPr="006038EC">
        <w:rPr>
          <w:rFonts w:ascii="Candara" w:eastAsia="Times New Roman" w:hAnsi="Candara" w:cs="Arial"/>
          <w:color w:val="000000"/>
        </w:rPr>
        <w:t>.01</w:t>
      </w:r>
      <w:r w:rsidR="008E7E8B" w:rsidRPr="006038EC">
        <w:rPr>
          <w:rFonts w:ascii="Candara" w:eastAsia="Times New Roman" w:hAnsi="Candara" w:cs="Arial"/>
          <w:color w:val="000000"/>
        </w:rPr>
        <w:t xml:space="preserve"> Eur.</w:t>
      </w:r>
    </w:p>
    <w:p w:rsidR="005C4BBD" w:rsidRDefault="005C4BBD" w:rsidP="005C4BBD">
      <w:pPr>
        <w:ind w:right="-630" w:firstLine="180"/>
        <w:jc w:val="both"/>
        <w:rPr>
          <w:rFonts w:ascii="Candara" w:eastAsia="Times New Roman" w:hAnsi="Candara" w:cs="Arial"/>
          <w:color w:val="000000"/>
        </w:rPr>
      </w:pPr>
      <w:r w:rsidRPr="007746B6">
        <w:rPr>
          <w:noProof/>
          <w:u w:val="single"/>
        </w:rPr>
        <w:drawing>
          <wp:inline distT="0" distB="0" distL="0" distR="0" wp14:anchorId="3B182829" wp14:editId="4D4CBADB">
            <wp:extent cx="5829300" cy="4343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C4BBD" w:rsidRPr="005C4BBD" w:rsidRDefault="007746B6" w:rsidP="005C4BBD">
      <w:pPr>
        <w:jc w:val="both"/>
        <w:rPr>
          <w:rFonts w:ascii="Candara" w:eastAsia="Times New Roman" w:hAnsi="Candara" w:cs="Times New Roman"/>
          <w:sz w:val="20"/>
          <w:szCs w:val="20"/>
          <w:u w:val="single"/>
          <w:lang w:val="sq-AL" w:eastAsia="sq-AL"/>
        </w:rPr>
      </w:pPr>
      <w:r>
        <w:rPr>
          <w:rFonts w:ascii="Candara" w:eastAsia="Times New Roman" w:hAnsi="Candara" w:cs="Times New Roman"/>
          <w:sz w:val="20"/>
          <w:szCs w:val="20"/>
          <w:u w:val="single"/>
          <w:lang w:val="sq-AL" w:eastAsia="sq-AL"/>
        </w:rPr>
        <w:t xml:space="preserve"> </w:t>
      </w:r>
      <w:r w:rsidR="005C4BBD" w:rsidRPr="005C4BBD">
        <w:rPr>
          <w:rFonts w:ascii="Candara" w:eastAsia="Times New Roman" w:hAnsi="Candara" w:cs="Times New Roman"/>
          <w:sz w:val="20"/>
          <w:szCs w:val="20"/>
          <w:u w:val="single"/>
          <w:lang w:val="sq-AL" w:eastAsia="sq-AL"/>
        </w:rPr>
        <w:t>Figura 3. Të dhëna të përgjithshme sa i përket fondeve të ndara fed</w:t>
      </w:r>
      <w:r w:rsidR="00901687">
        <w:rPr>
          <w:rFonts w:ascii="Candara" w:eastAsia="Times New Roman" w:hAnsi="Candara" w:cs="Times New Roman"/>
          <w:sz w:val="20"/>
          <w:szCs w:val="20"/>
          <w:u w:val="single"/>
          <w:lang w:val="sq-AL" w:eastAsia="sq-AL"/>
        </w:rPr>
        <w:t>e</w:t>
      </w:r>
      <w:r w:rsidR="005C4BBD" w:rsidRPr="005C4BBD">
        <w:rPr>
          <w:rFonts w:ascii="Candara" w:eastAsia="Times New Roman" w:hAnsi="Candara" w:cs="Times New Roman"/>
          <w:sz w:val="20"/>
          <w:szCs w:val="20"/>
          <w:u w:val="single"/>
          <w:lang w:val="sq-AL" w:eastAsia="sq-AL"/>
        </w:rPr>
        <w:t>ratave, klubeve, bashkësive fetare, projektev</w:t>
      </w:r>
      <w:r w:rsidR="00901687">
        <w:rPr>
          <w:rFonts w:ascii="Candara" w:eastAsia="Times New Roman" w:hAnsi="Candara" w:cs="Times New Roman"/>
          <w:sz w:val="20"/>
          <w:szCs w:val="20"/>
          <w:u w:val="single"/>
          <w:lang w:val="sq-AL" w:eastAsia="sq-AL"/>
        </w:rPr>
        <w:t>e</w:t>
      </w:r>
      <w:r w:rsidR="005C4BBD" w:rsidRPr="005C4BBD">
        <w:rPr>
          <w:rFonts w:ascii="Candara" w:eastAsia="Times New Roman" w:hAnsi="Candara" w:cs="Times New Roman"/>
          <w:sz w:val="20"/>
          <w:szCs w:val="20"/>
          <w:u w:val="single"/>
          <w:lang w:val="sq-AL" w:eastAsia="sq-AL"/>
        </w:rPr>
        <w:t xml:space="preserve"> kapitale dhe të tjera</w:t>
      </w:r>
    </w:p>
    <w:p w:rsidR="005C4BBD" w:rsidRDefault="005C4BBD" w:rsidP="000C5CC5">
      <w:pPr>
        <w:spacing w:after="0" w:line="276" w:lineRule="auto"/>
        <w:ind w:firstLine="720"/>
        <w:jc w:val="both"/>
        <w:rPr>
          <w:rFonts w:ascii="Candara" w:eastAsia="Times New Roman" w:hAnsi="Candara" w:cs="Times New Roman"/>
          <w:lang w:val="sq-AL" w:eastAsia="sq-AL"/>
        </w:rPr>
      </w:pPr>
    </w:p>
    <w:p w:rsidR="00510D94" w:rsidRPr="006038EC" w:rsidRDefault="00B841D5" w:rsidP="000C5CC5">
      <w:pPr>
        <w:spacing w:after="0" w:line="276" w:lineRule="auto"/>
        <w:ind w:firstLine="720"/>
        <w:jc w:val="both"/>
        <w:rPr>
          <w:rFonts w:ascii="Candara" w:eastAsia="Times New Roman" w:hAnsi="Candara" w:cs="Times New Roman"/>
          <w:lang w:val="sq-AL" w:eastAsia="sq-AL"/>
        </w:rPr>
      </w:pPr>
      <w:r w:rsidRPr="006038EC">
        <w:rPr>
          <w:rFonts w:ascii="Candara" w:eastAsia="Times New Roman" w:hAnsi="Candara" w:cs="Times New Roman"/>
          <w:lang w:val="sq-AL" w:eastAsia="sq-AL"/>
        </w:rPr>
        <w:t xml:space="preserve">Ndërsa sipas të dhënave të raportuara </w:t>
      </w:r>
      <w:r w:rsidR="00DA63B7" w:rsidRPr="006038EC">
        <w:rPr>
          <w:rFonts w:ascii="Candara" w:eastAsia="Times New Roman" w:hAnsi="Candara" w:cs="Times New Roman"/>
          <w:lang w:val="sq-AL" w:eastAsia="sq-AL"/>
        </w:rPr>
        <w:t>n</w:t>
      </w:r>
      <w:r w:rsidR="00C35C99" w:rsidRPr="006038EC">
        <w:rPr>
          <w:rFonts w:ascii="Candara" w:eastAsia="Times New Roman" w:hAnsi="Candara" w:cs="Times New Roman"/>
          <w:lang w:val="sq-AL" w:eastAsia="sq-AL"/>
        </w:rPr>
        <w:t xml:space="preserve">ë platformën për financim </w:t>
      </w:r>
      <w:r w:rsidR="00DA63B7" w:rsidRPr="006038EC">
        <w:rPr>
          <w:rFonts w:ascii="Candara" w:eastAsia="Times New Roman" w:hAnsi="Candara" w:cs="Times New Roman"/>
          <w:lang w:val="sq-AL" w:eastAsia="sq-AL"/>
        </w:rPr>
        <w:t xml:space="preserve"> </w:t>
      </w:r>
      <w:hyperlink r:id="rId17" w:history="1">
        <w:r w:rsidR="00DA63B7" w:rsidRPr="006038EC">
          <w:rPr>
            <w:rStyle w:val="Hyperlink"/>
            <w:rFonts w:ascii="Candara" w:hAnsi="Candara"/>
          </w:rPr>
          <w:t>http://ojqfinancime.rks-gov.net</w:t>
        </w:r>
      </w:hyperlink>
      <w:r w:rsidR="00DA63B7" w:rsidRPr="006038EC">
        <w:rPr>
          <w:rFonts w:ascii="Candara" w:eastAsia="Times New Roman" w:hAnsi="Candara" w:cs="Times New Roman"/>
          <w:lang w:val="sq-AL" w:eastAsia="sq-AL"/>
        </w:rPr>
        <w:t xml:space="preserve"> </w:t>
      </w:r>
      <w:r w:rsidRPr="006038EC">
        <w:rPr>
          <w:rFonts w:ascii="Candara" w:eastAsia="Times New Roman" w:hAnsi="Candara" w:cs="Times New Roman"/>
          <w:lang w:val="sq-AL" w:eastAsia="sq-AL"/>
        </w:rPr>
        <w:t>nga</w:t>
      </w:r>
      <w:r w:rsidR="00510D94" w:rsidRPr="006038EC">
        <w:rPr>
          <w:rFonts w:ascii="Candara" w:eastAsia="Times New Roman" w:hAnsi="Candara" w:cs="Times New Roman"/>
          <w:lang w:val="sq-AL" w:eastAsia="sq-AL"/>
        </w:rPr>
        <w:t xml:space="preserve"> institucionet</w:t>
      </w:r>
      <w:r w:rsidR="00B7685A" w:rsidRPr="006038EC">
        <w:rPr>
          <w:rFonts w:ascii="Candara" w:eastAsia="Times New Roman" w:hAnsi="Candara" w:cs="Times New Roman"/>
          <w:lang w:val="sq-AL" w:eastAsia="sq-AL"/>
        </w:rPr>
        <w:t xml:space="preserve">/organizatat buxhetore të </w:t>
      </w:r>
      <w:r w:rsidR="00510D94" w:rsidRPr="006038EC">
        <w:rPr>
          <w:rFonts w:ascii="Candara" w:eastAsia="Times New Roman" w:hAnsi="Candara" w:cs="Times New Roman"/>
          <w:lang w:val="sq-AL" w:eastAsia="sq-AL"/>
        </w:rPr>
        <w:t>Republikës së Kosovës në vitin 2021</w:t>
      </w:r>
      <w:r w:rsidRPr="006038EC">
        <w:rPr>
          <w:rFonts w:ascii="Candara" w:eastAsia="Times New Roman" w:hAnsi="Candara" w:cs="Times New Roman"/>
          <w:lang w:val="sq-AL" w:eastAsia="sq-AL"/>
        </w:rPr>
        <w:t xml:space="preserve"> janë</w:t>
      </w:r>
      <w:r w:rsidR="00510D94" w:rsidRPr="006038EC">
        <w:rPr>
          <w:rFonts w:ascii="Candara" w:eastAsia="Times New Roman" w:hAnsi="Candara" w:cs="Times New Roman"/>
          <w:lang w:val="sq-AL" w:eastAsia="sq-AL"/>
        </w:rPr>
        <w:t xml:space="preserve"> ndarë</w:t>
      </w:r>
      <w:r w:rsidR="00B12899" w:rsidRPr="006038EC">
        <w:rPr>
          <w:rFonts w:ascii="Candara" w:eastAsia="Times New Roman" w:hAnsi="Candara" w:cs="Times New Roman"/>
          <w:lang w:val="sq-AL" w:eastAsia="sq-AL"/>
        </w:rPr>
        <w:t xml:space="preserve"> </w:t>
      </w:r>
      <w:r w:rsidR="00B7685A" w:rsidRPr="006038EC">
        <w:rPr>
          <w:rFonts w:ascii="Candara" w:eastAsia="Times New Roman" w:hAnsi="Candara" w:cs="Times New Roman"/>
          <w:lang w:val="sq-AL" w:eastAsia="sq-AL"/>
        </w:rPr>
        <w:t xml:space="preserve"> </w:t>
      </w:r>
      <w:r w:rsidR="00830759">
        <w:rPr>
          <w:rFonts w:ascii="Candara" w:eastAsia="Times New Roman" w:hAnsi="Candara" w:cs="Times New Roman"/>
          <w:lang w:val="sq-AL" w:eastAsia="sq-AL"/>
        </w:rPr>
        <w:t>7,861,439.90</w:t>
      </w:r>
      <w:r w:rsidR="00B7685A" w:rsidRPr="006038EC">
        <w:rPr>
          <w:rFonts w:ascii="Candara" w:eastAsia="Times New Roman" w:hAnsi="Candara" w:cs="Times New Roman"/>
          <w:lang w:val="sq-AL" w:eastAsia="sq-AL"/>
        </w:rPr>
        <w:t xml:space="preserve"> </w:t>
      </w:r>
      <w:r w:rsidR="00B12899" w:rsidRPr="006038EC">
        <w:rPr>
          <w:rFonts w:ascii="Candara" w:eastAsia="Times New Roman" w:hAnsi="Candara" w:cs="Times New Roman"/>
          <w:lang w:val="sq-AL" w:eastAsia="sq-AL"/>
        </w:rPr>
        <w:t>EUR</w:t>
      </w:r>
      <w:r w:rsidRPr="006038EC">
        <w:rPr>
          <w:rFonts w:ascii="Candara" w:eastAsia="Times New Roman" w:hAnsi="Candara" w:cs="Times New Roman"/>
          <w:lang w:val="sq-AL" w:eastAsia="sq-AL"/>
        </w:rPr>
        <w:t>.</w:t>
      </w:r>
      <w:r w:rsidR="00B7685A" w:rsidRPr="006038EC">
        <w:rPr>
          <w:rFonts w:ascii="Candara" w:eastAsia="Times New Roman" w:hAnsi="Candara" w:cs="Times New Roman"/>
          <w:lang w:val="sq-AL" w:eastAsia="sq-AL"/>
        </w:rPr>
        <w:t xml:space="preserve"> Sipas këtyre të dhënave Ministritë e linjës kanë ndarë 5,</w:t>
      </w:r>
      <w:r w:rsidR="00830759">
        <w:rPr>
          <w:rFonts w:ascii="Candara" w:eastAsia="Times New Roman" w:hAnsi="Candara" w:cs="Times New Roman"/>
          <w:lang w:val="sq-AL" w:eastAsia="sq-AL"/>
        </w:rPr>
        <w:t>674,984.27</w:t>
      </w:r>
      <w:r w:rsidR="00B7685A" w:rsidRPr="006038EC">
        <w:rPr>
          <w:rFonts w:ascii="Candara" w:eastAsia="Times New Roman" w:hAnsi="Candara" w:cs="Times New Roman"/>
          <w:lang w:val="sq-AL" w:eastAsia="sq-AL"/>
        </w:rPr>
        <w:t xml:space="preserve"> EUR ndërsa niveli lokal kanë ndarë </w:t>
      </w:r>
      <w:r w:rsidR="00830759">
        <w:rPr>
          <w:rFonts w:ascii="Candara" w:eastAsia="Times New Roman" w:hAnsi="Candara" w:cs="Times New Roman"/>
          <w:lang w:val="sq-AL" w:eastAsia="sq-AL"/>
        </w:rPr>
        <w:t>2,186,455.63</w:t>
      </w:r>
      <w:r w:rsidR="00B7685A" w:rsidRPr="006038EC">
        <w:rPr>
          <w:rFonts w:ascii="Candara" w:eastAsia="Times New Roman" w:hAnsi="Candara" w:cs="Times New Roman"/>
          <w:lang w:val="sq-AL" w:eastAsia="sq-AL"/>
        </w:rPr>
        <w:t xml:space="preserve"> EUR për OSHC-të.</w:t>
      </w:r>
    </w:p>
    <w:p w:rsidR="00830759" w:rsidRDefault="00B7685A" w:rsidP="005C4BBD">
      <w:pPr>
        <w:spacing w:after="0"/>
        <w:jc w:val="both"/>
        <w:rPr>
          <w:rFonts w:ascii="Candara" w:eastAsia="Times New Roman" w:hAnsi="Candara" w:cs="Times New Roman"/>
          <w:lang w:val="sq-AL" w:eastAsia="sq-AL"/>
        </w:rPr>
      </w:pPr>
      <w:r w:rsidRPr="006038EC">
        <w:rPr>
          <w:rFonts w:ascii="Candara" w:eastAsia="Times New Roman" w:hAnsi="Candara" w:cs="Times New Roman"/>
          <w:lang w:val="sq-AL" w:eastAsia="sq-AL"/>
        </w:rPr>
        <w:t xml:space="preserve"> </w:t>
      </w:r>
    </w:p>
    <w:p w:rsidR="0036482A" w:rsidRDefault="0036482A" w:rsidP="000C5CC5">
      <w:pPr>
        <w:spacing w:after="0"/>
        <w:ind w:firstLine="720"/>
        <w:jc w:val="both"/>
        <w:rPr>
          <w:rFonts w:ascii="Candara" w:eastAsia="Times New Roman" w:hAnsi="Candara" w:cs="Times New Roman"/>
          <w:lang w:val="sq-AL" w:eastAsia="sq-AL"/>
        </w:rPr>
      </w:pPr>
      <w:r>
        <w:rPr>
          <w:rFonts w:ascii="Candara" w:eastAsia="Times New Roman" w:hAnsi="Candara" w:cs="Times New Roman"/>
          <w:lang w:val="sq-AL" w:eastAsia="sq-AL"/>
        </w:rPr>
        <w:t>Figuara më poshtë pasqyron t</w:t>
      </w:r>
      <w:r w:rsidRPr="0036482A">
        <w:rPr>
          <w:rFonts w:ascii="Candara" w:eastAsia="Times New Roman" w:hAnsi="Candara" w:cs="Times New Roman"/>
          <w:lang w:val="sq-AL" w:eastAsia="sq-AL"/>
        </w:rPr>
        <w:t>ë dhëna krahasuese për financim publik për vitet 2021-2020 sipas Thesarit</w:t>
      </w:r>
      <w:r>
        <w:rPr>
          <w:rFonts w:ascii="Candara" w:eastAsia="Times New Roman" w:hAnsi="Candara" w:cs="Times New Roman"/>
          <w:lang w:val="sq-AL" w:eastAsia="sq-AL"/>
        </w:rPr>
        <w:t xml:space="preserve">. Sipas këtyre të dhënave Zyra e Kryeministrit dhe Ministritë në vitin 2021 kanë ndarë 15,179,248.50 EUR krahasur me vitin 2020 ku kanë ndarë gjithësejt 12,378,332.00 EUR, pra është rrituar shuma e fondeve të ndara për OSHC-të. Komunat gjatë vititi 2021 kanë ndarë 13,838,294.12 EUR, ndërsa në vitin 2020 kanë ndarë 6,954,056.00 EUR, pra edhe komunat </w:t>
      </w:r>
      <w:r w:rsidR="00ED2950">
        <w:rPr>
          <w:rFonts w:ascii="Candara" w:eastAsia="Times New Roman" w:hAnsi="Candara" w:cs="Times New Roman"/>
          <w:lang w:val="sq-AL" w:eastAsia="sq-AL"/>
        </w:rPr>
        <w:t>kanë rritur</w:t>
      </w:r>
      <w:r w:rsidR="00F31045">
        <w:rPr>
          <w:rFonts w:ascii="Candara" w:eastAsia="Times New Roman" w:hAnsi="Candara" w:cs="Times New Roman"/>
          <w:lang w:val="sq-AL" w:eastAsia="sq-AL"/>
        </w:rPr>
        <w:t xml:space="preserve"> shumën e fondeve të ndara në vitin 2021. </w:t>
      </w:r>
    </w:p>
    <w:p w:rsidR="00F31045" w:rsidRDefault="00F31045" w:rsidP="00B7685A">
      <w:pPr>
        <w:spacing w:after="0"/>
        <w:jc w:val="both"/>
        <w:rPr>
          <w:rFonts w:ascii="Candara" w:eastAsia="Times New Roman" w:hAnsi="Candara" w:cs="Times New Roman"/>
          <w:lang w:val="sq-AL" w:eastAsia="sq-AL"/>
        </w:rPr>
      </w:pPr>
      <w:r>
        <w:rPr>
          <w:rFonts w:ascii="Candara" w:eastAsia="Times New Roman" w:hAnsi="Candara" w:cs="Times New Roman"/>
          <w:lang w:val="sq-AL" w:eastAsia="sq-AL"/>
        </w:rPr>
        <w:lastRenderedPageBreak/>
        <w:t xml:space="preserve">Gjatë vitit 2021 edhe agjencencitë kanë ndarë </w:t>
      </w:r>
      <w:r w:rsidR="000E2512">
        <w:rPr>
          <w:rFonts w:ascii="Candara" w:eastAsia="Times New Roman" w:hAnsi="Candara" w:cs="Times New Roman"/>
          <w:lang w:val="sq-AL" w:eastAsia="sq-AL"/>
        </w:rPr>
        <w:t xml:space="preserve">469,470.30 </w:t>
      </w:r>
      <w:r>
        <w:rPr>
          <w:rFonts w:ascii="Candara" w:eastAsia="Times New Roman" w:hAnsi="Candara" w:cs="Times New Roman"/>
          <w:lang w:val="sq-AL" w:eastAsia="sq-AL"/>
        </w:rPr>
        <w:t>EUR ndërsa në vitin 2020 294,075.00 EUR.</w:t>
      </w:r>
    </w:p>
    <w:p w:rsidR="000B16F2" w:rsidRDefault="000B16F2" w:rsidP="00B7685A">
      <w:pPr>
        <w:spacing w:after="0"/>
        <w:jc w:val="both"/>
        <w:rPr>
          <w:rFonts w:ascii="Candara" w:eastAsia="Times New Roman" w:hAnsi="Candara" w:cs="Times New Roman"/>
          <w:lang w:val="sq-AL" w:eastAsia="sq-AL"/>
        </w:rPr>
      </w:pPr>
    </w:p>
    <w:p w:rsidR="00D51CC2" w:rsidRDefault="000E2512" w:rsidP="00B7685A">
      <w:pPr>
        <w:spacing w:after="0"/>
        <w:jc w:val="both"/>
        <w:rPr>
          <w:rFonts w:ascii="Candara" w:eastAsia="Times New Roman" w:hAnsi="Candara" w:cs="Times New Roman"/>
          <w:lang w:val="sq-AL" w:eastAsia="sq-AL"/>
        </w:rPr>
      </w:pPr>
      <w:r>
        <w:rPr>
          <w:noProof/>
        </w:rPr>
        <w:drawing>
          <wp:inline distT="0" distB="0" distL="0" distR="0" wp14:anchorId="7DCA15FC" wp14:editId="22765101">
            <wp:extent cx="5895975" cy="30003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F0F02" w:rsidRPr="000B16F2" w:rsidRDefault="0036482A" w:rsidP="00B7685A">
      <w:pPr>
        <w:spacing w:after="0"/>
        <w:jc w:val="both"/>
        <w:rPr>
          <w:rFonts w:ascii="Candara" w:eastAsia="Times New Roman" w:hAnsi="Candara" w:cs="Times New Roman"/>
          <w:sz w:val="20"/>
          <w:szCs w:val="20"/>
          <w:lang w:val="sq-AL" w:eastAsia="sq-AL"/>
        </w:rPr>
      </w:pPr>
      <w:r w:rsidRPr="000B16F2">
        <w:rPr>
          <w:rFonts w:ascii="Candara" w:eastAsia="Times New Roman" w:hAnsi="Candara" w:cs="Times New Roman"/>
          <w:sz w:val="20"/>
          <w:szCs w:val="20"/>
          <w:lang w:val="sq-AL" w:eastAsia="sq-AL"/>
        </w:rPr>
        <w:t xml:space="preserve">Figura </w:t>
      </w:r>
      <w:r w:rsidR="005C4BBD">
        <w:rPr>
          <w:rFonts w:ascii="Candara" w:eastAsia="Times New Roman" w:hAnsi="Candara" w:cs="Times New Roman"/>
          <w:sz w:val="20"/>
          <w:szCs w:val="20"/>
          <w:lang w:val="sq-AL" w:eastAsia="sq-AL"/>
        </w:rPr>
        <w:t>4</w:t>
      </w:r>
      <w:r w:rsidRPr="000B16F2">
        <w:rPr>
          <w:rFonts w:ascii="Candara" w:eastAsia="Times New Roman" w:hAnsi="Candara" w:cs="Times New Roman"/>
          <w:sz w:val="20"/>
          <w:szCs w:val="20"/>
          <w:lang w:val="sq-AL" w:eastAsia="sq-AL"/>
        </w:rPr>
        <w:t xml:space="preserve">. </w:t>
      </w:r>
      <w:r w:rsidRPr="000B16F2">
        <w:rPr>
          <w:rFonts w:ascii="Candara" w:eastAsia="Times New Roman" w:hAnsi="Candara" w:cs="Times New Roman"/>
          <w:sz w:val="20"/>
          <w:szCs w:val="20"/>
          <w:u w:val="single"/>
          <w:lang w:val="sq-AL" w:eastAsia="sq-AL"/>
        </w:rPr>
        <w:t>Të dhëna krahasuese për financim publik për vitet 2021-2020 sipas Thesarit</w:t>
      </w:r>
    </w:p>
    <w:p w:rsidR="00F31045" w:rsidRPr="000B16F2" w:rsidRDefault="00F31045" w:rsidP="00B7685A">
      <w:pPr>
        <w:spacing w:after="0"/>
        <w:jc w:val="both"/>
        <w:rPr>
          <w:rFonts w:ascii="Candara" w:eastAsia="Times New Roman" w:hAnsi="Candara" w:cs="Times New Roman"/>
          <w:sz w:val="20"/>
          <w:szCs w:val="20"/>
          <w:lang w:val="sq-AL" w:eastAsia="sq-AL"/>
        </w:rPr>
      </w:pPr>
    </w:p>
    <w:p w:rsidR="00F355F3" w:rsidRDefault="00F355F3" w:rsidP="00B7685A">
      <w:pPr>
        <w:spacing w:after="0"/>
        <w:jc w:val="both"/>
        <w:rPr>
          <w:rFonts w:ascii="Candara" w:eastAsia="Times New Roman" w:hAnsi="Candara" w:cs="Times New Roman"/>
          <w:lang w:val="sq-AL" w:eastAsia="sq-AL"/>
        </w:rPr>
      </w:pPr>
    </w:p>
    <w:p w:rsidR="00EF0F02" w:rsidRDefault="000C5CC5" w:rsidP="00B7685A">
      <w:pPr>
        <w:spacing w:after="0"/>
        <w:jc w:val="both"/>
        <w:rPr>
          <w:rFonts w:ascii="Candara" w:eastAsia="Times New Roman" w:hAnsi="Candara" w:cs="Times New Roman"/>
          <w:lang w:val="sq-AL" w:eastAsia="sq-AL"/>
        </w:rPr>
      </w:pPr>
      <w:r>
        <w:rPr>
          <w:rFonts w:ascii="Candara" w:eastAsia="Times New Roman" w:hAnsi="Candara" w:cs="Times New Roman"/>
          <w:lang w:val="sq-AL" w:eastAsia="sq-AL"/>
        </w:rPr>
        <w:t>Te F</w:t>
      </w:r>
      <w:r w:rsidR="00F31045">
        <w:rPr>
          <w:rFonts w:ascii="Candara" w:eastAsia="Times New Roman" w:hAnsi="Candara" w:cs="Times New Roman"/>
          <w:lang w:val="sq-AL" w:eastAsia="sq-AL"/>
        </w:rPr>
        <w:t>igu</w:t>
      </w:r>
      <w:r w:rsidR="000B16F2">
        <w:rPr>
          <w:rFonts w:ascii="Candara" w:eastAsia="Times New Roman" w:hAnsi="Candara" w:cs="Times New Roman"/>
          <w:lang w:val="sq-AL" w:eastAsia="sq-AL"/>
        </w:rPr>
        <w:t xml:space="preserve">ra </w:t>
      </w:r>
      <w:r w:rsidR="00F31045">
        <w:rPr>
          <w:rFonts w:ascii="Candara" w:eastAsia="Times New Roman" w:hAnsi="Candara" w:cs="Times New Roman"/>
          <w:lang w:val="sq-AL" w:eastAsia="sq-AL"/>
        </w:rPr>
        <w:t>4. janë paraqitë të dhënat për</w:t>
      </w:r>
      <w:r w:rsidR="00F31045" w:rsidRPr="00F31045">
        <w:rPr>
          <w:rFonts w:ascii="Candara" w:eastAsia="Times New Roman" w:hAnsi="Candara" w:cs="Times New Roman"/>
          <w:lang w:val="sq-AL" w:eastAsia="sq-AL"/>
        </w:rPr>
        <w:t xml:space="preserve"> financimin publik të OJQ-ve për vitin 2021 nga raporti sipas institucioneve</w:t>
      </w:r>
      <w:r w:rsidR="00F31045">
        <w:rPr>
          <w:rFonts w:ascii="Candara" w:eastAsia="Times New Roman" w:hAnsi="Candara" w:cs="Times New Roman"/>
          <w:lang w:val="sq-AL" w:eastAsia="sq-AL"/>
        </w:rPr>
        <w:t xml:space="preserve">/organizatave buxhetore. </w:t>
      </w:r>
    </w:p>
    <w:p w:rsidR="004E7C9F" w:rsidRDefault="004E7C9F" w:rsidP="00B7685A">
      <w:pPr>
        <w:spacing w:after="0" w:line="276" w:lineRule="auto"/>
        <w:jc w:val="center"/>
        <w:rPr>
          <w:rFonts w:ascii="Candara" w:eastAsia="Times New Roman" w:hAnsi="Candara" w:cs="Times New Roman"/>
          <w:noProof/>
          <w:color w:val="0D0D0D" w:themeColor="text1" w:themeTint="F2"/>
        </w:rPr>
      </w:pPr>
    </w:p>
    <w:p w:rsidR="00B7685A" w:rsidRPr="006038EC" w:rsidRDefault="00F355F3" w:rsidP="00B7685A">
      <w:pPr>
        <w:spacing w:after="0" w:line="276" w:lineRule="auto"/>
        <w:jc w:val="center"/>
        <w:rPr>
          <w:rFonts w:ascii="Candara" w:eastAsia="Times New Roman" w:hAnsi="Candara" w:cs="Times New Roman"/>
          <w:noProof/>
          <w:color w:val="0D0D0D" w:themeColor="text1" w:themeTint="F2"/>
        </w:rPr>
      </w:pPr>
      <w:r>
        <w:rPr>
          <w:noProof/>
        </w:rPr>
        <w:drawing>
          <wp:inline distT="0" distB="0" distL="0" distR="0" wp14:anchorId="1A43D092" wp14:editId="7AC6D2FB">
            <wp:extent cx="5969358" cy="3264794"/>
            <wp:effectExtent l="0" t="0" r="12700" b="1206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7685A" w:rsidRPr="006038EC" w:rsidRDefault="00B7685A" w:rsidP="00B7685A">
      <w:pPr>
        <w:spacing w:after="0" w:line="276" w:lineRule="auto"/>
        <w:ind w:left="720"/>
        <w:jc w:val="both"/>
        <w:rPr>
          <w:rFonts w:ascii="Candara" w:eastAsia="Times New Roman" w:hAnsi="Candara" w:cs="Times New Roman"/>
          <w:noProof/>
          <w:color w:val="0D0D0D" w:themeColor="text1" w:themeTint="F2"/>
          <w:sz w:val="20"/>
          <w:szCs w:val="20"/>
        </w:rPr>
      </w:pPr>
      <w:r w:rsidRPr="006038EC">
        <w:rPr>
          <w:rFonts w:ascii="Candara" w:eastAsia="Times New Roman" w:hAnsi="Candara" w:cs="Times New Roman"/>
          <w:noProof/>
          <w:color w:val="0D0D0D" w:themeColor="text1" w:themeTint="F2"/>
          <w:sz w:val="20"/>
          <w:szCs w:val="20"/>
          <w:u w:val="single"/>
        </w:rPr>
        <w:t xml:space="preserve">Figura </w:t>
      </w:r>
      <w:r w:rsidR="005C4BBD">
        <w:rPr>
          <w:rFonts w:ascii="Candara" w:eastAsia="Times New Roman" w:hAnsi="Candara" w:cs="Times New Roman"/>
          <w:noProof/>
          <w:color w:val="0D0D0D" w:themeColor="text1" w:themeTint="F2"/>
          <w:sz w:val="20"/>
          <w:szCs w:val="20"/>
          <w:u w:val="single"/>
        </w:rPr>
        <w:t>5</w:t>
      </w:r>
      <w:r w:rsidRPr="006038EC">
        <w:rPr>
          <w:rFonts w:ascii="Candara" w:eastAsia="Times New Roman" w:hAnsi="Candara" w:cs="Times New Roman"/>
          <w:noProof/>
          <w:color w:val="0D0D0D" w:themeColor="text1" w:themeTint="F2"/>
          <w:sz w:val="20"/>
          <w:szCs w:val="20"/>
          <w:u w:val="single"/>
        </w:rPr>
        <w:t>. Të dhënat mbi financimin publik të OJQ-ve për vitin 2021 nga raporti sipas institucioneve</w:t>
      </w:r>
    </w:p>
    <w:p w:rsidR="00B61DC2" w:rsidRDefault="00B61DC2" w:rsidP="00142A33">
      <w:pPr>
        <w:spacing w:after="0" w:line="276" w:lineRule="auto"/>
        <w:jc w:val="both"/>
        <w:rPr>
          <w:rFonts w:ascii="Candara" w:eastAsia="Times New Roman" w:hAnsi="Candara" w:cs="Times New Roman"/>
          <w:noProof/>
          <w:color w:val="0D0D0D" w:themeColor="text1" w:themeTint="F2"/>
        </w:rPr>
      </w:pPr>
    </w:p>
    <w:p w:rsidR="00C35C99" w:rsidRPr="006038EC" w:rsidRDefault="006038EC" w:rsidP="00142A33">
      <w:pPr>
        <w:spacing w:after="0" w:line="276" w:lineRule="auto"/>
        <w:jc w:val="both"/>
        <w:rPr>
          <w:rFonts w:ascii="Candara" w:eastAsia="Times New Roman" w:hAnsi="Candara" w:cs="Times New Roman"/>
          <w:noProof/>
          <w:color w:val="0D0D0D" w:themeColor="text1" w:themeTint="F2"/>
        </w:rPr>
      </w:pPr>
      <w:r w:rsidRPr="006038EC">
        <w:rPr>
          <w:rFonts w:ascii="Candara" w:eastAsia="Times New Roman" w:hAnsi="Candara" w:cs="Times New Roman"/>
          <w:noProof/>
          <w:color w:val="0D0D0D" w:themeColor="text1" w:themeTint="F2"/>
        </w:rPr>
        <w:lastRenderedPageBreak/>
        <w:t>Në figurën më poshtë janë paraqitur të dhënat krahasuese për financimin publik të OJQ-ve prej vitit 201</w:t>
      </w:r>
      <w:r w:rsidR="00B61DC2">
        <w:rPr>
          <w:rFonts w:ascii="Candara" w:eastAsia="Times New Roman" w:hAnsi="Candara" w:cs="Times New Roman"/>
          <w:noProof/>
          <w:color w:val="0D0D0D" w:themeColor="text1" w:themeTint="F2"/>
        </w:rPr>
        <w:t>9</w:t>
      </w:r>
      <w:r w:rsidRPr="006038EC">
        <w:rPr>
          <w:rFonts w:ascii="Candara" w:eastAsia="Times New Roman" w:hAnsi="Candara" w:cs="Times New Roman"/>
          <w:noProof/>
          <w:color w:val="0D0D0D" w:themeColor="text1" w:themeTint="F2"/>
        </w:rPr>
        <w:t xml:space="preserve"> deri në 2021, pra</w:t>
      </w:r>
      <w:r w:rsidR="00F355F3">
        <w:rPr>
          <w:rFonts w:ascii="Candara" w:eastAsia="Times New Roman" w:hAnsi="Candara" w:cs="Times New Roman"/>
          <w:noProof/>
          <w:color w:val="0D0D0D" w:themeColor="text1" w:themeTint="F2"/>
        </w:rPr>
        <w:t xml:space="preserve"> </w:t>
      </w:r>
      <w:r w:rsidR="00F31045">
        <w:rPr>
          <w:rFonts w:ascii="Candara" w:eastAsia="Times New Roman" w:hAnsi="Candara" w:cs="Times New Roman"/>
          <w:noProof/>
          <w:color w:val="0D0D0D" w:themeColor="text1" w:themeTint="F2"/>
        </w:rPr>
        <w:t xml:space="preserve">janë krahasur </w:t>
      </w:r>
      <w:r w:rsidRPr="006038EC">
        <w:rPr>
          <w:rFonts w:ascii="Candara" w:eastAsia="Times New Roman" w:hAnsi="Candara" w:cs="Times New Roman"/>
          <w:noProof/>
          <w:color w:val="0D0D0D" w:themeColor="text1" w:themeTint="F2"/>
        </w:rPr>
        <w:t xml:space="preserve">të dhënat e raportuara nga institucionet publike.  </w:t>
      </w:r>
    </w:p>
    <w:p w:rsidR="00B7685A" w:rsidRDefault="00B7685A" w:rsidP="00A678B7">
      <w:pPr>
        <w:tabs>
          <w:tab w:val="left" w:pos="4500"/>
        </w:tabs>
        <w:spacing w:after="0" w:line="276" w:lineRule="auto"/>
        <w:rPr>
          <w:rFonts w:ascii="Candara" w:eastAsia="Times New Roman" w:hAnsi="Candara" w:cs="Times New Roman"/>
          <w:noProof/>
          <w:color w:val="0D0D0D" w:themeColor="text1" w:themeTint="F2"/>
        </w:rPr>
      </w:pPr>
    </w:p>
    <w:p w:rsidR="00350884" w:rsidRDefault="000E2512" w:rsidP="00B61DC2">
      <w:pPr>
        <w:tabs>
          <w:tab w:val="left" w:pos="4500"/>
        </w:tabs>
        <w:spacing w:after="0" w:line="276" w:lineRule="auto"/>
        <w:jc w:val="center"/>
        <w:rPr>
          <w:rFonts w:ascii="Candara" w:eastAsia="Times New Roman" w:hAnsi="Candara" w:cs="Times New Roman"/>
          <w:color w:val="0D0D0D" w:themeColor="text1" w:themeTint="F2"/>
          <w:sz w:val="20"/>
          <w:szCs w:val="20"/>
          <w:u w:val="single"/>
          <w:lang w:val="sq-AL" w:eastAsia="sq-AL"/>
        </w:rPr>
      </w:pPr>
      <w:r>
        <w:rPr>
          <w:noProof/>
        </w:rPr>
        <w:drawing>
          <wp:inline distT="0" distB="0" distL="0" distR="0" wp14:anchorId="7E7B43F7" wp14:editId="25069295">
            <wp:extent cx="6029325" cy="3548380"/>
            <wp:effectExtent l="0" t="0" r="9525" b="139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678B7" w:rsidRDefault="00350884" w:rsidP="00350884">
      <w:pPr>
        <w:tabs>
          <w:tab w:val="left" w:pos="4500"/>
        </w:tabs>
        <w:spacing w:after="0" w:line="276" w:lineRule="auto"/>
        <w:rPr>
          <w:rFonts w:ascii="Candara" w:eastAsia="Times New Roman" w:hAnsi="Candara" w:cs="Times New Roman"/>
          <w:color w:val="0D0D0D" w:themeColor="text1" w:themeTint="F2"/>
          <w:sz w:val="20"/>
          <w:szCs w:val="20"/>
          <w:u w:val="single"/>
          <w:lang w:val="sq-AL" w:eastAsia="sq-AL"/>
        </w:rPr>
      </w:pPr>
      <w:r>
        <w:rPr>
          <w:rFonts w:ascii="Candara" w:eastAsia="Times New Roman" w:hAnsi="Candara" w:cs="Times New Roman"/>
          <w:color w:val="0D0D0D" w:themeColor="text1" w:themeTint="F2"/>
          <w:sz w:val="20"/>
          <w:szCs w:val="20"/>
          <w:u w:val="single"/>
          <w:lang w:val="sq-AL" w:eastAsia="sq-AL"/>
        </w:rPr>
        <w:t xml:space="preserve">  </w:t>
      </w:r>
      <w:r w:rsidR="00A678B7" w:rsidRPr="006038EC">
        <w:rPr>
          <w:rFonts w:ascii="Candara" w:eastAsia="Times New Roman" w:hAnsi="Candara" w:cs="Times New Roman"/>
          <w:color w:val="0D0D0D" w:themeColor="text1" w:themeTint="F2"/>
          <w:sz w:val="20"/>
          <w:szCs w:val="20"/>
          <w:u w:val="single"/>
          <w:lang w:val="sq-AL" w:eastAsia="sq-AL"/>
        </w:rPr>
        <w:t xml:space="preserve">Figura </w:t>
      </w:r>
      <w:r w:rsidR="005C4BBD">
        <w:rPr>
          <w:rFonts w:ascii="Candara" w:eastAsia="Times New Roman" w:hAnsi="Candara" w:cs="Times New Roman"/>
          <w:color w:val="0D0D0D" w:themeColor="text1" w:themeTint="F2"/>
          <w:sz w:val="20"/>
          <w:szCs w:val="20"/>
          <w:u w:val="single"/>
          <w:lang w:val="sq-AL" w:eastAsia="sq-AL"/>
        </w:rPr>
        <w:t>6</w:t>
      </w:r>
      <w:r w:rsidR="00A678B7" w:rsidRPr="006038EC">
        <w:rPr>
          <w:rFonts w:ascii="Candara" w:eastAsia="Times New Roman" w:hAnsi="Candara" w:cs="Times New Roman"/>
          <w:color w:val="0D0D0D" w:themeColor="text1" w:themeTint="F2"/>
          <w:sz w:val="20"/>
          <w:szCs w:val="20"/>
          <w:u w:val="single"/>
          <w:lang w:val="sq-AL" w:eastAsia="sq-AL"/>
        </w:rPr>
        <w:t>. Të dhënat krahasuese për financimin publik të OJQ-v</w:t>
      </w:r>
      <w:r w:rsidR="00B7685A" w:rsidRPr="006038EC">
        <w:rPr>
          <w:rFonts w:ascii="Candara" w:eastAsia="Times New Roman" w:hAnsi="Candara" w:cs="Times New Roman"/>
          <w:color w:val="0D0D0D" w:themeColor="text1" w:themeTint="F2"/>
          <w:sz w:val="20"/>
          <w:szCs w:val="20"/>
          <w:u w:val="single"/>
          <w:lang w:val="sq-AL" w:eastAsia="sq-AL"/>
        </w:rPr>
        <w:t>e 2</w:t>
      </w:r>
      <w:r w:rsidR="00A678B7" w:rsidRPr="006038EC">
        <w:rPr>
          <w:rFonts w:ascii="Candara" w:eastAsia="Times New Roman" w:hAnsi="Candara" w:cs="Times New Roman"/>
          <w:color w:val="0D0D0D" w:themeColor="text1" w:themeTint="F2"/>
          <w:sz w:val="20"/>
          <w:szCs w:val="20"/>
          <w:u w:val="single"/>
          <w:lang w:val="sq-AL" w:eastAsia="sq-AL"/>
        </w:rPr>
        <w:t>0</w:t>
      </w:r>
      <w:r w:rsidR="00B7685A" w:rsidRPr="006038EC">
        <w:rPr>
          <w:rFonts w:ascii="Candara" w:eastAsia="Times New Roman" w:hAnsi="Candara" w:cs="Times New Roman"/>
          <w:color w:val="0D0D0D" w:themeColor="text1" w:themeTint="F2"/>
          <w:sz w:val="20"/>
          <w:szCs w:val="20"/>
          <w:u w:val="single"/>
          <w:lang w:val="sq-AL" w:eastAsia="sq-AL"/>
        </w:rPr>
        <w:t>1</w:t>
      </w:r>
      <w:r w:rsidR="00B61DC2">
        <w:rPr>
          <w:rFonts w:ascii="Candara" w:eastAsia="Times New Roman" w:hAnsi="Candara" w:cs="Times New Roman"/>
          <w:color w:val="0D0D0D" w:themeColor="text1" w:themeTint="F2"/>
          <w:sz w:val="20"/>
          <w:szCs w:val="20"/>
          <w:u w:val="single"/>
          <w:lang w:val="sq-AL" w:eastAsia="sq-AL"/>
        </w:rPr>
        <w:t>9</w:t>
      </w:r>
      <w:r w:rsidR="00B7685A" w:rsidRPr="006038EC">
        <w:rPr>
          <w:rFonts w:ascii="Candara" w:eastAsia="Times New Roman" w:hAnsi="Candara" w:cs="Times New Roman"/>
          <w:color w:val="0D0D0D" w:themeColor="text1" w:themeTint="F2"/>
          <w:sz w:val="20"/>
          <w:szCs w:val="20"/>
          <w:u w:val="single"/>
          <w:lang w:val="sq-AL" w:eastAsia="sq-AL"/>
        </w:rPr>
        <w:t xml:space="preserve"> deri në</w:t>
      </w:r>
      <w:r w:rsidR="00440288" w:rsidRPr="006038EC">
        <w:rPr>
          <w:rFonts w:ascii="Candara" w:eastAsia="Times New Roman" w:hAnsi="Candara" w:cs="Times New Roman"/>
          <w:color w:val="0D0D0D" w:themeColor="text1" w:themeTint="F2"/>
          <w:sz w:val="20"/>
          <w:szCs w:val="20"/>
          <w:u w:val="single"/>
          <w:lang w:val="sq-AL" w:eastAsia="sq-AL"/>
        </w:rPr>
        <w:t xml:space="preserve"> 2021</w:t>
      </w:r>
    </w:p>
    <w:p w:rsidR="00350884" w:rsidRPr="00B61DC2" w:rsidRDefault="00350884" w:rsidP="00350884">
      <w:pPr>
        <w:tabs>
          <w:tab w:val="left" w:pos="4500"/>
        </w:tabs>
        <w:spacing w:after="0" w:line="276" w:lineRule="auto"/>
        <w:rPr>
          <w:rFonts w:ascii="Candara" w:eastAsia="Times New Roman" w:hAnsi="Candara" w:cs="Times New Roman"/>
          <w:color w:val="0D0D0D" w:themeColor="text1" w:themeTint="F2"/>
          <w:lang w:val="sq-AL" w:eastAsia="sq-AL"/>
        </w:rPr>
      </w:pPr>
    </w:p>
    <w:p w:rsidR="007746B6" w:rsidRDefault="007746B6" w:rsidP="000C5CC5">
      <w:pPr>
        <w:spacing w:after="0" w:line="276" w:lineRule="auto"/>
        <w:jc w:val="both"/>
        <w:rPr>
          <w:rFonts w:ascii="Candara" w:eastAsia="Times New Roman" w:hAnsi="Candara" w:cs="Times New Roman"/>
          <w:lang w:val="sq-AL" w:eastAsia="sq-AL"/>
        </w:rPr>
      </w:pPr>
    </w:p>
    <w:p w:rsidR="00A678B7" w:rsidRPr="006038EC" w:rsidRDefault="00A678B7" w:rsidP="000C5CC5">
      <w:pPr>
        <w:spacing w:after="0" w:line="276" w:lineRule="auto"/>
        <w:jc w:val="both"/>
        <w:rPr>
          <w:rFonts w:ascii="Candara" w:eastAsia="Times New Roman" w:hAnsi="Candara" w:cs="Times New Roman"/>
          <w:lang w:val="sq-AL" w:eastAsia="sq-AL"/>
        </w:rPr>
      </w:pPr>
      <w:r w:rsidRPr="006038EC">
        <w:rPr>
          <w:rFonts w:ascii="Candara" w:eastAsia="Times New Roman" w:hAnsi="Candara" w:cs="Times New Roman"/>
          <w:lang w:val="sq-AL" w:eastAsia="sq-AL"/>
        </w:rPr>
        <w:t>Gjatë vitit 202</w:t>
      </w:r>
      <w:r w:rsidR="007E5A70" w:rsidRPr="006038EC">
        <w:rPr>
          <w:rFonts w:ascii="Candara" w:eastAsia="Times New Roman" w:hAnsi="Candara" w:cs="Times New Roman"/>
          <w:lang w:val="sq-AL" w:eastAsia="sq-AL"/>
        </w:rPr>
        <w:t>1</w:t>
      </w:r>
      <w:r w:rsidRPr="006038EC">
        <w:rPr>
          <w:rFonts w:ascii="Candara" w:eastAsia="Times New Roman" w:hAnsi="Candara" w:cs="Times New Roman"/>
          <w:lang w:val="sq-AL" w:eastAsia="sq-AL"/>
        </w:rPr>
        <w:t xml:space="preserve"> </w:t>
      </w:r>
      <w:r w:rsidR="0098097E" w:rsidRPr="006038EC">
        <w:rPr>
          <w:rFonts w:ascii="Candara" w:eastAsia="Times New Roman" w:hAnsi="Candara" w:cs="Times New Roman"/>
          <w:lang w:val="sq-AL" w:eastAsia="sq-AL"/>
        </w:rPr>
        <w:t xml:space="preserve">në nivel të ministrive </w:t>
      </w:r>
      <w:r w:rsidR="00350884">
        <w:rPr>
          <w:rFonts w:ascii="Candara" w:eastAsia="Times New Roman" w:hAnsi="Candara" w:cs="Times New Roman"/>
          <w:lang w:val="sq-AL" w:eastAsia="sq-AL"/>
        </w:rPr>
        <w:t xml:space="preserve"> dhe komunave </w:t>
      </w:r>
      <w:r w:rsidRPr="006038EC">
        <w:rPr>
          <w:rFonts w:ascii="Candara" w:eastAsia="Times New Roman" w:hAnsi="Candara" w:cs="Times New Roman"/>
          <w:lang w:val="sq-AL" w:eastAsia="sq-AL"/>
        </w:rPr>
        <w:t xml:space="preserve">vërehet një </w:t>
      </w:r>
      <w:r w:rsidR="0098097E" w:rsidRPr="006038EC">
        <w:rPr>
          <w:rFonts w:ascii="Candara" w:eastAsia="Times New Roman" w:hAnsi="Candara" w:cs="Times New Roman"/>
          <w:lang w:val="sq-AL" w:eastAsia="sq-AL"/>
        </w:rPr>
        <w:t xml:space="preserve">ngritje e </w:t>
      </w:r>
      <w:r w:rsidRPr="006038EC">
        <w:rPr>
          <w:rFonts w:ascii="Candara" w:eastAsia="Times New Roman" w:hAnsi="Candara" w:cs="Times New Roman"/>
          <w:lang w:val="sq-AL" w:eastAsia="sq-AL"/>
        </w:rPr>
        <w:t>konsiderueshme në numrin e OJQ-ve p</w:t>
      </w:r>
      <w:r w:rsidR="007E5A70" w:rsidRPr="006038EC">
        <w:rPr>
          <w:rFonts w:ascii="Candara" w:eastAsia="Times New Roman" w:hAnsi="Candara" w:cs="Times New Roman"/>
          <w:lang w:val="sq-AL" w:eastAsia="sq-AL"/>
        </w:rPr>
        <w:t>ërfituese krahasuar me vitin 2020</w:t>
      </w:r>
      <w:r w:rsidR="0098097E" w:rsidRPr="006038EC">
        <w:rPr>
          <w:rFonts w:ascii="Candara" w:eastAsia="Times New Roman" w:hAnsi="Candara" w:cs="Times New Roman"/>
          <w:lang w:val="sq-AL" w:eastAsia="sq-AL"/>
        </w:rPr>
        <w:t xml:space="preserve">. </w:t>
      </w:r>
      <w:r w:rsidR="00350884">
        <w:rPr>
          <w:rFonts w:ascii="Candara" w:eastAsia="Times New Roman" w:hAnsi="Candara" w:cs="Times New Roman"/>
          <w:lang w:val="sq-AL" w:eastAsia="sq-AL"/>
        </w:rPr>
        <w:t xml:space="preserve">Në nivel të ministrive </w:t>
      </w:r>
      <w:r w:rsidR="0098097E" w:rsidRPr="006038EC">
        <w:rPr>
          <w:rFonts w:ascii="Candara" w:eastAsia="Times New Roman" w:hAnsi="Candara" w:cs="Times New Roman"/>
          <w:lang w:val="sq-AL" w:eastAsia="sq-AL"/>
        </w:rPr>
        <w:t xml:space="preserve">gjatë vititi 2020 </w:t>
      </w:r>
      <w:r w:rsidR="00350884">
        <w:rPr>
          <w:rFonts w:ascii="Candara" w:eastAsia="Times New Roman" w:hAnsi="Candara" w:cs="Times New Roman"/>
          <w:lang w:val="sq-AL" w:eastAsia="sq-AL"/>
        </w:rPr>
        <w:t xml:space="preserve">numri i OJQ-ve  </w:t>
      </w:r>
      <w:r w:rsidR="0098097E" w:rsidRPr="006038EC">
        <w:rPr>
          <w:rFonts w:ascii="Candara" w:eastAsia="Times New Roman" w:hAnsi="Candara" w:cs="Times New Roman"/>
          <w:lang w:val="sq-AL" w:eastAsia="sq-AL"/>
        </w:rPr>
        <w:t xml:space="preserve">ka qenë 420 ndërsa në 2021 është rritur në </w:t>
      </w:r>
      <w:r w:rsidR="00350884">
        <w:rPr>
          <w:rFonts w:ascii="Candara" w:eastAsia="Times New Roman" w:hAnsi="Candara" w:cs="Times New Roman"/>
          <w:lang w:val="sq-AL" w:eastAsia="sq-AL"/>
        </w:rPr>
        <w:t>1073</w:t>
      </w:r>
      <w:r w:rsidR="00B61DC2">
        <w:rPr>
          <w:rFonts w:ascii="Candara" w:eastAsia="Times New Roman" w:hAnsi="Candara" w:cs="Times New Roman"/>
          <w:lang w:val="sq-AL" w:eastAsia="sq-AL"/>
        </w:rPr>
        <w:t>,n</w:t>
      </w:r>
      <w:r w:rsidR="0098097E" w:rsidRPr="006038EC">
        <w:rPr>
          <w:rFonts w:ascii="Candara" w:eastAsia="Times New Roman" w:hAnsi="Candara" w:cs="Times New Roman"/>
          <w:lang w:val="sq-AL" w:eastAsia="sq-AL"/>
        </w:rPr>
        <w:t xml:space="preserve">dërsa në nivel të Komunave ka </w:t>
      </w:r>
      <w:r w:rsidR="00350884">
        <w:rPr>
          <w:rFonts w:ascii="Candara" w:eastAsia="Times New Roman" w:hAnsi="Candara" w:cs="Times New Roman"/>
          <w:lang w:val="sq-AL" w:eastAsia="sq-AL"/>
        </w:rPr>
        <w:t xml:space="preserve"> qenë 939 dhe është rritur në 2677</w:t>
      </w:r>
      <w:r w:rsidR="0098097E" w:rsidRPr="006038EC">
        <w:rPr>
          <w:rFonts w:ascii="Candara" w:eastAsia="Times New Roman" w:hAnsi="Candara" w:cs="Times New Roman"/>
          <w:lang w:val="sq-AL" w:eastAsia="sq-AL"/>
        </w:rPr>
        <w:t xml:space="preserve">. </w:t>
      </w:r>
    </w:p>
    <w:p w:rsidR="006038EC" w:rsidRDefault="006038EC" w:rsidP="00A678B7">
      <w:pPr>
        <w:spacing w:after="0" w:line="276" w:lineRule="auto"/>
        <w:jc w:val="both"/>
        <w:rPr>
          <w:rFonts w:ascii="Candara" w:eastAsia="Times New Roman" w:hAnsi="Candara" w:cs="Times New Roman"/>
          <w:color w:val="0D0D0D" w:themeColor="text1" w:themeTint="F2"/>
          <w:lang w:val="sq-AL" w:eastAsia="sq-AL"/>
        </w:rPr>
      </w:pPr>
    </w:p>
    <w:p w:rsidR="00A678B7" w:rsidRPr="006038EC" w:rsidRDefault="00276660" w:rsidP="00A678B7">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Të dhënat n</w:t>
      </w:r>
      <w:r w:rsidR="00C35C99" w:rsidRPr="006038EC">
        <w:rPr>
          <w:rFonts w:ascii="Candara" w:eastAsia="Times New Roman" w:hAnsi="Candara" w:cs="Times New Roman"/>
          <w:color w:val="0D0D0D" w:themeColor="text1" w:themeTint="F2"/>
          <w:lang w:val="sq-AL" w:eastAsia="sq-AL"/>
        </w:rPr>
        <w:t>a</w:t>
      </w:r>
      <w:r w:rsidRPr="006038EC">
        <w:rPr>
          <w:rFonts w:ascii="Candara" w:eastAsia="Times New Roman" w:hAnsi="Candara" w:cs="Times New Roman"/>
          <w:color w:val="0D0D0D" w:themeColor="text1" w:themeTint="F2"/>
          <w:lang w:val="sq-AL" w:eastAsia="sq-AL"/>
        </w:rPr>
        <w:t xml:space="preserve"> </w:t>
      </w:r>
      <w:r w:rsidR="00A678B7" w:rsidRPr="006038EC">
        <w:rPr>
          <w:rFonts w:ascii="Candara" w:eastAsia="Times New Roman" w:hAnsi="Candara" w:cs="Times New Roman"/>
          <w:color w:val="0D0D0D" w:themeColor="text1" w:themeTint="F2"/>
          <w:lang w:val="sq-AL" w:eastAsia="sq-AL"/>
        </w:rPr>
        <w:t xml:space="preserve"> paraqesin çdo formë të mbështetjes financiare e cila ka shkuar për furnitorët të cilët në Thesar janë të regjistruar si Organizata Joqeveritare. Ky numër përbën numrin e OJQ-ve që kanë pranuar mjete nga Organizatat Buxhetore. Megjithatë të njëjtat </w:t>
      </w:r>
      <w:r w:rsidR="00350884">
        <w:rPr>
          <w:rFonts w:ascii="Candara" w:eastAsia="Times New Roman" w:hAnsi="Candara" w:cs="Times New Roman"/>
          <w:color w:val="0D0D0D" w:themeColor="text1" w:themeTint="F2"/>
          <w:lang w:val="sq-AL" w:eastAsia="sq-AL"/>
        </w:rPr>
        <w:t>OJQ</w:t>
      </w:r>
      <w:r w:rsidR="00A678B7" w:rsidRPr="006038EC">
        <w:rPr>
          <w:rFonts w:ascii="Candara" w:eastAsia="Times New Roman" w:hAnsi="Candara" w:cs="Times New Roman"/>
          <w:color w:val="0D0D0D" w:themeColor="text1" w:themeTint="F2"/>
          <w:lang w:val="sq-AL" w:eastAsia="sq-AL"/>
        </w:rPr>
        <w:t xml:space="preserve"> kanë përfituar </w:t>
      </w:r>
      <w:r w:rsidR="00350884">
        <w:rPr>
          <w:rFonts w:ascii="Candara" w:eastAsia="Times New Roman" w:hAnsi="Candara" w:cs="Times New Roman"/>
          <w:color w:val="0D0D0D" w:themeColor="text1" w:themeTint="F2"/>
          <w:lang w:val="sq-AL" w:eastAsia="sq-AL"/>
        </w:rPr>
        <w:t xml:space="preserve"> mjete </w:t>
      </w:r>
      <w:r w:rsidR="00A678B7" w:rsidRPr="006038EC">
        <w:rPr>
          <w:rFonts w:ascii="Candara" w:eastAsia="Times New Roman" w:hAnsi="Candara" w:cs="Times New Roman"/>
          <w:color w:val="0D0D0D" w:themeColor="text1" w:themeTint="F2"/>
          <w:lang w:val="sq-AL" w:eastAsia="sq-AL"/>
        </w:rPr>
        <w:t xml:space="preserve"> nga më shumë se një Organizatë Buxhetore. </w:t>
      </w:r>
    </w:p>
    <w:p w:rsidR="00B96F9A" w:rsidRPr="006038EC" w:rsidRDefault="00A678B7" w:rsidP="00A678B7">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 xml:space="preserve">Edhe në </w:t>
      </w:r>
      <w:r w:rsidRPr="006038EC">
        <w:rPr>
          <w:rFonts w:ascii="Candara" w:eastAsia="Times New Roman" w:hAnsi="Candara" w:cs="Times New Roman"/>
          <w:lang w:val="sq-AL" w:eastAsia="sq-AL"/>
        </w:rPr>
        <w:t>kuadër të agjencive tjera, të cilat kryesisht i raportojnë Kuvendit,</w:t>
      </w:r>
      <w:r w:rsidR="00350884">
        <w:rPr>
          <w:rFonts w:ascii="Candara" w:eastAsia="Times New Roman" w:hAnsi="Candara" w:cs="Times New Roman"/>
          <w:lang w:val="sq-AL" w:eastAsia="sq-AL"/>
        </w:rPr>
        <w:t xml:space="preserve">numri i </w:t>
      </w:r>
      <w:r w:rsidR="00C35C99" w:rsidRPr="006038EC">
        <w:rPr>
          <w:rFonts w:ascii="Candara" w:eastAsia="Times New Roman" w:hAnsi="Candara" w:cs="Times New Roman"/>
          <w:lang w:val="sq-AL" w:eastAsia="sq-AL"/>
        </w:rPr>
        <w:t xml:space="preserve"> OJQ-të</w:t>
      </w:r>
      <w:r w:rsidRPr="006038EC">
        <w:rPr>
          <w:rFonts w:ascii="Candara" w:eastAsia="Times New Roman" w:hAnsi="Candara" w:cs="Times New Roman"/>
          <w:lang w:val="sq-AL" w:eastAsia="sq-AL"/>
        </w:rPr>
        <w:t xml:space="preserve"> përfituese është </w:t>
      </w:r>
      <w:r w:rsidR="00C35C99" w:rsidRPr="006038EC">
        <w:rPr>
          <w:rFonts w:ascii="Candara" w:eastAsia="Times New Roman" w:hAnsi="Candara" w:cs="Times New Roman"/>
          <w:lang w:val="sq-AL" w:eastAsia="sq-AL"/>
        </w:rPr>
        <w:t xml:space="preserve">rritur nga </w:t>
      </w:r>
      <w:r w:rsidR="001F70B6">
        <w:rPr>
          <w:rFonts w:ascii="Candara" w:eastAsia="Times New Roman" w:hAnsi="Candara" w:cs="Times New Roman"/>
          <w:lang w:val="sq-AL" w:eastAsia="sq-AL"/>
        </w:rPr>
        <w:t>43 në 1</w:t>
      </w:r>
      <w:r w:rsidR="002C31D7">
        <w:rPr>
          <w:rFonts w:ascii="Candara" w:eastAsia="Times New Roman" w:hAnsi="Candara" w:cs="Times New Roman"/>
          <w:lang w:val="sq-AL" w:eastAsia="sq-AL"/>
        </w:rPr>
        <w:t>35</w:t>
      </w:r>
      <w:r w:rsidR="001F70B6">
        <w:rPr>
          <w:rFonts w:ascii="Candara" w:eastAsia="Times New Roman" w:hAnsi="Candara" w:cs="Times New Roman"/>
          <w:lang w:val="sq-AL" w:eastAsia="sq-AL"/>
        </w:rPr>
        <w:t>.</w:t>
      </w:r>
      <w:r w:rsidRPr="006038EC">
        <w:rPr>
          <w:rFonts w:ascii="Candara" w:eastAsia="Times New Roman" w:hAnsi="Candara" w:cs="Times New Roman"/>
          <w:lang w:val="sq-AL" w:eastAsia="sq-AL"/>
        </w:rPr>
        <w:t xml:space="preserve"> </w:t>
      </w:r>
    </w:p>
    <w:p w:rsidR="00B61DC2" w:rsidRDefault="00B61DC2" w:rsidP="00A678B7">
      <w:pPr>
        <w:spacing w:after="0" w:line="276" w:lineRule="auto"/>
        <w:jc w:val="both"/>
        <w:rPr>
          <w:rFonts w:ascii="Candara" w:eastAsia="Times New Roman" w:hAnsi="Candara" w:cs="Times New Roman"/>
          <w:color w:val="0D0D0D" w:themeColor="text1" w:themeTint="F2"/>
          <w:lang w:val="sq-AL" w:eastAsia="sq-AL"/>
        </w:rPr>
      </w:pPr>
    </w:p>
    <w:p w:rsidR="00A678B7" w:rsidRPr="00C7341A" w:rsidRDefault="00A678B7" w:rsidP="00A678B7">
      <w:pPr>
        <w:spacing w:after="0" w:line="276" w:lineRule="auto"/>
        <w:jc w:val="both"/>
        <w:rPr>
          <w:rFonts w:ascii="Candara" w:eastAsia="Times New Roman" w:hAnsi="Candara" w:cs="Arial"/>
          <w:color w:val="0D0D0D" w:themeColor="text1" w:themeTint="F2"/>
          <w:lang w:val="sq-AL" w:eastAsia="sq-AL"/>
        </w:rPr>
      </w:pPr>
      <w:r w:rsidRPr="00C7341A">
        <w:rPr>
          <w:rFonts w:ascii="Candara" w:eastAsia="Times New Roman" w:hAnsi="Candara" w:cs="Times New Roman"/>
          <w:color w:val="0D0D0D" w:themeColor="text1" w:themeTint="F2"/>
          <w:lang w:val="sq-AL" w:eastAsia="sq-AL"/>
        </w:rPr>
        <w:t>Figura në vijim paraqet në mënyrë krahasuese numrin e përfituesve të mbështetjes financiare publike nga ministritë, komunat dh</w:t>
      </w:r>
      <w:r w:rsidR="00B96F9A" w:rsidRPr="00C7341A">
        <w:rPr>
          <w:rFonts w:ascii="Candara" w:eastAsia="Times New Roman" w:hAnsi="Candara" w:cs="Times New Roman"/>
          <w:color w:val="0D0D0D" w:themeColor="text1" w:themeTint="F2"/>
          <w:lang w:val="sq-AL" w:eastAsia="sq-AL"/>
        </w:rPr>
        <w:t>e agjencitë tjera për vitet 201</w:t>
      </w:r>
      <w:r w:rsidR="00941988" w:rsidRPr="00C7341A">
        <w:rPr>
          <w:rFonts w:ascii="Candara" w:eastAsia="Times New Roman" w:hAnsi="Candara" w:cs="Times New Roman"/>
          <w:color w:val="0D0D0D" w:themeColor="text1" w:themeTint="F2"/>
          <w:lang w:val="sq-AL" w:eastAsia="sq-AL"/>
        </w:rPr>
        <w:t>9</w:t>
      </w:r>
      <w:r w:rsidR="00B96F9A" w:rsidRPr="00C7341A">
        <w:rPr>
          <w:rFonts w:ascii="Candara" w:eastAsia="Times New Roman" w:hAnsi="Candara" w:cs="Times New Roman"/>
          <w:color w:val="0D0D0D" w:themeColor="text1" w:themeTint="F2"/>
          <w:lang w:val="sq-AL" w:eastAsia="sq-AL"/>
        </w:rPr>
        <w:t>-2021</w:t>
      </w:r>
      <w:r w:rsidR="00C7341A">
        <w:rPr>
          <w:rFonts w:ascii="Candara" w:eastAsia="Times New Roman" w:hAnsi="Candara" w:cs="Times New Roman"/>
          <w:color w:val="0D0D0D" w:themeColor="text1" w:themeTint="F2"/>
          <w:lang w:val="sq-AL" w:eastAsia="sq-AL"/>
        </w:rPr>
        <w:t xml:space="preserve"> sipas të dhënave të thesarit,</w:t>
      </w:r>
      <w:r w:rsidR="00C7341A" w:rsidRPr="00C7341A">
        <w:rPr>
          <w:rFonts w:ascii="Candara" w:eastAsia="Times New Roman" w:hAnsi="Candara" w:cs="Times New Roman"/>
          <w:color w:val="0D0D0D" w:themeColor="text1" w:themeTint="F2"/>
          <w:lang w:val="sq-AL" w:eastAsia="sq-AL"/>
        </w:rPr>
        <w:t xml:space="preserve"> ku shihet se kemi rritje të konsiderueshme të p</w:t>
      </w:r>
      <w:r w:rsidR="00C7341A" w:rsidRPr="00C7341A">
        <w:rPr>
          <w:rFonts w:ascii="Candara" w:eastAsia="Times New Roman" w:hAnsi="Candara" w:cs="Arial"/>
          <w:color w:val="0D0D0D" w:themeColor="text1" w:themeTint="F2"/>
          <w:lang w:val="sq-AL" w:eastAsia="sq-AL"/>
        </w:rPr>
        <w:t>ërkrahjes së projekteve të OJQ-ve si ne nivel qendror ashtu edhe në lokal</w:t>
      </w:r>
      <w:r w:rsidR="00C7341A">
        <w:rPr>
          <w:rFonts w:ascii="Candara" w:eastAsia="Times New Roman" w:hAnsi="Candara" w:cs="Arial"/>
          <w:color w:val="0D0D0D" w:themeColor="text1" w:themeTint="F2"/>
          <w:lang w:val="sq-AL" w:eastAsia="sq-AL"/>
        </w:rPr>
        <w:t>.</w:t>
      </w:r>
    </w:p>
    <w:p w:rsidR="00C633A6" w:rsidRPr="00C7341A" w:rsidRDefault="00A678B7" w:rsidP="00A678B7">
      <w:pPr>
        <w:spacing w:after="0" w:line="276" w:lineRule="auto"/>
        <w:rPr>
          <w:rFonts w:ascii="Candara" w:eastAsia="Times New Roman" w:hAnsi="Candara" w:cs="Times New Roman"/>
          <w:noProof/>
          <w:sz w:val="24"/>
          <w:szCs w:val="24"/>
        </w:rPr>
      </w:pPr>
      <w:r w:rsidRPr="00C7341A">
        <w:rPr>
          <w:rFonts w:ascii="Candara" w:eastAsia="Times New Roman" w:hAnsi="Candara" w:cs="Times New Roman"/>
          <w:color w:val="0D0D0D" w:themeColor="text1" w:themeTint="F2"/>
          <w:lang w:val="sq-AL" w:eastAsia="sq-AL"/>
        </w:rPr>
        <w:t xml:space="preserve"> </w:t>
      </w:r>
    </w:p>
    <w:p w:rsidR="00C633A6" w:rsidRPr="006038EC" w:rsidRDefault="002C31D7" w:rsidP="00A678B7">
      <w:pPr>
        <w:spacing w:after="0" w:line="276" w:lineRule="auto"/>
        <w:rPr>
          <w:rFonts w:ascii="Candara" w:eastAsia="Times New Roman" w:hAnsi="Candara" w:cs="Times New Roman"/>
          <w:noProof/>
          <w:sz w:val="24"/>
          <w:szCs w:val="24"/>
        </w:rPr>
      </w:pPr>
      <w:r>
        <w:rPr>
          <w:noProof/>
        </w:rPr>
        <w:lastRenderedPageBreak/>
        <w:drawing>
          <wp:inline distT="0" distB="0" distL="0" distR="0" wp14:anchorId="2A27B052" wp14:editId="60676923">
            <wp:extent cx="6010275" cy="3343275"/>
            <wp:effectExtent l="0" t="0" r="9525"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678B7" w:rsidRPr="006038EC" w:rsidRDefault="00A678B7" w:rsidP="00A678B7">
      <w:pPr>
        <w:spacing w:after="0" w:line="276" w:lineRule="auto"/>
        <w:rPr>
          <w:rFonts w:ascii="Candara" w:eastAsia="Times New Roman" w:hAnsi="Candara" w:cs="Times New Roman"/>
          <w:color w:val="0D0D0D" w:themeColor="text1" w:themeTint="F2"/>
          <w:u w:val="single"/>
          <w:lang w:val="sq-AL" w:eastAsia="sq-AL"/>
        </w:rPr>
      </w:pPr>
      <w:r w:rsidRPr="006038EC">
        <w:rPr>
          <w:rFonts w:ascii="Candara" w:eastAsia="Times New Roman" w:hAnsi="Candara" w:cs="Times New Roman"/>
          <w:b/>
          <w:color w:val="0D0D0D" w:themeColor="text1" w:themeTint="F2"/>
          <w:lang w:val="sq-AL" w:eastAsia="sq-AL"/>
        </w:rPr>
        <w:t xml:space="preserve">      </w:t>
      </w:r>
      <w:r w:rsidR="005C4BBD">
        <w:rPr>
          <w:rFonts w:ascii="Candara" w:eastAsia="Times New Roman" w:hAnsi="Candara" w:cs="Times New Roman"/>
          <w:color w:val="0D0D0D" w:themeColor="text1" w:themeTint="F2"/>
          <w:u w:val="single"/>
          <w:lang w:val="sq-AL" w:eastAsia="sq-AL"/>
        </w:rPr>
        <w:t>Figura 7</w:t>
      </w:r>
      <w:r w:rsidRPr="006038EC">
        <w:rPr>
          <w:rFonts w:ascii="Candara" w:eastAsia="Times New Roman" w:hAnsi="Candara" w:cs="Times New Roman"/>
          <w:color w:val="0D0D0D" w:themeColor="text1" w:themeTint="F2"/>
          <w:u w:val="single"/>
          <w:lang w:val="sq-AL" w:eastAsia="sq-AL"/>
        </w:rPr>
        <w:t>. Numri i OJQ-ve që kanë pranuar mjete financiar</w:t>
      </w:r>
      <w:r w:rsidR="00C633A6" w:rsidRPr="006038EC">
        <w:rPr>
          <w:rFonts w:ascii="Candara" w:eastAsia="Times New Roman" w:hAnsi="Candara" w:cs="Times New Roman"/>
          <w:color w:val="0D0D0D" w:themeColor="text1" w:themeTint="F2"/>
          <w:u w:val="single"/>
          <w:lang w:val="sq-AL" w:eastAsia="sq-AL"/>
        </w:rPr>
        <w:t>e nga organizatat buxhetore 201</w:t>
      </w:r>
      <w:r w:rsidR="00941988">
        <w:rPr>
          <w:rFonts w:ascii="Candara" w:eastAsia="Times New Roman" w:hAnsi="Candara" w:cs="Times New Roman"/>
          <w:color w:val="0D0D0D" w:themeColor="text1" w:themeTint="F2"/>
          <w:u w:val="single"/>
          <w:lang w:val="sq-AL" w:eastAsia="sq-AL"/>
        </w:rPr>
        <w:t>9</w:t>
      </w:r>
      <w:r w:rsidR="00C633A6" w:rsidRPr="006038EC">
        <w:rPr>
          <w:rFonts w:ascii="Candara" w:eastAsia="Times New Roman" w:hAnsi="Candara" w:cs="Times New Roman"/>
          <w:color w:val="0D0D0D" w:themeColor="text1" w:themeTint="F2"/>
          <w:u w:val="single"/>
          <w:lang w:val="sq-AL" w:eastAsia="sq-AL"/>
        </w:rPr>
        <w:t>-2021</w:t>
      </w:r>
    </w:p>
    <w:p w:rsidR="00A678B7" w:rsidRDefault="00A678B7" w:rsidP="00A678B7">
      <w:pPr>
        <w:spacing w:after="0" w:line="276" w:lineRule="auto"/>
        <w:rPr>
          <w:rFonts w:ascii="Candara" w:eastAsia="Times New Roman" w:hAnsi="Candara" w:cs="Times New Roman"/>
          <w:color w:val="0D0D0D" w:themeColor="text1" w:themeTint="F2"/>
          <w:lang w:val="sq-AL" w:eastAsia="sq-AL"/>
        </w:rPr>
      </w:pPr>
    </w:p>
    <w:p w:rsidR="00D30F2D" w:rsidRPr="006038EC" w:rsidRDefault="00D30F2D" w:rsidP="00A678B7">
      <w:pPr>
        <w:spacing w:after="0" w:line="276" w:lineRule="auto"/>
        <w:rPr>
          <w:rFonts w:ascii="Candara" w:eastAsia="Times New Roman" w:hAnsi="Candara" w:cs="Times New Roman"/>
          <w:color w:val="0D0D0D" w:themeColor="text1" w:themeTint="F2"/>
          <w:lang w:val="sq-AL" w:eastAsia="sq-AL"/>
        </w:rPr>
      </w:pPr>
    </w:p>
    <w:p w:rsidR="00A678B7" w:rsidRDefault="00A678B7" w:rsidP="00A678B7">
      <w:pPr>
        <w:spacing w:after="0" w:line="276"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 xml:space="preserve"> </w:t>
      </w:r>
    </w:p>
    <w:p w:rsidR="00A678B7" w:rsidRPr="003E57F6" w:rsidRDefault="00A678B7" w:rsidP="00A678B7">
      <w:pPr>
        <w:spacing w:after="0" w:line="276" w:lineRule="auto"/>
        <w:rPr>
          <w:rFonts w:ascii="Candara" w:eastAsiaTheme="majorEastAsia" w:hAnsi="Candara" w:cs="Times New Roman"/>
          <w:b/>
          <w:bCs/>
          <w:color w:val="0D0D0D" w:themeColor="text1" w:themeTint="F2"/>
          <w:sz w:val="24"/>
          <w:szCs w:val="24"/>
          <w:u w:val="single"/>
          <w:lang w:val="sq-AL"/>
        </w:rPr>
      </w:pPr>
      <w:bookmarkStart w:id="8" w:name="_Hlk6218237"/>
      <w:r w:rsidRPr="003E57F6">
        <w:rPr>
          <w:rFonts w:ascii="Candara" w:eastAsiaTheme="majorEastAsia" w:hAnsi="Candara" w:cs="Times New Roman"/>
          <w:b/>
          <w:bCs/>
          <w:color w:val="0D0D0D" w:themeColor="text1" w:themeTint="F2"/>
          <w:sz w:val="24"/>
          <w:szCs w:val="24"/>
          <w:u w:val="single"/>
          <w:lang w:val="sq-AL"/>
        </w:rPr>
        <w:t xml:space="preserve">Qëllimi i mbështetjes financiare të ofruar nga ministritë dhe komunat </w:t>
      </w:r>
    </w:p>
    <w:p w:rsidR="00A678B7" w:rsidRPr="003E57F6" w:rsidRDefault="00A678B7" w:rsidP="00A678B7">
      <w:pPr>
        <w:spacing w:after="0" w:line="276" w:lineRule="auto"/>
        <w:rPr>
          <w:rFonts w:ascii="Candara" w:eastAsia="Times New Roman" w:hAnsi="Candara" w:cs="Times New Roman"/>
          <w:color w:val="0D0D0D" w:themeColor="text1" w:themeTint="F2"/>
          <w:lang w:val="sq-AL" w:eastAsia="sq-AL"/>
        </w:rPr>
      </w:pPr>
    </w:p>
    <w:p w:rsidR="00B96F9A" w:rsidRPr="006038EC" w:rsidRDefault="00B96F9A" w:rsidP="00B96F9A">
      <w:pPr>
        <w:spacing w:after="0" w:line="276" w:lineRule="auto"/>
        <w:ind w:firstLine="360"/>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lang w:val="sq-AL" w:eastAsia="sq-AL"/>
        </w:rPr>
        <w:t xml:space="preserve">Zyra për Qeverisje të Mirë/Zyra e Kryeministrit në përputhje me kërkesat e Rregullores, MF-Nr. 04/2017, dhe rekomandimet e Kuvendit ka iniciuar themelimin e një mekanizmi të përhershëm i cili do të koordinoj punën e planifikimit dhe raportimit vjetor për financimin e organizatave jo-qeveritare në kuadër të secilës ministri dhe komunë. </w:t>
      </w:r>
      <w:r w:rsidRPr="006038EC">
        <w:rPr>
          <w:rFonts w:ascii="Candara" w:eastAsia="Times New Roman" w:hAnsi="Candara" w:cs="Times New Roman"/>
          <w:color w:val="0D0D0D" w:themeColor="text1" w:themeTint="F2"/>
          <w:lang w:val="sq-AL" w:eastAsia="sq-AL"/>
        </w:rPr>
        <w:t xml:space="preserve">Në kërkesën për raportim, Zyra për Qeverisje të Mirë/Zyra e Kryeministrit i ka vënë në dijeni udhëheqësit e Organizatave Buxhetore se Rregullorja, mbi Kriteret, Standardet dhe Procedurat e Financimit Publik të OJQ-ve MF-Nr. 04/2017, buron nga Ligji për Menaxhimin e Financave Publike dhe Përgjegjësitë, prandaj, mos raportimi ose vonesat në raportim përbën shkelje të Dispozitave të Ligjit për Menaxhimin e Financave Publike dhe Përgjegjësitë. Zyra për Qeverisje të Mirë ka ofruar gjithë gatishmërinë e saj që  të ofrojë ekspertizën e vet dhe ti mbështesë të gjitha organizatat buxhetore që kanë nevojë në përgatitjen e raportit vjetor. </w:t>
      </w:r>
    </w:p>
    <w:p w:rsidR="006038EC" w:rsidRDefault="006038EC" w:rsidP="00B96F9A">
      <w:pPr>
        <w:spacing w:after="0" w:line="276" w:lineRule="auto"/>
        <w:ind w:firstLine="360"/>
        <w:jc w:val="both"/>
        <w:rPr>
          <w:rFonts w:ascii="Candara" w:eastAsia="Times New Roman" w:hAnsi="Candara" w:cs="Times New Roman"/>
          <w:color w:val="0D0D0D" w:themeColor="text1" w:themeTint="F2"/>
          <w:lang w:val="sq-AL" w:eastAsia="sq-AL"/>
        </w:rPr>
      </w:pPr>
    </w:p>
    <w:p w:rsidR="00F31045" w:rsidRDefault="00B96F9A" w:rsidP="00B96F9A">
      <w:pPr>
        <w:spacing w:after="0" w:line="276" w:lineRule="auto"/>
        <w:ind w:firstLine="360"/>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 xml:space="preserve">Krahasuar me vitet paraprake, raportimi është përmirësuar dukshëm, megjithatë, ky raport tregon se një numër i </w:t>
      </w:r>
      <w:r w:rsidR="00F31045">
        <w:rPr>
          <w:rFonts w:ascii="Candara" w:eastAsia="Times New Roman" w:hAnsi="Candara" w:cs="Times New Roman"/>
          <w:color w:val="0D0D0D" w:themeColor="text1" w:themeTint="F2"/>
          <w:lang w:val="sq-AL" w:eastAsia="sq-AL"/>
        </w:rPr>
        <w:t>institucioneve/</w:t>
      </w:r>
      <w:r w:rsidRPr="006038EC">
        <w:rPr>
          <w:rFonts w:ascii="Candara" w:eastAsia="Times New Roman" w:hAnsi="Candara" w:cs="Times New Roman"/>
          <w:color w:val="0D0D0D" w:themeColor="text1" w:themeTint="F2"/>
          <w:lang w:val="sq-AL" w:eastAsia="sq-AL"/>
        </w:rPr>
        <w:t xml:space="preserve">organizatave buxhetore nuk kanë </w:t>
      </w:r>
      <w:r w:rsidR="009E5BA9">
        <w:rPr>
          <w:rFonts w:ascii="Candara" w:eastAsia="Times New Roman" w:hAnsi="Candara" w:cs="Times New Roman"/>
          <w:color w:val="0D0D0D" w:themeColor="text1" w:themeTint="F2"/>
          <w:lang w:val="sq-AL" w:eastAsia="sq-AL"/>
        </w:rPr>
        <w:t xml:space="preserve">raportuar direkt në platformë ose përcjell raportin e </w:t>
      </w:r>
      <w:r w:rsidRPr="006038EC">
        <w:rPr>
          <w:rFonts w:ascii="Candara" w:eastAsia="Times New Roman" w:hAnsi="Candara" w:cs="Times New Roman"/>
          <w:color w:val="0D0D0D" w:themeColor="text1" w:themeTint="F2"/>
          <w:lang w:val="sq-AL" w:eastAsia="sq-AL"/>
        </w:rPr>
        <w:t xml:space="preserve">tyre sipas kërkesave të rregullores në afatet e parapara tek Zyra për Qeverisje të Mirë në Zyrën e Kryeministrit apo nuk kanë raportuar nëse Organizata Buxhetore ka financuar ose jo projektet e OJQ-ve në vitin 2021. </w:t>
      </w:r>
    </w:p>
    <w:p w:rsidR="00F31045" w:rsidRDefault="00F31045" w:rsidP="00B96F9A">
      <w:pPr>
        <w:spacing w:after="0" w:line="276" w:lineRule="auto"/>
        <w:ind w:firstLine="360"/>
        <w:jc w:val="both"/>
        <w:rPr>
          <w:rFonts w:ascii="Candara" w:eastAsia="Times New Roman" w:hAnsi="Candara" w:cs="Times New Roman"/>
          <w:color w:val="0D0D0D" w:themeColor="text1" w:themeTint="F2"/>
          <w:lang w:val="sq-AL" w:eastAsia="sq-AL"/>
        </w:rPr>
      </w:pPr>
    </w:p>
    <w:p w:rsidR="00B96F9A" w:rsidRPr="006038EC" w:rsidRDefault="00B96F9A" w:rsidP="00B96F9A">
      <w:pPr>
        <w:spacing w:after="0" w:line="276" w:lineRule="auto"/>
        <w:ind w:firstLine="360"/>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lastRenderedPageBreak/>
        <w:t xml:space="preserve">Figura në vijim tregon në përqindje numrin e organizatave buxhetore përfshirë Ministritë dhe Komunat sa i përket raportimit ose jo, sipas kërkesave të Rregullores MF-NR-04/2017 për Kriteret Standardet dhe Procedurat e Financimit Publik të OJQ-ve.  </w:t>
      </w:r>
    </w:p>
    <w:p w:rsidR="00B96F9A" w:rsidRPr="006038EC" w:rsidRDefault="00B96F9A" w:rsidP="00A678B7">
      <w:pPr>
        <w:spacing w:after="0" w:line="276" w:lineRule="auto"/>
        <w:jc w:val="both"/>
        <w:rPr>
          <w:rFonts w:ascii="Candara" w:eastAsia="Times New Roman" w:hAnsi="Candara" w:cs="Times New Roman"/>
          <w:lang w:val="sq-AL" w:eastAsia="sq-AL"/>
        </w:rPr>
      </w:pPr>
    </w:p>
    <w:p w:rsidR="00A678B7" w:rsidRPr="00DA0EA0" w:rsidRDefault="0098097E" w:rsidP="00A678B7">
      <w:pPr>
        <w:spacing w:after="0" w:line="276" w:lineRule="auto"/>
        <w:jc w:val="both"/>
        <w:rPr>
          <w:rFonts w:ascii="Candara" w:eastAsia="Times New Roman" w:hAnsi="Candara" w:cs="Times New Roman"/>
          <w:color w:val="0D0D0D" w:themeColor="text1" w:themeTint="F2"/>
          <w:sz w:val="20"/>
          <w:szCs w:val="20"/>
          <w:lang w:val="sq-AL" w:eastAsia="sq-AL"/>
        </w:rPr>
      </w:pPr>
      <w:r w:rsidRPr="006038EC">
        <w:rPr>
          <w:rFonts w:ascii="Candara" w:eastAsia="Times New Roman" w:hAnsi="Candara" w:cs="Times New Roman"/>
          <w:noProof/>
          <w:color w:val="0D0D0D" w:themeColor="text1" w:themeTint="F2"/>
        </w:rPr>
        <w:drawing>
          <wp:inline distT="0" distB="0" distL="0" distR="0" wp14:anchorId="415A9D16" wp14:editId="4C493A25">
            <wp:extent cx="6162541" cy="5860564"/>
            <wp:effectExtent l="152400" t="152400" r="353060" b="3689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6162541" cy="5860564"/>
                    </a:xfrm>
                    <a:prstGeom prst="rect">
                      <a:avLst/>
                    </a:prstGeom>
                    <a:ln>
                      <a:noFill/>
                    </a:ln>
                    <a:effectLst>
                      <a:outerShdw blurRad="292100" dist="139700" dir="2700000" algn="tl" rotWithShape="0">
                        <a:srgbClr val="333333">
                          <a:alpha val="65000"/>
                        </a:srgbClr>
                      </a:outerShdw>
                    </a:effectLst>
                  </pic:spPr>
                </pic:pic>
              </a:graphicData>
            </a:graphic>
          </wp:inline>
        </w:drawing>
      </w:r>
      <w:r w:rsidR="00A678B7" w:rsidRPr="00DA0EA0">
        <w:rPr>
          <w:rFonts w:ascii="Candara" w:eastAsia="Times New Roman" w:hAnsi="Candara" w:cs="Times New Roman"/>
          <w:color w:val="0D0D0D" w:themeColor="text1" w:themeTint="F2"/>
          <w:sz w:val="20"/>
          <w:szCs w:val="20"/>
          <w:u w:val="single"/>
          <w:lang w:val="sq-AL" w:eastAsia="sq-AL"/>
        </w:rPr>
        <w:t xml:space="preserve">Figura </w:t>
      </w:r>
      <w:r w:rsidR="005C4BBD">
        <w:rPr>
          <w:rFonts w:ascii="Candara" w:eastAsia="Times New Roman" w:hAnsi="Candara" w:cs="Times New Roman"/>
          <w:color w:val="0D0D0D" w:themeColor="text1" w:themeTint="F2"/>
          <w:sz w:val="20"/>
          <w:szCs w:val="20"/>
          <w:u w:val="single"/>
          <w:lang w:val="sq-AL" w:eastAsia="sq-AL"/>
        </w:rPr>
        <w:t>8</w:t>
      </w:r>
      <w:r w:rsidR="00A678B7" w:rsidRPr="00DA0EA0">
        <w:rPr>
          <w:rFonts w:ascii="Candara" w:eastAsia="Times New Roman" w:hAnsi="Candara" w:cs="Times New Roman"/>
          <w:color w:val="0D0D0D" w:themeColor="text1" w:themeTint="F2"/>
          <w:sz w:val="20"/>
          <w:szCs w:val="20"/>
          <w:u w:val="single"/>
          <w:lang w:val="sq-AL" w:eastAsia="sq-AL"/>
        </w:rPr>
        <w:t>. Fushat e financimit të Projekteve të OJQ-ve nga Ministritë për vitin 202</w:t>
      </w:r>
      <w:r w:rsidRPr="00DA0EA0">
        <w:rPr>
          <w:rFonts w:ascii="Candara" w:eastAsia="Times New Roman" w:hAnsi="Candara" w:cs="Times New Roman"/>
          <w:color w:val="0D0D0D" w:themeColor="text1" w:themeTint="F2"/>
          <w:sz w:val="20"/>
          <w:szCs w:val="20"/>
          <w:u w:val="single"/>
          <w:lang w:val="sq-AL" w:eastAsia="sq-AL"/>
        </w:rPr>
        <w:t>1</w:t>
      </w:r>
      <w:r w:rsidR="00A678B7" w:rsidRPr="00DA0EA0">
        <w:rPr>
          <w:rFonts w:ascii="Candara" w:eastAsia="Times New Roman" w:hAnsi="Candara" w:cs="Times New Roman"/>
          <w:color w:val="0D0D0D" w:themeColor="text1" w:themeTint="F2"/>
          <w:sz w:val="20"/>
          <w:szCs w:val="20"/>
          <w:u w:val="single"/>
          <w:lang w:val="sq-AL" w:eastAsia="sq-AL"/>
        </w:rPr>
        <w:t xml:space="preserve"> në % përq</w:t>
      </w:r>
      <w:r w:rsidR="00B96F9A" w:rsidRPr="00DA0EA0">
        <w:rPr>
          <w:rFonts w:ascii="Candara" w:eastAsia="Times New Roman" w:hAnsi="Candara" w:cs="Times New Roman"/>
          <w:color w:val="0D0D0D" w:themeColor="text1" w:themeTint="F2"/>
          <w:sz w:val="20"/>
          <w:szCs w:val="20"/>
          <w:u w:val="single"/>
          <w:lang w:val="sq-AL" w:eastAsia="sq-AL"/>
        </w:rPr>
        <w:t>indje të përafërt të financimit</w:t>
      </w:r>
    </w:p>
    <w:p w:rsidR="00A678B7" w:rsidRDefault="00A678B7" w:rsidP="00A678B7">
      <w:pPr>
        <w:spacing w:after="0" w:line="276" w:lineRule="auto"/>
        <w:jc w:val="both"/>
        <w:rPr>
          <w:rFonts w:ascii="Candara" w:eastAsia="Times New Roman" w:hAnsi="Candara" w:cs="Times New Roman"/>
          <w:color w:val="0D0D0D" w:themeColor="text1" w:themeTint="F2"/>
          <w:lang w:val="sq-AL" w:eastAsia="sq-AL"/>
        </w:rPr>
      </w:pPr>
    </w:p>
    <w:p w:rsidR="00F31045" w:rsidRPr="006038EC" w:rsidRDefault="00F31045" w:rsidP="00A678B7">
      <w:pPr>
        <w:spacing w:after="0" w:line="276" w:lineRule="auto"/>
        <w:jc w:val="both"/>
        <w:rPr>
          <w:rFonts w:ascii="Candara" w:eastAsia="Times New Roman" w:hAnsi="Candara" w:cs="Times New Roman"/>
          <w:color w:val="0D0D0D" w:themeColor="text1" w:themeTint="F2"/>
          <w:lang w:val="sq-AL" w:eastAsia="sq-AL"/>
        </w:rPr>
      </w:pPr>
    </w:p>
    <w:p w:rsidR="006B54DD" w:rsidRPr="006038EC" w:rsidRDefault="00A678B7" w:rsidP="00A678B7">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Nga të dhënat e mësipërme mund të shihet se fushat që kanë marrë më së tepërmi financim nga ana e institucioneve të nivelit qendror</w:t>
      </w:r>
      <w:r w:rsidR="006B54DD" w:rsidRPr="006038EC">
        <w:rPr>
          <w:rFonts w:ascii="Candara" w:eastAsia="Times New Roman" w:hAnsi="Candara" w:cs="Times New Roman"/>
          <w:color w:val="0D0D0D" w:themeColor="text1" w:themeTint="F2"/>
          <w:lang w:val="sq-AL" w:eastAsia="sq-AL"/>
        </w:rPr>
        <w:t xml:space="preserve"> dhe lokal janë Sporti me 39 % e fondeve, </w:t>
      </w:r>
      <w:r w:rsidRPr="006038EC">
        <w:rPr>
          <w:rFonts w:ascii="Candara" w:eastAsia="Times New Roman" w:hAnsi="Candara" w:cs="Times New Roman"/>
          <w:color w:val="0D0D0D" w:themeColor="text1" w:themeTint="F2"/>
          <w:lang w:val="sq-AL" w:eastAsia="sq-AL"/>
        </w:rPr>
        <w:t>duke përfsh</w:t>
      </w:r>
      <w:r w:rsidR="006B54DD" w:rsidRPr="006038EC">
        <w:rPr>
          <w:rFonts w:ascii="Candara" w:eastAsia="Times New Roman" w:hAnsi="Candara" w:cs="Times New Roman"/>
          <w:color w:val="0D0D0D" w:themeColor="text1" w:themeTint="F2"/>
          <w:lang w:val="sq-AL" w:eastAsia="sq-AL"/>
        </w:rPr>
        <w:t xml:space="preserve">irë këtu </w:t>
      </w:r>
      <w:r w:rsidR="006B54DD" w:rsidRPr="006038EC">
        <w:rPr>
          <w:rFonts w:ascii="Candara" w:eastAsia="Times New Roman" w:hAnsi="Candara" w:cs="Times New Roman"/>
          <w:color w:val="0D0D0D" w:themeColor="text1" w:themeTint="F2"/>
          <w:lang w:val="sq-AL" w:eastAsia="sq-AL"/>
        </w:rPr>
        <w:lastRenderedPageBreak/>
        <w:t xml:space="preserve">Federatat Sportive dhe </w:t>
      </w:r>
      <w:r w:rsidRPr="006038EC">
        <w:rPr>
          <w:rFonts w:ascii="Candara" w:eastAsia="Times New Roman" w:hAnsi="Candara" w:cs="Times New Roman"/>
          <w:color w:val="0D0D0D" w:themeColor="text1" w:themeTint="F2"/>
          <w:lang w:val="sq-AL" w:eastAsia="sq-AL"/>
        </w:rPr>
        <w:t>klubet sportive në mënyrë të drejtpërdrejtë</w:t>
      </w:r>
      <w:r w:rsidR="006B54DD" w:rsidRPr="006038EC">
        <w:rPr>
          <w:rFonts w:ascii="Candara" w:eastAsia="Times New Roman" w:hAnsi="Candara" w:cs="Times New Roman"/>
          <w:color w:val="0D0D0D" w:themeColor="text1" w:themeTint="F2"/>
          <w:lang w:val="sq-AL" w:eastAsia="sq-AL"/>
        </w:rPr>
        <w:t xml:space="preserve">. </w:t>
      </w:r>
      <w:r w:rsidRPr="006038EC">
        <w:rPr>
          <w:rFonts w:ascii="Candara" w:eastAsia="Times New Roman" w:hAnsi="Candara" w:cs="Times New Roman"/>
          <w:color w:val="0D0D0D" w:themeColor="text1" w:themeTint="F2"/>
          <w:lang w:val="sq-AL" w:eastAsia="sq-AL"/>
        </w:rPr>
        <w:t>Krahas kësaj n</w:t>
      </w:r>
      <w:r w:rsidR="006B54DD" w:rsidRPr="006038EC">
        <w:rPr>
          <w:rFonts w:ascii="Candara" w:eastAsia="Times New Roman" w:hAnsi="Candara" w:cs="Times New Roman"/>
          <w:color w:val="0D0D0D" w:themeColor="text1" w:themeTint="F2"/>
          <w:lang w:val="sq-AL" w:eastAsia="sq-AL"/>
        </w:rPr>
        <w:t>j</w:t>
      </w:r>
      <w:r w:rsidRPr="006038EC">
        <w:rPr>
          <w:rFonts w:ascii="Candara" w:eastAsia="Times New Roman" w:hAnsi="Candara" w:cs="Times New Roman"/>
          <w:color w:val="0D0D0D" w:themeColor="text1" w:themeTint="F2"/>
          <w:lang w:val="sq-AL" w:eastAsia="sq-AL"/>
        </w:rPr>
        <w:t xml:space="preserve">ë pjesë </w:t>
      </w:r>
      <w:r w:rsidR="006B54DD" w:rsidRPr="006038EC">
        <w:rPr>
          <w:rFonts w:ascii="Candara" w:eastAsia="Times New Roman" w:hAnsi="Candara" w:cs="Times New Roman"/>
          <w:color w:val="0D0D0D" w:themeColor="text1" w:themeTint="F2"/>
          <w:lang w:val="sq-AL" w:eastAsia="sq-AL"/>
        </w:rPr>
        <w:t xml:space="preserve">e madhe e fondeve gjatë viti 2021 janë ndarë në fushat: art e kulturë me 20,8%, arsim shkencë e hulumtim 16,6%, ekonomi me 9,8% dhe fusha tjera. </w:t>
      </w:r>
    </w:p>
    <w:p w:rsidR="006B54DD" w:rsidRPr="006038EC" w:rsidRDefault="006B54DD" w:rsidP="00A678B7">
      <w:pPr>
        <w:spacing w:after="0" w:line="276" w:lineRule="auto"/>
        <w:jc w:val="both"/>
        <w:rPr>
          <w:rFonts w:ascii="Candara" w:eastAsia="Times New Roman" w:hAnsi="Candara" w:cs="Times New Roman"/>
          <w:lang w:val="sq-AL" w:eastAsia="sq-AL"/>
        </w:rPr>
      </w:pPr>
    </w:p>
    <w:p w:rsidR="00A678B7" w:rsidRPr="006038EC" w:rsidRDefault="00A678B7" w:rsidP="00A678B7">
      <w:pPr>
        <w:spacing w:after="0" w:line="276" w:lineRule="auto"/>
        <w:jc w:val="both"/>
        <w:rPr>
          <w:rFonts w:ascii="Candara" w:eastAsia="Times New Roman" w:hAnsi="Candara" w:cs="Times New Roman"/>
          <w:lang w:val="sq-AL" w:eastAsia="sq-AL"/>
        </w:rPr>
      </w:pPr>
      <w:r w:rsidRPr="006038EC">
        <w:rPr>
          <w:rFonts w:ascii="Candara" w:eastAsia="Times New Roman" w:hAnsi="Candara" w:cs="Times New Roman"/>
          <w:lang w:val="sq-AL" w:eastAsia="sq-AL"/>
        </w:rPr>
        <w:t>Zhvillim i qëndrueshëm, kryesisht janë përfshirë projekt</w:t>
      </w:r>
      <w:r w:rsidR="006038EC" w:rsidRPr="006038EC">
        <w:rPr>
          <w:rFonts w:ascii="Candara" w:eastAsia="Times New Roman" w:hAnsi="Candara" w:cs="Times New Roman"/>
          <w:lang w:val="sq-AL" w:eastAsia="sq-AL"/>
        </w:rPr>
        <w:t xml:space="preserve">et kapitale, ndërtim i shtëpive, </w:t>
      </w:r>
      <w:r w:rsidRPr="006038EC">
        <w:rPr>
          <w:rFonts w:ascii="Candara" w:eastAsia="Times New Roman" w:hAnsi="Candara" w:cs="Times New Roman"/>
          <w:lang w:val="sq-AL" w:eastAsia="sq-AL"/>
        </w:rPr>
        <w:t>bashkëfinancimi i projekteve kapitale me donatorët etj, të cilat janë realizuar në bashkëpunim ose përmes OJQ-ve. Po ashtu, një pjesë e konsiderueshme e mjet</w:t>
      </w:r>
      <w:r w:rsidR="006038EC" w:rsidRPr="006038EC">
        <w:rPr>
          <w:rFonts w:ascii="Candara" w:eastAsia="Times New Roman" w:hAnsi="Candara" w:cs="Times New Roman"/>
          <w:lang w:val="sq-AL" w:eastAsia="sq-AL"/>
        </w:rPr>
        <w:t xml:space="preserve">eve financiare kanë shkuar për </w:t>
      </w:r>
      <w:r w:rsidRPr="006038EC">
        <w:rPr>
          <w:rFonts w:ascii="Candara" w:eastAsia="Times New Roman" w:hAnsi="Candara" w:cs="Times New Roman"/>
          <w:lang w:val="sq-AL" w:eastAsia="sq-AL"/>
        </w:rPr>
        <w:t xml:space="preserve">trajnime/edukim, duke përfshirë trajnimet profesionale të ofruara nga OJQ të ndryshme, apo organizata tjera p.sh. trajnime në fushën e kontabilitetit, si dhe trajnimet që kanë të bëjnë me tregun e punës. </w:t>
      </w:r>
      <w:r w:rsidR="006038EC" w:rsidRPr="006038EC">
        <w:rPr>
          <w:rFonts w:ascii="Candara" w:eastAsia="Times New Roman" w:hAnsi="Candara" w:cs="Times New Roman"/>
          <w:lang w:val="sq-AL" w:eastAsia="sq-AL"/>
        </w:rPr>
        <w:t>Gjithashtu n</w:t>
      </w:r>
      <w:r w:rsidRPr="006038EC">
        <w:rPr>
          <w:rFonts w:ascii="Candara" w:eastAsia="Times New Roman" w:hAnsi="Candara" w:cs="Times New Roman"/>
          <w:lang w:val="sq-AL" w:eastAsia="sq-AL"/>
        </w:rPr>
        <w:t xml:space="preserve">jë </w:t>
      </w:r>
      <w:r w:rsidR="006038EC" w:rsidRPr="006038EC">
        <w:rPr>
          <w:rFonts w:ascii="Candara" w:eastAsia="Times New Roman" w:hAnsi="Candara" w:cs="Times New Roman"/>
          <w:lang w:val="sq-AL" w:eastAsia="sq-AL"/>
        </w:rPr>
        <w:t xml:space="preserve">pjesë e </w:t>
      </w:r>
      <w:r w:rsidRPr="006038EC">
        <w:rPr>
          <w:rFonts w:ascii="Candara" w:eastAsia="Times New Roman" w:hAnsi="Candara" w:cs="Times New Roman"/>
          <w:lang w:val="sq-AL" w:eastAsia="sq-AL"/>
        </w:rPr>
        <w:t xml:space="preserve">mbështetje ka shkuar për OJQ që përfaqësojnë shoqatat e kategorive të dala nga lufta.  </w:t>
      </w:r>
    </w:p>
    <w:bookmarkEnd w:id="8"/>
    <w:p w:rsidR="00A678B7" w:rsidRPr="006038EC" w:rsidRDefault="00A678B7" w:rsidP="00A678B7">
      <w:pPr>
        <w:spacing w:after="0" w:line="276" w:lineRule="auto"/>
        <w:jc w:val="both"/>
        <w:rPr>
          <w:rFonts w:ascii="Candara" w:eastAsia="Times New Roman" w:hAnsi="Candara" w:cs="Times New Roman"/>
          <w:lang w:val="sq-AL" w:eastAsia="sq-AL"/>
        </w:rPr>
      </w:pPr>
    </w:p>
    <w:p w:rsidR="00A678B7" w:rsidRDefault="00A678B7" w:rsidP="00A678B7">
      <w:pPr>
        <w:spacing w:after="0" w:line="276" w:lineRule="auto"/>
        <w:jc w:val="both"/>
        <w:rPr>
          <w:rFonts w:ascii="Candara" w:eastAsia="Times New Roman" w:hAnsi="Candara" w:cs="Times New Roman"/>
          <w:lang w:val="sq-AL" w:eastAsia="sq-AL"/>
        </w:rPr>
      </w:pPr>
      <w:r w:rsidRPr="006038EC">
        <w:rPr>
          <w:rFonts w:ascii="Candara" w:eastAsia="Times New Roman" w:hAnsi="Candara" w:cs="Times New Roman"/>
          <w:lang w:val="sq-AL" w:eastAsia="sq-AL"/>
        </w:rPr>
        <w:t xml:space="preserve">Zyra për Qeverisje të Mirë me qëllim të informimit të publikut ka analizuar të dhënat e të raportuara por edhe të dhënat nga të gjitha pagesat e kryera nga ana e këtyre institucioneve dhe mbi bazën e atyre të dhënave bazike në dispozicion mund të konstatoj se shumica e Ministrive kanë mbështetur OJQ-të në fushën e tyre të përgjegjësive dhe prioriteteve. </w:t>
      </w:r>
    </w:p>
    <w:p w:rsidR="009E5BA9" w:rsidRPr="006038EC" w:rsidRDefault="009E5BA9" w:rsidP="00A678B7">
      <w:pPr>
        <w:spacing w:after="0" w:line="276" w:lineRule="auto"/>
        <w:jc w:val="both"/>
        <w:rPr>
          <w:rFonts w:ascii="Candara" w:eastAsia="Times New Roman" w:hAnsi="Candara" w:cs="Times New Roman"/>
          <w:highlight w:val="yellow"/>
          <w:lang w:val="sq-AL" w:eastAsia="sq-AL"/>
        </w:rPr>
      </w:pPr>
    </w:p>
    <w:p w:rsidR="00A678B7" w:rsidRDefault="00A678B7" w:rsidP="00A678B7">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Duke</w:t>
      </w:r>
      <w:r w:rsidR="009E5BA9">
        <w:rPr>
          <w:rFonts w:ascii="Candara" w:eastAsia="Times New Roman" w:hAnsi="Candara" w:cs="Times New Roman"/>
          <w:color w:val="0D0D0D" w:themeColor="text1" w:themeTint="F2"/>
          <w:lang w:val="sq-AL" w:eastAsia="sq-AL"/>
        </w:rPr>
        <w:t xml:space="preserve"> marrë</w:t>
      </w:r>
      <w:r w:rsidRPr="006038EC">
        <w:rPr>
          <w:rFonts w:ascii="Candara" w:eastAsia="Times New Roman" w:hAnsi="Candara" w:cs="Times New Roman"/>
          <w:color w:val="0D0D0D" w:themeColor="text1" w:themeTint="F2"/>
          <w:lang w:val="sq-AL" w:eastAsia="sq-AL"/>
        </w:rPr>
        <w:t xml:space="preserve"> parasysh që mbi bazën e të dhënave në dispozicion, është e vështirë të bëhet një dallim në mes të projekteve dhe programeve të financuara dhe përkrahjes direkte apo kontraktimit për ofrimin e shërbimeve apo blerjes së nga ana e OJQ-ve, në kuadër të këtyre të dhënave janë të përfshira edhe shërbimet e kontraktuara, duke përfshirë shërbimet e edukimit, trajnimit etj, të ofruara nga organizatat e regjistruara si organizata jo-qeveritare. Për shembull shumë nga institucionet qendrore kanë paguar për shërbimet që janë paguar për trajnim si Universitetit Amerikan në Kosovë, i cili është i regjistruar si organizatë jo qeveritare. Po ashtu, trajnimet në fushën e kontabilitetit dhe auditimit janë të përfshira pasi </w:t>
      </w:r>
      <w:r w:rsidR="006B54DD" w:rsidRPr="006038EC">
        <w:rPr>
          <w:rFonts w:ascii="Candara" w:eastAsia="Times New Roman" w:hAnsi="Candara" w:cs="Times New Roman"/>
          <w:color w:val="0D0D0D" w:themeColor="text1" w:themeTint="F2"/>
          <w:lang w:val="sq-AL" w:eastAsia="sq-AL"/>
        </w:rPr>
        <w:t xml:space="preserve">që </w:t>
      </w:r>
      <w:r w:rsidRPr="006038EC">
        <w:rPr>
          <w:rFonts w:ascii="Candara" w:eastAsia="Times New Roman" w:hAnsi="Candara" w:cs="Times New Roman"/>
          <w:color w:val="0D0D0D" w:themeColor="text1" w:themeTint="F2"/>
          <w:lang w:val="sq-AL" w:eastAsia="sq-AL"/>
        </w:rPr>
        <w:t xml:space="preserve">organizatat që i kanë ofruar të njëjtat janë regjistruar si organizata jo-qeveritare. </w:t>
      </w:r>
    </w:p>
    <w:p w:rsidR="00D30F2D" w:rsidRDefault="00D30F2D" w:rsidP="00A678B7">
      <w:pPr>
        <w:spacing w:after="0" w:line="276" w:lineRule="auto"/>
        <w:jc w:val="both"/>
        <w:rPr>
          <w:rFonts w:ascii="Candara" w:eastAsia="Times New Roman" w:hAnsi="Candara" w:cs="Times New Roman"/>
          <w:color w:val="0D0D0D" w:themeColor="text1" w:themeTint="F2"/>
          <w:lang w:val="sq-AL" w:eastAsia="sq-AL"/>
        </w:rPr>
      </w:pPr>
    </w:p>
    <w:p w:rsidR="007746B6" w:rsidRDefault="007746B6" w:rsidP="00A678B7">
      <w:pPr>
        <w:spacing w:after="0" w:line="276" w:lineRule="auto"/>
        <w:jc w:val="both"/>
        <w:rPr>
          <w:rFonts w:ascii="Candara" w:eastAsia="Times New Roman" w:hAnsi="Candara" w:cs="Times New Roman"/>
          <w:color w:val="0D0D0D" w:themeColor="text1" w:themeTint="F2"/>
          <w:lang w:val="sq-AL" w:eastAsia="sq-AL"/>
        </w:rPr>
      </w:pPr>
    </w:p>
    <w:p w:rsidR="00D30F2D" w:rsidRDefault="00D30F2D" w:rsidP="00A678B7">
      <w:pPr>
        <w:spacing w:after="0" w:line="276" w:lineRule="auto"/>
        <w:jc w:val="both"/>
        <w:rPr>
          <w:rFonts w:ascii="Candara" w:eastAsia="Times New Roman" w:hAnsi="Candara" w:cs="Times New Roman"/>
          <w:color w:val="0D0D0D" w:themeColor="text1" w:themeTint="F2"/>
          <w:lang w:val="sq-AL" w:eastAsia="sq-AL"/>
        </w:rPr>
      </w:pPr>
    </w:p>
    <w:p w:rsidR="00A678B7" w:rsidRPr="00F31045" w:rsidRDefault="00A678B7" w:rsidP="00A678B7">
      <w:pPr>
        <w:numPr>
          <w:ilvl w:val="0"/>
          <w:numId w:val="1"/>
        </w:numPr>
        <w:spacing w:after="200" w:line="276" w:lineRule="auto"/>
        <w:ind w:left="360"/>
        <w:jc w:val="both"/>
        <w:outlineLvl w:val="0"/>
        <w:rPr>
          <w:rFonts w:ascii="Candara" w:eastAsiaTheme="majorEastAsia" w:hAnsi="Candara" w:cs="Times New Roman"/>
          <w:b/>
          <w:iCs/>
          <w:color w:val="0D0D0D" w:themeColor="text1" w:themeTint="F2"/>
          <w:spacing w:val="15"/>
          <w:u w:val="single"/>
          <w:lang w:val="sq-AL"/>
        </w:rPr>
      </w:pPr>
      <w:bookmarkStart w:id="9" w:name="_Toc100835704"/>
      <w:r w:rsidRPr="00F31045">
        <w:rPr>
          <w:rFonts w:ascii="Candara" w:eastAsiaTheme="majorEastAsia" w:hAnsi="Candara" w:cs="Times New Roman"/>
          <w:b/>
          <w:iCs/>
          <w:color w:val="0D0D0D" w:themeColor="text1" w:themeTint="F2"/>
          <w:spacing w:val="15"/>
          <w:u w:val="single"/>
          <w:lang w:val="sq-AL"/>
        </w:rPr>
        <w:t>TË DHËNA PËR MBËSHTETJEN FINANCIARE PUBLIKE PËR OJQ-TË SIPAS MINISTRIVE, KOMUNAVE DHE AGJENCIVE TJERA</w:t>
      </w:r>
      <w:bookmarkEnd w:id="9"/>
    </w:p>
    <w:p w:rsidR="00A678B7" w:rsidRPr="006038EC" w:rsidRDefault="00A678B7" w:rsidP="00A678B7">
      <w:pPr>
        <w:keepNext/>
        <w:keepLines/>
        <w:spacing w:before="200" w:after="0" w:line="276" w:lineRule="auto"/>
        <w:outlineLvl w:val="1"/>
        <w:rPr>
          <w:rFonts w:ascii="Candara" w:eastAsiaTheme="majorEastAsia" w:hAnsi="Candara" w:cs="Times New Roman"/>
          <w:b/>
          <w:bCs/>
          <w:color w:val="0D0D0D" w:themeColor="text1" w:themeTint="F2"/>
          <w:lang w:val="sq-AL"/>
        </w:rPr>
      </w:pPr>
      <w:bookmarkStart w:id="10" w:name="_Hlk8221000"/>
    </w:p>
    <w:p w:rsidR="00A678B7" w:rsidRPr="006038EC" w:rsidRDefault="00A678B7" w:rsidP="00A678B7">
      <w:pPr>
        <w:keepNext/>
        <w:keepLines/>
        <w:spacing w:before="200" w:after="0" w:line="276" w:lineRule="auto"/>
        <w:outlineLvl w:val="1"/>
        <w:rPr>
          <w:rFonts w:ascii="Candara" w:eastAsiaTheme="majorEastAsia" w:hAnsi="Candara" w:cs="Times New Roman"/>
          <w:b/>
          <w:bCs/>
          <w:color w:val="0D0D0D" w:themeColor="text1" w:themeTint="F2"/>
          <w:lang w:val="sq-AL"/>
        </w:rPr>
      </w:pPr>
      <w:bookmarkStart w:id="11" w:name="_Toc100835705"/>
      <w:r w:rsidRPr="006038EC">
        <w:rPr>
          <w:rFonts w:ascii="Candara" w:eastAsiaTheme="majorEastAsia" w:hAnsi="Candara" w:cs="Times New Roman"/>
          <w:b/>
          <w:bCs/>
          <w:color w:val="0D0D0D" w:themeColor="text1" w:themeTint="F2"/>
          <w:lang w:val="sq-AL"/>
        </w:rPr>
        <w:t>4.1 Të dhënat e përgjithshme për Financimin Publik të OJQ-ve për vitin 202</w:t>
      </w:r>
      <w:r w:rsidR="00F75D2E" w:rsidRPr="006038EC">
        <w:rPr>
          <w:rFonts w:ascii="Candara" w:eastAsiaTheme="majorEastAsia" w:hAnsi="Candara" w:cs="Times New Roman"/>
          <w:b/>
          <w:bCs/>
          <w:color w:val="0D0D0D" w:themeColor="text1" w:themeTint="F2"/>
          <w:lang w:val="sq-AL"/>
        </w:rPr>
        <w:t>1</w:t>
      </w:r>
      <w:r w:rsidRPr="006038EC">
        <w:rPr>
          <w:rFonts w:ascii="Candara" w:eastAsiaTheme="majorEastAsia" w:hAnsi="Candara" w:cs="Times New Roman"/>
          <w:b/>
          <w:bCs/>
          <w:color w:val="0D0D0D" w:themeColor="text1" w:themeTint="F2"/>
          <w:lang w:val="sq-AL"/>
        </w:rPr>
        <w:t xml:space="preserve"> sipas </w:t>
      </w:r>
      <w:r w:rsidR="006B54DD" w:rsidRPr="006038EC">
        <w:rPr>
          <w:rFonts w:ascii="Candara" w:eastAsiaTheme="majorEastAsia" w:hAnsi="Candara" w:cs="Times New Roman"/>
          <w:b/>
          <w:bCs/>
          <w:color w:val="0D0D0D" w:themeColor="text1" w:themeTint="F2"/>
          <w:lang w:val="sq-AL"/>
        </w:rPr>
        <w:t>raportimit nga Instit</w:t>
      </w:r>
      <w:r w:rsidR="00F46092">
        <w:rPr>
          <w:rFonts w:ascii="Candara" w:eastAsiaTheme="majorEastAsia" w:hAnsi="Candara" w:cs="Times New Roman"/>
          <w:b/>
          <w:bCs/>
          <w:color w:val="0D0D0D" w:themeColor="text1" w:themeTint="F2"/>
          <w:lang w:val="sq-AL"/>
        </w:rPr>
        <w:t>u</w:t>
      </w:r>
      <w:r w:rsidR="006B54DD" w:rsidRPr="006038EC">
        <w:rPr>
          <w:rFonts w:ascii="Candara" w:eastAsiaTheme="majorEastAsia" w:hAnsi="Candara" w:cs="Times New Roman"/>
          <w:b/>
          <w:bCs/>
          <w:color w:val="0D0D0D" w:themeColor="text1" w:themeTint="F2"/>
          <w:lang w:val="sq-AL"/>
        </w:rPr>
        <w:t>cionet Publike</w:t>
      </w:r>
      <w:r w:rsidR="00F46092">
        <w:rPr>
          <w:rFonts w:ascii="Candara" w:eastAsiaTheme="majorEastAsia" w:hAnsi="Candara" w:cs="Times New Roman"/>
          <w:b/>
          <w:bCs/>
          <w:color w:val="0D0D0D" w:themeColor="text1" w:themeTint="F2"/>
          <w:lang w:val="sq-AL"/>
        </w:rPr>
        <w:t>/Organizatave buxhetore</w:t>
      </w:r>
      <w:bookmarkEnd w:id="11"/>
    </w:p>
    <w:p w:rsidR="00A678B7" w:rsidRPr="006038EC" w:rsidRDefault="00A678B7" w:rsidP="00A678B7">
      <w:pPr>
        <w:spacing w:after="0" w:line="276" w:lineRule="auto"/>
        <w:rPr>
          <w:rFonts w:ascii="Candara" w:eastAsia="Times New Roman" w:hAnsi="Candara" w:cs="Times New Roman"/>
          <w:color w:val="0D0D0D" w:themeColor="text1" w:themeTint="F2"/>
          <w:lang w:val="sq-AL" w:eastAsia="sq-AL"/>
        </w:rPr>
      </w:pPr>
    </w:p>
    <w:p w:rsidR="00A678B7" w:rsidRDefault="00A678B7" w:rsidP="00A678B7">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 xml:space="preserve">Në tabelën në vijim janë të përfshira </w:t>
      </w:r>
      <w:r w:rsidR="00F75D2E" w:rsidRPr="006038EC">
        <w:rPr>
          <w:rFonts w:ascii="Candara" w:eastAsia="Times New Roman" w:hAnsi="Candara" w:cs="Times New Roman"/>
          <w:color w:val="0D0D0D" w:themeColor="text1" w:themeTint="F2"/>
          <w:lang w:val="sq-AL" w:eastAsia="sq-AL"/>
        </w:rPr>
        <w:t>raportet</w:t>
      </w:r>
      <w:r w:rsidR="00F34499">
        <w:rPr>
          <w:rFonts w:ascii="Candara" w:eastAsia="Times New Roman" w:hAnsi="Candara" w:cs="Times New Roman"/>
          <w:color w:val="0D0D0D" w:themeColor="text1" w:themeTint="F2"/>
          <w:lang w:val="sq-AL" w:eastAsia="sq-AL"/>
        </w:rPr>
        <w:t>/të dhënat sipas M</w:t>
      </w:r>
      <w:r w:rsidR="006B54DD" w:rsidRPr="006038EC">
        <w:rPr>
          <w:rFonts w:ascii="Candara" w:eastAsia="Times New Roman" w:hAnsi="Candara" w:cs="Times New Roman"/>
          <w:color w:val="0D0D0D" w:themeColor="text1" w:themeTint="F2"/>
          <w:lang w:val="sq-AL" w:eastAsia="sq-AL"/>
        </w:rPr>
        <w:t>inistrive të</w:t>
      </w:r>
      <w:r w:rsidR="00F75D2E" w:rsidRPr="006038EC">
        <w:rPr>
          <w:rFonts w:ascii="Candara" w:eastAsia="Times New Roman" w:hAnsi="Candara" w:cs="Times New Roman"/>
          <w:color w:val="0D0D0D" w:themeColor="text1" w:themeTint="F2"/>
          <w:lang w:val="sq-AL" w:eastAsia="sq-AL"/>
        </w:rPr>
        <w:t xml:space="preserve"> Linjës</w:t>
      </w:r>
      <w:r w:rsidR="006B54DD" w:rsidRPr="006038EC">
        <w:rPr>
          <w:rFonts w:ascii="Candara" w:eastAsia="Times New Roman" w:hAnsi="Candara" w:cs="Times New Roman"/>
          <w:color w:val="0D0D0D" w:themeColor="text1" w:themeTint="F2"/>
          <w:lang w:val="sq-AL" w:eastAsia="sq-AL"/>
        </w:rPr>
        <w:t xml:space="preserve"> dhe Komunave. </w:t>
      </w:r>
      <w:r w:rsidR="00F75D2E" w:rsidRPr="006038EC">
        <w:rPr>
          <w:rFonts w:ascii="Candara" w:eastAsia="Times New Roman" w:hAnsi="Candara" w:cs="Times New Roman"/>
          <w:color w:val="0D0D0D" w:themeColor="text1" w:themeTint="F2"/>
          <w:lang w:val="sq-AL" w:eastAsia="sq-AL"/>
        </w:rPr>
        <w:t xml:space="preserve"> </w:t>
      </w:r>
      <w:r w:rsidRPr="006038EC">
        <w:rPr>
          <w:rFonts w:ascii="Candara" w:eastAsia="Times New Roman" w:hAnsi="Candara" w:cs="Times New Roman"/>
          <w:color w:val="0D0D0D" w:themeColor="text1" w:themeTint="F2"/>
          <w:lang w:val="sq-AL" w:eastAsia="sq-AL"/>
        </w:rPr>
        <w:t>Shuma përfshinë të gjitha pagesa</w:t>
      </w:r>
      <w:r w:rsidR="00DB31D3" w:rsidRPr="006038EC">
        <w:rPr>
          <w:rFonts w:ascii="Candara" w:eastAsia="Times New Roman" w:hAnsi="Candara" w:cs="Times New Roman"/>
          <w:color w:val="0D0D0D" w:themeColor="text1" w:themeTint="F2"/>
          <w:lang w:val="sq-AL" w:eastAsia="sq-AL"/>
        </w:rPr>
        <w:t>t e kryera gjatë vitit fiskal</w:t>
      </w:r>
      <w:r w:rsidRPr="006038EC">
        <w:rPr>
          <w:rFonts w:ascii="Candara" w:eastAsia="Times New Roman" w:hAnsi="Candara" w:cs="Times New Roman"/>
          <w:color w:val="0D0D0D" w:themeColor="text1" w:themeTint="F2"/>
          <w:lang w:val="sq-AL" w:eastAsia="sq-AL"/>
        </w:rPr>
        <w:t xml:space="preserve"> nga data</w:t>
      </w:r>
      <w:r w:rsidR="00DB31D3" w:rsidRPr="006038EC">
        <w:rPr>
          <w:rFonts w:ascii="Candara" w:eastAsia="Times New Roman" w:hAnsi="Candara" w:cs="Times New Roman"/>
          <w:color w:val="0D0D0D" w:themeColor="text1" w:themeTint="F2"/>
          <w:lang w:val="sq-AL" w:eastAsia="sq-AL"/>
        </w:rPr>
        <w:t xml:space="preserve"> 1 janar </w:t>
      </w:r>
      <w:r w:rsidR="00F31045">
        <w:rPr>
          <w:rFonts w:ascii="Candara" w:eastAsia="Times New Roman" w:hAnsi="Candara" w:cs="Times New Roman"/>
          <w:color w:val="0D0D0D" w:themeColor="text1" w:themeTint="F2"/>
          <w:lang w:val="sq-AL" w:eastAsia="sq-AL"/>
        </w:rPr>
        <w:t xml:space="preserve">2021 </w:t>
      </w:r>
      <w:r w:rsidR="00DB31D3" w:rsidRPr="006038EC">
        <w:rPr>
          <w:rFonts w:ascii="Candara" w:eastAsia="Times New Roman" w:hAnsi="Candara" w:cs="Times New Roman"/>
          <w:color w:val="0D0D0D" w:themeColor="text1" w:themeTint="F2"/>
          <w:lang w:val="sq-AL" w:eastAsia="sq-AL"/>
        </w:rPr>
        <w:t>deri më 31 dhjetor 2021</w:t>
      </w:r>
      <w:r w:rsidRPr="006038EC">
        <w:rPr>
          <w:rFonts w:ascii="Candara" w:eastAsia="Times New Roman" w:hAnsi="Candara" w:cs="Times New Roman"/>
          <w:color w:val="0D0D0D" w:themeColor="text1" w:themeTint="F2"/>
          <w:lang w:val="sq-AL" w:eastAsia="sq-AL"/>
        </w:rPr>
        <w:t xml:space="preserve">. Këto të dhëna janë të ndërlidhura me pagesat, të paraqitura në anekset e këtij raporti, që përfshijnë listën e përfituesve. </w:t>
      </w:r>
    </w:p>
    <w:bookmarkEnd w:id="10"/>
    <w:p w:rsidR="00DB31D3" w:rsidRDefault="00DB31D3" w:rsidP="00DB31D3">
      <w:pPr>
        <w:spacing w:after="0" w:line="276" w:lineRule="auto"/>
        <w:rPr>
          <w:rFonts w:ascii="Candara" w:eastAsia="Times New Roman" w:hAnsi="Candara" w:cs="Times New Roman"/>
          <w:color w:val="0D0D0D" w:themeColor="text1" w:themeTint="F2"/>
          <w:lang w:val="sq-AL" w:eastAsia="sq-AL"/>
        </w:rPr>
      </w:pPr>
    </w:p>
    <w:p w:rsidR="007746B6" w:rsidRPr="006038EC" w:rsidRDefault="007746B6" w:rsidP="00DB31D3">
      <w:pPr>
        <w:spacing w:after="0" w:line="276" w:lineRule="auto"/>
        <w:rPr>
          <w:rFonts w:ascii="Candara" w:eastAsia="Times New Roman" w:hAnsi="Candara" w:cs="Times New Roman"/>
          <w:color w:val="0D0D0D" w:themeColor="text1" w:themeTint="F2"/>
          <w:lang w:val="sq-AL" w:eastAsia="sq-AL"/>
        </w:rPr>
      </w:pPr>
    </w:p>
    <w:tbl>
      <w:tblPr>
        <w:tblpPr w:leftFromText="180" w:rightFromText="180" w:vertAnchor="text" w:tblpX="85"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5317"/>
        <w:gridCol w:w="3384"/>
      </w:tblGrid>
      <w:tr w:rsidR="00DB31D3" w:rsidRPr="006038EC" w:rsidTr="00727321">
        <w:trPr>
          <w:trHeight w:val="710"/>
        </w:trPr>
        <w:tc>
          <w:tcPr>
            <w:tcW w:w="649" w:type="dxa"/>
            <w:shd w:val="clear" w:color="auto" w:fill="C5E0B3" w:themeFill="accent6" w:themeFillTint="66"/>
          </w:tcPr>
          <w:p w:rsidR="00DB31D3" w:rsidRPr="006038EC" w:rsidRDefault="00DB31D3" w:rsidP="00727321">
            <w:pPr>
              <w:tabs>
                <w:tab w:val="left" w:pos="162"/>
              </w:tabs>
              <w:spacing w:after="0" w:line="276" w:lineRule="auto"/>
              <w:rPr>
                <w:rFonts w:ascii="Candara" w:eastAsia="Times New Roman" w:hAnsi="Candara" w:cstheme="minorHAnsi"/>
                <w:b/>
                <w:color w:val="0D0D0D" w:themeColor="text1" w:themeTint="F2"/>
                <w:lang w:val="sq-AL" w:eastAsia="sq-AL"/>
              </w:rPr>
            </w:pPr>
          </w:p>
          <w:p w:rsidR="00DB31D3" w:rsidRPr="006038EC" w:rsidRDefault="00DB31D3" w:rsidP="00727321">
            <w:pPr>
              <w:tabs>
                <w:tab w:val="left" w:pos="162"/>
              </w:tabs>
              <w:spacing w:after="0" w:line="276" w:lineRule="auto"/>
              <w:rPr>
                <w:rFonts w:ascii="Candara" w:eastAsia="Times New Roman" w:hAnsi="Candara" w:cstheme="minorHAnsi"/>
                <w:b/>
                <w:color w:val="0D0D0D" w:themeColor="text1" w:themeTint="F2"/>
                <w:lang w:val="sq-AL" w:eastAsia="sq-AL"/>
              </w:rPr>
            </w:pPr>
            <w:r w:rsidRPr="006038EC">
              <w:rPr>
                <w:rFonts w:ascii="Candara" w:eastAsia="Times New Roman" w:hAnsi="Candara" w:cstheme="minorHAnsi"/>
                <w:b/>
                <w:color w:val="0D0D0D" w:themeColor="text1" w:themeTint="F2"/>
                <w:lang w:val="sq-AL" w:eastAsia="sq-AL"/>
              </w:rPr>
              <w:t>NR.</w:t>
            </w:r>
          </w:p>
        </w:tc>
        <w:tc>
          <w:tcPr>
            <w:tcW w:w="5317" w:type="dxa"/>
            <w:shd w:val="clear" w:color="auto" w:fill="C5E0B3" w:themeFill="accent6" w:themeFillTint="66"/>
            <w:noWrap/>
            <w:vAlign w:val="bottom"/>
          </w:tcPr>
          <w:p w:rsidR="00DB31D3" w:rsidRPr="006038EC" w:rsidRDefault="00DB31D3" w:rsidP="00727321">
            <w:pPr>
              <w:spacing w:after="0" w:line="276" w:lineRule="auto"/>
              <w:rPr>
                <w:rFonts w:ascii="Candara" w:eastAsia="Times New Roman" w:hAnsi="Candara" w:cstheme="minorHAnsi"/>
                <w:b/>
                <w:color w:val="0D0D0D" w:themeColor="text1" w:themeTint="F2"/>
                <w:lang w:val="sq-AL" w:eastAsia="sq-AL"/>
              </w:rPr>
            </w:pPr>
            <w:r w:rsidRPr="006038EC">
              <w:rPr>
                <w:rFonts w:ascii="Candara" w:eastAsia="Times New Roman" w:hAnsi="Candara" w:cstheme="minorHAnsi"/>
                <w:b/>
                <w:color w:val="0D0D0D" w:themeColor="text1" w:themeTint="F2"/>
                <w:lang w:val="sq-AL" w:eastAsia="sq-AL"/>
              </w:rPr>
              <w:t>EMRI I ORGANIZATËS BUXHETORE</w:t>
            </w:r>
          </w:p>
          <w:p w:rsidR="00DB31D3" w:rsidRPr="006038EC" w:rsidRDefault="00DB31D3" w:rsidP="00727321">
            <w:pPr>
              <w:spacing w:after="0" w:line="276" w:lineRule="auto"/>
              <w:rPr>
                <w:rFonts w:ascii="Candara" w:eastAsia="Times New Roman" w:hAnsi="Candara" w:cstheme="minorHAnsi"/>
                <w:b/>
                <w:color w:val="0D0D0D" w:themeColor="text1" w:themeTint="F2"/>
                <w:lang w:val="sq-AL" w:eastAsia="sq-AL"/>
              </w:rPr>
            </w:pPr>
          </w:p>
          <w:p w:rsidR="00DB31D3" w:rsidRPr="006038EC" w:rsidRDefault="00DB31D3" w:rsidP="00727321">
            <w:pPr>
              <w:spacing w:after="0" w:line="276" w:lineRule="auto"/>
              <w:rPr>
                <w:rFonts w:ascii="Candara" w:eastAsia="Times New Roman" w:hAnsi="Candara" w:cstheme="minorHAnsi"/>
                <w:b/>
                <w:color w:val="0D0D0D" w:themeColor="text1" w:themeTint="F2"/>
                <w:lang w:val="sq-AL" w:eastAsia="sq-AL"/>
              </w:rPr>
            </w:pPr>
          </w:p>
        </w:tc>
        <w:tc>
          <w:tcPr>
            <w:tcW w:w="3384" w:type="dxa"/>
            <w:shd w:val="clear" w:color="auto" w:fill="C5E0B3" w:themeFill="accent6" w:themeFillTint="66"/>
            <w:noWrap/>
            <w:vAlign w:val="bottom"/>
          </w:tcPr>
          <w:p w:rsidR="00DB31D3" w:rsidRPr="006038EC" w:rsidRDefault="00DB31D3" w:rsidP="00DB31D3">
            <w:pPr>
              <w:spacing w:after="0" w:line="276" w:lineRule="auto"/>
              <w:rPr>
                <w:rFonts w:ascii="Candara" w:eastAsia="Times New Roman" w:hAnsi="Candara" w:cstheme="minorHAnsi"/>
                <w:b/>
                <w:color w:val="0D0D0D" w:themeColor="text1" w:themeTint="F2"/>
                <w:lang w:val="sq-AL" w:eastAsia="sq-AL"/>
              </w:rPr>
            </w:pPr>
            <w:r w:rsidRPr="006038EC">
              <w:rPr>
                <w:rFonts w:ascii="Candara" w:eastAsia="Times New Roman" w:hAnsi="Candara" w:cstheme="minorHAnsi"/>
                <w:b/>
                <w:color w:val="0D0D0D" w:themeColor="text1" w:themeTint="F2"/>
                <w:lang w:val="sq-AL" w:eastAsia="sq-AL"/>
              </w:rPr>
              <w:t>Shuma e dhënë nga institucionet te OJQ gjatë vitit 2021 (Euro)</w:t>
            </w:r>
          </w:p>
        </w:tc>
      </w:tr>
      <w:tr w:rsidR="00117758" w:rsidRPr="006038EC" w:rsidTr="00117758">
        <w:trPr>
          <w:trHeight w:val="380"/>
        </w:trPr>
        <w:tc>
          <w:tcPr>
            <w:tcW w:w="649" w:type="dxa"/>
            <w:shd w:val="clear" w:color="auto" w:fill="FFFFFF" w:themeFill="background1"/>
          </w:tcPr>
          <w:p w:rsidR="00117758" w:rsidRPr="006038EC" w:rsidRDefault="00117758" w:rsidP="00CC186E">
            <w:pPr>
              <w:tabs>
                <w:tab w:val="left" w:pos="162"/>
              </w:tabs>
              <w:spacing w:after="0" w:line="360" w:lineRule="auto"/>
              <w:rPr>
                <w:rFonts w:ascii="Candara" w:eastAsia="Times New Roman" w:hAnsi="Candara" w:cstheme="minorHAnsi"/>
                <w:b/>
                <w:color w:val="FFFFFF" w:themeColor="background1"/>
                <w:lang w:val="sq-AL" w:eastAsia="sq-AL"/>
              </w:rPr>
            </w:pPr>
          </w:p>
        </w:tc>
        <w:tc>
          <w:tcPr>
            <w:tcW w:w="5317" w:type="dxa"/>
            <w:shd w:val="clear" w:color="auto" w:fill="FFFFFF" w:themeFill="background1"/>
            <w:noWrap/>
            <w:vAlign w:val="bottom"/>
          </w:tcPr>
          <w:p w:rsidR="00117758" w:rsidRPr="00F31045" w:rsidRDefault="00117758" w:rsidP="00CC186E">
            <w:pPr>
              <w:spacing w:after="0" w:line="360" w:lineRule="auto"/>
              <w:rPr>
                <w:rFonts w:ascii="Candara" w:eastAsia="Times New Roman" w:hAnsi="Candara" w:cstheme="minorHAnsi"/>
                <w:b/>
                <w:color w:val="000000" w:themeColor="text1"/>
                <w:u w:val="single"/>
                <w:lang w:val="sq-AL" w:eastAsia="sq-AL"/>
              </w:rPr>
            </w:pPr>
            <w:r w:rsidRPr="00F31045">
              <w:rPr>
                <w:rFonts w:ascii="Candara" w:eastAsia="Times New Roman" w:hAnsi="Candara" w:cstheme="minorHAnsi"/>
                <w:b/>
                <w:color w:val="000000" w:themeColor="text1"/>
                <w:u w:val="single"/>
                <w:lang w:val="sq-AL" w:eastAsia="sq-AL"/>
              </w:rPr>
              <w:t>ZKM dhe Ministritë</w:t>
            </w:r>
          </w:p>
        </w:tc>
        <w:tc>
          <w:tcPr>
            <w:tcW w:w="3384" w:type="dxa"/>
            <w:shd w:val="clear" w:color="auto" w:fill="FFFFFF" w:themeFill="background1"/>
            <w:noWrap/>
            <w:vAlign w:val="bottom"/>
          </w:tcPr>
          <w:p w:rsidR="00117758" w:rsidRPr="006038EC" w:rsidRDefault="00117758" w:rsidP="00CC186E">
            <w:pPr>
              <w:spacing w:after="0" w:line="360" w:lineRule="auto"/>
              <w:rPr>
                <w:rFonts w:ascii="Candara" w:eastAsia="Times New Roman" w:hAnsi="Candara" w:cstheme="minorHAnsi"/>
                <w:b/>
                <w:color w:val="FFFFFF" w:themeColor="background1"/>
                <w:lang w:val="sq-AL" w:eastAsia="sq-AL"/>
              </w:rPr>
            </w:pPr>
          </w:p>
        </w:tc>
      </w:tr>
      <w:tr w:rsidR="00DB31D3" w:rsidRPr="006038EC" w:rsidTr="00727321">
        <w:trPr>
          <w:trHeight w:val="260"/>
        </w:trPr>
        <w:tc>
          <w:tcPr>
            <w:tcW w:w="649" w:type="dxa"/>
          </w:tcPr>
          <w:p w:rsidR="00DB31D3" w:rsidRPr="006038EC" w:rsidRDefault="00DB31D3" w:rsidP="00CC186E">
            <w:pPr>
              <w:numPr>
                <w:ilvl w:val="0"/>
                <w:numId w:val="3"/>
              </w:numPr>
              <w:tabs>
                <w:tab w:val="left" w:pos="162"/>
              </w:tabs>
              <w:spacing w:after="0" w:line="360" w:lineRule="auto"/>
              <w:rPr>
                <w:rFonts w:ascii="Candara" w:eastAsia="Times New Roman" w:hAnsi="Candara" w:cstheme="minorHAnsi"/>
                <w:color w:val="0D0D0D" w:themeColor="text1" w:themeTint="F2"/>
                <w:lang w:val="sq-AL" w:eastAsia="sq-AL"/>
              </w:rPr>
            </w:pPr>
          </w:p>
        </w:tc>
        <w:tc>
          <w:tcPr>
            <w:tcW w:w="5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Zyra e Kryeministrit</w:t>
            </w:r>
          </w:p>
        </w:tc>
        <w:tc>
          <w:tcPr>
            <w:tcW w:w="3384" w:type="dxa"/>
            <w:tcBorders>
              <w:top w:val="single" w:sz="4" w:space="0" w:color="000000"/>
              <w:left w:val="nil"/>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jc w:val="right"/>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684,500.00</w:t>
            </w:r>
          </w:p>
        </w:tc>
      </w:tr>
      <w:tr w:rsidR="00DB31D3" w:rsidRPr="006038EC" w:rsidTr="00727321">
        <w:trPr>
          <w:trHeight w:val="260"/>
        </w:trPr>
        <w:tc>
          <w:tcPr>
            <w:tcW w:w="649" w:type="dxa"/>
          </w:tcPr>
          <w:p w:rsidR="00DB31D3" w:rsidRPr="006038EC" w:rsidRDefault="00DB31D3" w:rsidP="00CC186E">
            <w:pPr>
              <w:numPr>
                <w:ilvl w:val="0"/>
                <w:numId w:val="3"/>
              </w:numPr>
              <w:tabs>
                <w:tab w:val="left" w:pos="162"/>
              </w:tabs>
              <w:spacing w:after="0" w:line="360" w:lineRule="auto"/>
              <w:rPr>
                <w:rFonts w:ascii="Candara" w:eastAsia="Times New Roman" w:hAnsi="Candara" w:cstheme="minorHAnsi"/>
                <w:color w:val="0D0D0D" w:themeColor="text1" w:themeTint="F2"/>
                <w:lang w:val="sq-AL" w:eastAsia="sq-AL"/>
              </w:rPr>
            </w:pPr>
          </w:p>
        </w:tc>
        <w:tc>
          <w:tcPr>
            <w:tcW w:w="5317" w:type="dxa"/>
            <w:tcBorders>
              <w:top w:val="nil"/>
              <w:left w:val="single" w:sz="4" w:space="0" w:color="000000"/>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Ministria e Kultures Rinise dhe Sportit</w:t>
            </w:r>
          </w:p>
        </w:tc>
        <w:tc>
          <w:tcPr>
            <w:tcW w:w="3384" w:type="dxa"/>
            <w:tcBorders>
              <w:top w:val="nil"/>
              <w:left w:val="nil"/>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jc w:val="right"/>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3,315,396.95</w:t>
            </w:r>
          </w:p>
        </w:tc>
      </w:tr>
      <w:tr w:rsidR="00DB31D3" w:rsidRPr="006038EC" w:rsidTr="00727321">
        <w:trPr>
          <w:trHeight w:val="260"/>
        </w:trPr>
        <w:tc>
          <w:tcPr>
            <w:tcW w:w="649" w:type="dxa"/>
          </w:tcPr>
          <w:p w:rsidR="00DB31D3" w:rsidRPr="006038EC" w:rsidRDefault="00DB31D3" w:rsidP="00CC186E">
            <w:pPr>
              <w:numPr>
                <w:ilvl w:val="0"/>
                <w:numId w:val="3"/>
              </w:numPr>
              <w:tabs>
                <w:tab w:val="left" w:pos="162"/>
              </w:tabs>
              <w:spacing w:after="0" w:line="360" w:lineRule="auto"/>
              <w:rPr>
                <w:rFonts w:ascii="Candara" w:eastAsia="Times New Roman" w:hAnsi="Candara" w:cstheme="minorHAnsi"/>
                <w:color w:val="0D0D0D" w:themeColor="text1" w:themeTint="F2"/>
                <w:lang w:val="sq-AL" w:eastAsia="sq-AL"/>
              </w:rPr>
            </w:pPr>
          </w:p>
        </w:tc>
        <w:tc>
          <w:tcPr>
            <w:tcW w:w="5317" w:type="dxa"/>
            <w:tcBorders>
              <w:top w:val="nil"/>
              <w:left w:val="single" w:sz="4" w:space="0" w:color="000000"/>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Ministria e Mbrojtjes</w:t>
            </w:r>
          </w:p>
        </w:tc>
        <w:tc>
          <w:tcPr>
            <w:tcW w:w="3384" w:type="dxa"/>
            <w:tcBorders>
              <w:top w:val="nil"/>
              <w:left w:val="nil"/>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jc w:val="right"/>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298,011.00</w:t>
            </w:r>
          </w:p>
        </w:tc>
      </w:tr>
      <w:tr w:rsidR="00DB31D3" w:rsidRPr="006038EC" w:rsidTr="00727321">
        <w:trPr>
          <w:trHeight w:val="260"/>
        </w:trPr>
        <w:tc>
          <w:tcPr>
            <w:tcW w:w="649" w:type="dxa"/>
          </w:tcPr>
          <w:p w:rsidR="00DB31D3" w:rsidRPr="006038EC" w:rsidRDefault="00DB31D3" w:rsidP="00CC186E">
            <w:pPr>
              <w:numPr>
                <w:ilvl w:val="0"/>
                <w:numId w:val="3"/>
              </w:numPr>
              <w:tabs>
                <w:tab w:val="left" w:pos="162"/>
              </w:tabs>
              <w:spacing w:after="0" w:line="360" w:lineRule="auto"/>
              <w:rPr>
                <w:rFonts w:ascii="Candara" w:eastAsia="Times New Roman" w:hAnsi="Candara" w:cstheme="minorHAnsi"/>
                <w:color w:val="0D0D0D" w:themeColor="text1" w:themeTint="F2"/>
                <w:lang w:val="sq-AL" w:eastAsia="sq-AL"/>
              </w:rPr>
            </w:pPr>
          </w:p>
        </w:tc>
        <w:tc>
          <w:tcPr>
            <w:tcW w:w="5317" w:type="dxa"/>
            <w:tcBorders>
              <w:top w:val="nil"/>
              <w:left w:val="single" w:sz="4" w:space="0" w:color="000000"/>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Ministria e Financave, Punes dhe Transfereve</w:t>
            </w:r>
          </w:p>
        </w:tc>
        <w:tc>
          <w:tcPr>
            <w:tcW w:w="3384" w:type="dxa"/>
            <w:tcBorders>
              <w:top w:val="nil"/>
              <w:left w:val="nil"/>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jc w:val="right"/>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997,000.00</w:t>
            </w:r>
          </w:p>
        </w:tc>
      </w:tr>
      <w:tr w:rsidR="00DB31D3" w:rsidRPr="006038EC" w:rsidTr="00727321">
        <w:trPr>
          <w:trHeight w:val="260"/>
        </w:trPr>
        <w:tc>
          <w:tcPr>
            <w:tcW w:w="649" w:type="dxa"/>
          </w:tcPr>
          <w:p w:rsidR="00DB31D3" w:rsidRPr="006038EC" w:rsidRDefault="00DB31D3" w:rsidP="00CC186E">
            <w:pPr>
              <w:numPr>
                <w:ilvl w:val="0"/>
                <w:numId w:val="3"/>
              </w:numPr>
              <w:tabs>
                <w:tab w:val="left" w:pos="162"/>
              </w:tabs>
              <w:spacing w:after="0" w:line="360" w:lineRule="auto"/>
              <w:rPr>
                <w:rFonts w:ascii="Candara" w:eastAsia="Times New Roman" w:hAnsi="Candara" w:cstheme="minorHAnsi"/>
                <w:color w:val="0D0D0D" w:themeColor="text1" w:themeTint="F2"/>
                <w:lang w:val="sq-AL" w:eastAsia="sq-AL"/>
              </w:rPr>
            </w:pPr>
          </w:p>
        </w:tc>
        <w:tc>
          <w:tcPr>
            <w:tcW w:w="5317" w:type="dxa"/>
            <w:tcBorders>
              <w:top w:val="nil"/>
              <w:left w:val="single" w:sz="4" w:space="0" w:color="000000"/>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Ministria e Ekonomise</w:t>
            </w:r>
          </w:p>
        </w:tc>
        <w:tc>
          <w:tcPr>
            <w:tcW w:w="3384" w:type="dxa"/>
            <w:tcBorders>
              <w:top w:val="nil"/>
              <w:left w:val="nil"/>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jc w:val="right"/>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4,146.55</w:t>
            </w:r>
          </w:p>
        </w:tc>
      </w:tr>
      <w:tr w:rsidR="00DB31D3" w:rsidRPr="006038EC" w:rsidTr="00727321">
        <w:trPr>
          <w:trHeight w:val="260"/>
        </w:trPr>
        <w:tc>
          <w:tcPr>
            <w:tcW w:w="649" w:type="dxa"/>
          </w:tcPr>
          <w:p w:rsidR="00DB31D3" w:rsidRPr="006038EC" w:rsidRDefault="00DB31D3" w:rsidP="00CC186E">
            <w:pPr>
              <w:numPr>
                <w:ilvl w:val="0"/>
                <w:numId w:val="3"/>
              </w:numPr>
              <w:tabs>
                <w:tab w:val="left" w:pos="162"/>
              </w:tabs>
              <w:spacing w:after="0" w:line="360" w:lineRule="auto"/>
              <w:rPr>
                <w:rFonts w:ascii="Candara" w:eastAsia="Times New Roman" w:hAnsi="Candara" w:cstheme="minorHAnsi"/>
                <w:color w:val="0D0D0D" w:themeColor="text1" w:themeTint="F2"/>
                <w:lang w:val="sq-AL" w:eastAsia="sq-AL"/>
              </w:rPr>
            </w:pPr>
          </w:p>
        </w:tc>
        <w:tc>
          <w:tcPr>
            <w:tcW w:w="5317" w:type="dxa"/>
            <w:tcBorders>
              <w:top w:val="nil"/>
              <w:left w:val="single" w:sz="4" w:space="0" w:color="000000"/>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Ministria e Arsimit, Shkences, Teknologjise dhe Inovacionit</w:t>
            </w:r>
          </w:p>
        </w:tc>
        <w:tc>
          <w:tcPr>
            <w:tcW w:w="3384" w:type="dxa"/>
            <w:tcBorders>
              <w:top w:val="nil"/>
              <w:left w:val="nil"/>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jc w:val="right"/>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255,099.77</w:t>
            </w:r>
          </w:p>
        </w:tc>
      </w:tr>
      <w:tr w:rsidR="00DB31D3" w:rsidRPr="006038EC" w:rsidTr="00727321">
        <w:trPr>
          <w:trHeight w:val="260"/>
        </w:trPr>
        <w:tc>
          <w:tcPr>
            <w:tcW w:w="649" w:type="dxa"/>
          </w:tcPr>
          <w:p w:rsidR="00DB31D3" w:rsidRPr="006038EC" w:rsidRDefault="00DB31D3" w:rsidP="00CC186E">
            <w:pPr>
              <w:numPr>
                <w:ilvl w:val="0"/>
                <w:numId w:val="3"/>
              </w:numPr>
              <w:tabs>
                <w:tab w:val="left" w:pos="162"/>
              </w:tabs>
              <w:spacing w:after="0" w:line="360" w:lineRule="auto"/>
              <w:rPr>
                <w:rFonts w:ascii="Candara" w:eastAsia="Times New Roman" w:hAnsi="Candara" w:cstheme="minorHAnsi"/>
                <w:color w:val="0D0D0D" w:themeColor="text1" w:themeTint="F2"/>
                <w:lang w:val="sq-AL" w:eastAsia="sq-AL"/>
              </w:rPr>
            </w:pPr>
          </w:p>
        </w:tc>
        <w:tc>
          <w:tcPr>
            <w:tcW w:w="5317" w:type="dxa"/>
            <w:tcBorders>
              <w:top w:val="nil"/>
              <w:left w:val="single" w:sz="4" w:space="0" w:color="000000"/>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Ministira e Zhvillimit Rajonal</w:t>
            </w:r>
          </w:p>
        </w:tc>
        <w:tc>
          <w:tcPr>
            <w:tcW w:w="3384" w:type="dxa"/>
            <w:tcBorders>
              <w:top w:val="nil"/>
              <w:left w:val="nil"/>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jc w:val="right"/>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103,995.00</w:t>
            </w:r>
          </w:p>
        </w:tc>
      </w:tr>
      <w:tr w:rsidR="00F34499" w:rsidRPr="006038EC" w:rsidTr="00727321">
        <w:trPr>
          <w:trHeight w:val="260"/>
        </w:trPr>
        <w:tc>
          <w:tcPr>
            <w:tcW w:w="649" w:type="dxa"/>
          </w:tcPr>
          <w:p w:rsidR="00F34499" w:rsidRPr="006038EC" w:rsidRDefault="00F34499" w:rsidP="00CC186E">
            <w:pPr>
              <w:numPr>
                <w:ilvl w:val="0"/>
                <w:numId w:val="3"/>
              </w:numPr>
              <w:tabs>
                <w:tab w:val="left" w:pos="162"/>
              </w:tabs>
              <w:spacing w:after="0" w:line="360" w:lineRule="auto"/>
              <w:rPr>
                <w:rFonts w:ascii="Candara" w:eastAsia="Times New Roman" w:hAnsi="Candara" w:cstheme="minorHAnsi"/>
                <w:color w:val="0D0D0D" w:themeColor="text1" w:themeTint="F2"/>
                <w:lang w:val="sq-AL" w:eastAsia="sq-AL"/>
              </w:rPr>
            </w:pPr>
          </w:p>
        </w:tc>
        <w:tc>
          <w:tcPr>
            <w:tcW w:w="5317" w:type="dxa"/>
            <w:tcBorders>
              <w:top w:val="nil"/>
              <w:left w:val="single" w:sz="4" w:space="0" w:color="000000"/>
              <w:bottom w:val="single" w:sz="4" w:space="0" w:color="000000"/>
              <w:right w:val="single" w:sz="4" w:space="0" w:color="000000"/>
            </w:tcBorders>
            <w:shd w:val="clear" w:color="auto" w:fill="auto"/>
            <w:noWrap/>
            <w:vAlign w:val="center"/>
          </w:tcPr>
          <w:p w:rsidR="00F34499" w:rsidRPr="006038EC" w:rsidRDefault="00F34499" w:rsidP="00CC186E">
            <w:pPr>
              <w:spacing w:after="0" w:line="360"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Ministria e Punëve të Jashtme dhe Diasporës</w:t>
            </w:r>
          </w:p>
        </w:tc>
        <w:tc>
          <w:tcPr>
            <w:tcW w:w="3384" w:type="dxa"/>
            <w:tcBorders>
              <w:top w:val="nil"/>
              <w:left w:val="nil"/>
              <w:bottom w:val="single" w:sz="4" w:space="0" w:color="000000"/>
              <w:right w:val="single" w:sz="4" w:space="0" w:color="000000"/>
            </w:tcBorders>
            <w:shd w:val="clear" w:color="auto" w:fill="auto"/>
            <w:noWrap/>
            <w:vAlign w:val="center"/>
          </w:tcPr>
          <w:p w:rsidR="00F34499" w:rsidRPr="006038EC" w:rsidRDefault="00F34499" w:rsidP="00CC186E">
            <w:pPr>
              <w:spacing w:after="0" w:line="360" w:lineRule="auto"/>
              <w:jc w:val="right"/>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10,840.00</w:t>
            </w:r>
          </w:p>
        </w:tc>
      </w:tr>
      <w:tr w:rsidR="00DB31D3" w:rsidRPr="006038EC" w:rsidTr="00727321">
        <w:trPr>
          <w:trHeight w:val="260"/>
        </w:trPr>
        <w:tc>
          <w:tcPr>
            <w:tcW w:w="649" w:type="dxa"/>
          </w:tcPr>
          <w:p w:rsidR="00DB31D3" w:rsidRPr="006038EC" w:rsidRDefault="00DB31D3" w:rsidP="00CC186E">
            <w:pPr>
              <w:tabs>
                <w:tab w:val="left" w:pos="162"/>
              </w:tabs>
              <w:spacing w:after="0" w:line="360" w:lineRule="auto"/>
              <w:ind w:left="360"/>
              <w:rPr>
                <w:rFonts w:ascii="Candara" w:eastAsia="Times New Roman" w:hAnsi="Candara" w:cstheme="minorHAnsi"/>
                <w:color w:val="0D0D0D" w:themeColor="text1" w:themeTint="F2"/>
                <w:lang w:val="sq-AL" w:eastAsia="sq-AL"/>
              </w:rPr>
            </w:pPr>
          </w:p>
        </w:tc>
        <w:tc>
          <w:tcPr>
            <w:tcW w:w="5317" w:type="dxa"/>
            <w:tcBorders>
              <w:top w:val="nil"/>
              <w:left w:val="single" w:sz="4" w:space="0" w:color="000000"/>
              <w:bottom w:val="single" w:sz="4" w:space="0" w:color="000000"/>
              <w:right w:val="single" w:sz="4" w:space="0" w:color="000000"/>
            </w:tcBorders>
            <w:shd w:val="clear" w:color="auto" w:fill="auto"/>
            <w:noWrap/>
            <w:vAlign w:val="center"/>
          </w:tcPr>
          <w:p w:rsidR="00DB31D3" w:rsidRPr="00F31045" w:rsidRDefault="00117758" w:rsidP="00CC186E">
            <w:pPr>
              <w:spacing w:after="0" w:line="360" w:lineRule="auto"/>
              <w:rPr>
                <w:rFonts w:ascii="Candara" w:eastAsia="Times New Roman" w:hAnsi="Candara" w:cs="Times New Roman"/>
                <w:b/>
                <w:color w:val="0D0D0D" w:themeColor="text1" w:themeTint="F2"/>
                <w:u w:val="single"/>
                <w:lang w:val="sq-AL" w:eastAsia="sq-AL"/>
              </w:rPr>
            </w:pPr>
            <w:r w:rsidRPr="00F31045">
              <w:rPr>
                <w:rFonts w:ascii="Candara" w:eastAsia="Times New Roman" w:hAnsi="Candara" w:cs="Times New Roman"/>
                <w:b/>
                <w:color w:val="0D0D0D" w:themeColor="text1" w:themeTint="F2"/>
                <w:u w:val="single"/>
                <w:lang w:val="sq-AL" w:eastAsia="sq-AL"/>
              </w:rPr>
              <w:t>KOMUNAT</w:t>
            </w:r>
          </w:p>
        </w:tc>
        <w:tc>
          <w:tcPr>
            <w:tcW w:w="3384" w:type="dxa"/>
            <w:tcBorders>
              <w:top w:val="nil"/>
              <w:left w:val="nil"/>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jc w:val="right"/>
              <w:rPr>
                <w:rFonts w:ascii="Candara" w:eastAsia="Times New Roman" w:hAnsi="Candara" w:cs="Times New Roman"/>
                <w:color w:val="0D0D0D" w:themeColor="text1" w:themeTint="F2"/>
                <w:lang w:val="sq-AL" w:eastAsia="sq-AL"/>
              </w:rPr>
            </w:pPr>
          </w:p>
        </w:tc>
      </w:tr>
      <w:tr w:rsidR="00DB31D3" w:rsidRPr="006038EC" w:rsidTr="00727321">
        <w:trPr>
          <w:trHeight w:val="250"/>
        </w:trPr>
        <w:tc>
          <w:tcPr>
            <w:tcW w:w="649" w:type="dxa"/>
          </w:tcPr>
          <w:p w:rsidR="00DB31D3" w:rsidRPr="006038EC" w:rsidRDefault="00DB31D3" w:rsidP="00CC186E">
            <w:pPr>
              <w:numPr>
                <w:ilvl w:val="0"/>
                <w:numId w:val="3"/>
              </w:numPr>
              <w:tabs>
                <w:tab w:val="left" w:pos="162"/>
              </w:tabs>
              <w:spacing w:after="0" w:line="360" w:lineRule="auto"/>
              <w:rPr>
                <w:rFonts w:ascii="Candara" w:eastAsia="Times New Roman" w:hAnsi="Candara" w:cstheme="minorHAnsi"/>
                <w:color w:val="0D0D0D" w:themeColor="text1" w:themeTint="F2"/>
                <w:lang w:val="sq-AL" w:eastAsia="sq-AL"/>
              </w:rPr>
            </w:pPr>
          </w:p>
        </w:tc>
        <w:tc>
          <w:tcPr>
            <w:tcW w:w="5317" w:type="dxa"/>
            <w:tcBorders>
              <w:top w:val="nil"/>
              <w:left w:val="single" w:sz="4" w:space="0" w:color="000000"/>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Dragash</w:t>
            </w:r>
          </w:p>
        </w:tc>
        <w:tc>
          <w:tcPr>
            <w:tcW w:w="3384" w:type="dxa"/>
            <w:tcBorders>
              <w:top w:val="nil"/>
              <w:left w:val="nil"/>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jc w:val="right"/>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40,295.00</w:t>
            </w:r>
          </w:p>
        </w:tc>
      </w:tr>
      <w:tr w:rsidR="00DB31D3" w:rsidRPr="006038EC" w:rsidTr="00727321">
        <w:trPr>
          <w:trHeight w:val="250"/>
        </w:trPr>
        <w:tc>
          <w:tcPr>
            <w:tcW w:w="649" w:type="dxa"/>
          </w:tcPr>
          <w:p w:rsidR="00DB31D3" w:rsidRPr="006038EC" w:rsidRDefault="00DB31D3" w:rsidP="00CC186E">
            <w:pPr>
              <w:numPr>
                <w:ilvl w:val="0"/>
                <w:numId w:val="3"/>
              </w:numPr>
              <w:tabs>
                <w:tab w:val="left" w:pos="162"/>
              </w:tabs>
              <w:spacing w:after="0" w:line="360" w:lineRule="auto"/>
              <w:rPr>
                <w:rFonts w:ascii="Candara" w:eastAsia="Times New Roman" w:hAnsi="Candara" w:cstheme="minorHAnsi"/>
                <w:color w:val="0D0D0D" w:themeColor="text1" w:themeTint="F2"/>
                <w:lang w:val="sq-AL" w:eastAsia="sq-AL"/>
              </w:rPr>
            </w:pPr>
          </w:p>
        </w:tc>
        <w:tc>
          <w:tcPr>
            <w:tcW w:w="5317" w:type="dxa"/>
            <w:tcBorders>
              <w:top w:val="nil"/>
              <w:left w:val="single" w:sz="4" w:space="0" w:color="000000"/>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Ferizaj</w:t>
            </w:r>
          </w:p>
        </w:tc>
        <w:tc>
          <w:tcPr>
            <w:tcW w:w="3384" w:type="dxa"/>
            <w:tcBorders>
              <w:top w:val="nil"/>
              <w:left w:val="nil"/>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jc w:val="right"/>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115,550.00</w:t>
            </w:r>
          </w:p>
        </w:tc>
      </w:tr>
      <w:tr w:rsidR="00DB31D3" w:rsidRPr="006038EC" w:rsidTr="00727321">
        <w:trPr>
          <w:trHeight w:val="250"/>
        </w:trPr>
        <w:tc>
          <w:tcPr>
            <w:tcW w:w="649" w:type="dxa"/>
          </w:tcPr>
          <w:p w:rsidR="00DB31D3" w:rsidRPr="006038EC" w:rsidRDefault="00DB31D3" w:rsidP="00CC186E">
            <w:pPr>
              <w:numPr>
                <w:ilvl w:val="0"/>
                <w:numId w:val="3"/>
              </w:numPr>
              <w:tabs>
                <w:tab w:val="left" w:pos="162"/>
              </w:tabs>
              <w:spacing w:after="0" w:line="360" w:lineRule="auto"/>
              <w:rPr>
                <w:rFonts w:ascii="Candara" w:eastAsia="Times New Roman" w:hAnsi="Candara" w:cstheme="minorHAnsi"/>
                <w:color w:val="0D0D0D" w:themeColor="text1" w:themeTint="F2"/>
                <w:lang w:val="sq-AL" w:eastAsia="sq-AL"/>
              </w:rPr>
            </w:pPr>
          </w:p>
        </w:tc>
        <w:tc>
          <w:tcPr>
            <w:tcW w:w="5317" w:type="dxa"/>
            <w:tcBorders>
              <w:top w:val="nil"/>
              <w:left w:val="single" w:sz="4" w:space="0" w:color="000000"/>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 xml:space="preserve">Komuna </w:t>
            </w:r>
            <w:r w:rsidR="00F34499">
              <w:rPr>
                <w:rFonts w:ascii="Candara" w:eastAsia="Times New Roman" w:hAnsi="Candara" w:cs="Times New Roman"/>
                <w:color w:val="0D0D0D" w:themeColor="text1" w:themeTint="F2"/>
                <w:lang w:val="sq-AL" w:eastAsia="sq-AL"/>
              </w:rPr>
              <w:t>Drenas</w:t>
            </w:r>
          </w:p>
        </w:tc>
        <w:tc>
          <w:tcPr>
            <w:tcW w:w="3384" w:type="dxa"/>
            <w:tcBorders>
              <w:top w:val="nil"/>
              <w:left w:val="nil"/>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jc w:val="right"/>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132,208.85</w:t>
            </w:r>
          </w:p>
        </w:tc>
      </w:tr>
      <w:tr w:rsidR="00DB31D3" w:rsidRPr="006038EC" w:rsidTr="00727321">
        <w:trPr>
          <w:trHeight w:val="250"/>
        </w:trPr>
        <w:tc>
          <w:tcPr>
            <w:tcW w:w="649" w:type="dxa"/>
          </w:tcPr>
          <w:p w:rsidR="00DB31D3" w:rsidRPr="006038EC" w:rsidRDefault="00DB31D3" w:rsidP="00CC186E">
            <w:pPr>
              <w:numPr>
                <w:ilvl w:val="0"/>
                <w:numId w:val="3"/>
              </w:numPr>
              <w:tabs>
                <w:tab w:val="left" w:pos="162"/>
              </w:tabs>
              <w:spacing w:after="0" w:line="360" w:lineRule="auto"/>
              <w:rPr>
                <w:rFonts w:ascii="Candara" w:eastAsia="Times New Roman" w:hAnsi="Candara" w:cstheme="minorHAnsi"/>
                <w:color w:val="0D0D0D" w:themeColor="text1" w:themeTint="F2"/>
                <w:lang w:val="sq-AL" w:eastAsia="sq-AL"/>
              </w:rPr>
            </w:pPr>
          </w:p>
        </w:tc>
        <w:tc>
          <w:tcPr>
            <w:tcW w:w="5317" w:type="dxa"/>
            <w:tcBorders>
              <w:top w:val="nil"/>
              <w:left w:val="single" w:sz="4" w:space="0" w:color="000000"/>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Gracanice</w:t>
            </w:r>
          </w:p>
        </w:tc>
        <w:tc>
          <w:tcPr>
            <w:tcW w:w="3384" w:type="dxa"/>
            <w:tcBorders>
              <w:top w:val="nil"/>
              <w:left w:val="nil"/>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jc w:val="right"/>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177,317.00</w:t>
            </w:r>
          </w:p>
        </w:tc>
      </w:tr>
      <w:tr w:rsidR="00DB31D3" w:rsidRPr="006038EC" w:rsidTr="00727321">
        <w:trPr>
          <w:trHeight w:val="250"/>
        </w:trPr>
        <w:tc>
          <w:tcPr>
            <w:tcW w:w="649" w:type="dxa"/>
          </w:tcPr>
          <w:p w:rsidR="00DB31D3" w:rsidRPr="006038EC" w:rsidRDefault="00DB31D3" w:rsidP="00CC186E">
            <w:pPr>
              <w:numPr>
                <w:ilvl w:val="0"/>
                <w:numId w:val="3"/>
              </w:numPr>
              <w:tabs>
                <w:tab w:val="left" w:pos="162"/>
              </w:tabs>
              <w:spacing w:after="0" w:line="360" w:lineRule="auto"/>
              <w:rPr>
                <w:rFonts w:ascii="Candara" w:eastAsia="Times New Roman" w:hAnsi="Candara" w:cstheme="minorHAnsi"/>
                <w:color w:val="0D0D0D" w:themeColor="text1" w:themeTint="F2"/>
                <w:lang w:val="sq-AL" w:eastAsia="sq-AL"/>
              </w:rPr>
            </w:pPr>
          </w:p>
        </w:tc>
        <w:tc>
          <w:tcPr>
            <w:tcW w:w="5317" w:type="dxa"/>
            <w:tcBorders>
              <w:top w:val="nil"/>
              <w:left w:val="single" w:sz="4" w:space="0" w:color="000000"/>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Kacanik</w:t>
            </w:r>
          </w:p>
        </w:tc>
        <w:tc>
          <w:tcPr>
            <w:tcW w:w="3384" w:type="dxa"/>
            <w:tcBorders>
              <w:top w:val="nil"/>
              <w:left w:val="nil"/>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jc w:val="right"/>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50,500.00</w:t>
            </w:r>
          </w:p>
        </w:tc>
      </w:tr>
      <w:tr w:rsidR="00DB31D3" w:rsidRPr="006038EC" w:rsidTr="00727321">
        <w:trPr>
          <w:trHeight w:val="250"/>
        </w:trPr>
        <w:tc>
          <w:tcPr>
            <w:tcW w:w="649" w:type="dxa"/>
          </w:tcPr>
          <w:p w:rsidR="00DB31D3" w:rsidRPr="006038EC" w:rsidRDefault="00DB31D3" w:rsidP="00CC186E">
            <w:pPr>
              <w:numPr>
                <w:ilvl w:val="0"/>
                <w:numId w:val="3"/>
              </w:numPr>
              <w:tabs>
                <w:tab w:val="left" w:pos="162"/>
              </w:tabs>
              <w:spacing w:after="0" w:line="360" w:lineRule="auto"/>
              <w:rPr>
                <w:rFonts w:ascii="Candara" w:eastAsia="Times New Roman" w:hAnsi="Candara" w:cstheme="minorHAnsi"/>
                <w:color w:val="0D0D0D" w:themeColor="text1" w:themeTint="F2"/>
                <w:lang w:val="sq-AL" w:eastAsia="sq-AL"/>
              </w:rPr>
            </w:pPr>
          </w:p>
        </w:tc>
        <w:tc>
          <w:tcPr>
            <w:tcW w:w="5317" w:type="dxa"/>
            <w:tcBorders>
              <w:top w:val="nil"/>
              <w:left w:val="single" w:sz="4" w:space="0" w:color="000000"/>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Kamenice</w:t>
            </w:r>
          </w:p>
        </w:tc>
        <w:tc>
          <w:tcPr>
            <w:tcW w:w="3384" w:type="dxa"/>
            <w:tcBorders>
              <w:top w:val="nil"/>
              <w:left w:val="nil"/>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jc w:val="right"/>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109,092.75</w:t>
            </w:r>
          </w:p>
        </w:tc>
      </w:tr>
      <w:tr w:rsidR="00DB31D3" w:rsidRPr="006038EC" w:rsidTr="00727321">
        <w:trPr>
          <w:trHeight w:val="250"/>
        </w:trPr>
        <w:tc>
          <w:tcPr>
            <w:tcW w:w="649" w:type="dxa"/>
          </w:tcPr>
          <w:p w:rsidR="00DB31D3" w:rsidRPr="006038EC" w:rsidRDefault="00DB31D3" w:rsidP="00CC186E">
            <w:pPr>
              <w:numPr>
                <w:ilvl w:val="0"/>
                <w:numId w:val="3"/>
              </w:numPr>
              <w:tabs>
                <w:tab w:val="left" w:pos="162"/>
              </w:tabs>
              <w:spacing w:after="0" w:line="360" w:lineRule="auto"/>
              <w:rPr>
                <w:rFonts w:ascii="Candara" w:eastAsia="Times New Roman" w:hAnsi="Candara" w:cstheme="minorHAnsi"/>
                <w:color w:val="0D0D0D" w:themeColor="text1" w:themeTint="F2"/>
                <w:lang w:val="sq-AL" w:eastAsia="sq-AL"/>
              </w:rPr>
            </w:pPr>
          </w:p>
        </w:tc>
        <w:tc>
          <w:tcPr>
            <w:tcW w:w="5317" w:type="dxa"/>
            <w:tcBorders>
              <w:top w:val="nil"/>
              <w:left w:val="single" w:sz="4" w:space="0" w:color="000000"/>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Kline</w:t>
            </w:r>
          </w:p>
        </w:tc>
        <w:tc>
          <w:tcPr>
            <w:tcW w:w="3384" w:type="dxa"/>
            <w:tcBorders>
              <w:top w:val="nil"/>
              <w:left w:val="nil"/>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jc w:val="right"/>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153,230.00</w:t>
            </w:r>
          </w:p>
        </w:tc>
      </w:tr>
      <w:tr w:rsidR="00DB31D3" w:rsidRPr="006038EC" w:rsidTr="00727321">
        <w:trPr>
          <w:trHeight w:val="260"/>
        </w:trPr>
        <w:tc>
          <w:tcPr>
            <w:tcW w:w="649" w:type="dxa"/>
          </w:tcPr>
          <w:p w:rsidR="00DB31D3" w:rsidRPr="006038EC" w:rsidRDefault="00DB31D3" w:rsidP="00CC186E">
            <w:pPr>
              <w:numPr>
                <w:ilvl w:val="0"/>
                <w:numId w:val="3"/>
              </w:numPr>
              <w:tabs>
                <w:tab w:val="left" w:pos="162"/>
              </w:tabs>
              <w:spacing w:after="0" w:line="360" w:lineRule="auto"/>
              <w:rPr>
                <w:rFonts w:ascii="Candara" w:eastAsia="Times New Roman" w:hAnsi="Candara" w:cstheme="minorHAnsi"/>
                <w:color w:val="0D0D0D" w:themeColor="text1" w:themeTint="F2"/>
                <w:lang w:val="sq-AL" w:eastAsia="sq-AL"/>
              </w:rPr>
            </w:pPr>
          </w:p>
        </w:tc>
        <w:tc>
          <w:tcPr>
            <w:tcW w:w="5317" w:type="dxa"/>
            <w:tcBorders>
              <w:top w:val="nil"/>
              <w:left w:val="single" w:sz="4" w:space="0" w:color="000000"/>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Lipjan</w:t>
            </w:r>
          </w:p>
        </w:tc>
        <w:tc>
          <w:tcPr>
            <w:tcW w:w="3384" w:type="dxa"/>
            <w:tcBorders>
              <w:top w:val="nil"/>
              <w:left w:val="nil"/>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jc w:val="right"/>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102,675.00</w:t>
            </w:r>
          </w:p>
        </w:tc>
      </w:tr>
      <w:tr w:rsidR="00DB31D3" w:rsidRPr="006038EC" w:rsidTr="00727321">
        <w:trPr>
          <w:trHeight w:val="260"/>
        </w:trPr>
        <w:tc>
          <w:tcPr>
            <w:tcW w:w="649" w:type="dxa"/>
          </w:tcPr>
          <w:p w:rsidR="00DB31D3" w:rsidRPr="006038EC" w:rsidRDefault="00DB31D3" w:rsidP="00CC186E">
            <w:pPr>
              <w:numPr>
                <w:ilvl w:val="0"/>
                <w:numId w:val="3"/>
              </w:numPr>
              <w:tabs>
                <w:tab w:val="left" w:pos="162"/>
              </w:tabs>
              <w:spacing w:after="0" w:line="360" w:lineRule="auto"/>
              <w:rPr>
                <w:rFonts w:ascii="Candara" w:eastAsia="Times New Roman" w:hAnsi="Candara" w:cstheme="minorHAnsi"/>
                <w:color w:val="0D0D0D" w:themeColor="text1" w:themeTint="F2"/>
                <w:lang w:val="sq-AL" w:eastAsia="sq-AL"/>
              </w:rPr>
            </w:pPr>
          </w:p>
        </w:tc>
        <w:tc>
          <w:tcPr>
            <w:tcW w:w="5317" w:type="dxa"/>
            <w:tcBorders>
              <w:top w:val="nil"/>
              <w:left w:val="single" w:sz="4" w:space="0" w:color="000000"/>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Mitrovica Veriore</w:t>
            </w:r>
          </w:p>
        </w:tc>
        <w:tc>
          <w:tcPr>
            <w:tcW w:w="3384" w:type="dxa"/>
            <w:tcBorders>
              <w:top w:val="nil"/>
              <w:left w:val="nil"/>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jc w:val="right"/>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70,460.00</w:t>
            </w:r>
          </w:p>
        </w:tc>
      </w:tr>
      <w:tr w:rsidR="00DB31D3" w:rsidRPr="006038EC" w:rsidTr="00727321">
        <w:trPr>
          <w:trHeight w:val="260"/>
        </w:trPr>
        <w:tc>
          <w:tcPr>
            <w:tcW w:w="649" w:type="dxa"/>
          </w:tcPr>
          <w:p w:rsidR="00DB31D3" w:rsidRPr="006038EC" w:rsidRDefault="00DB31D3" w:rsidP="00CC186E">
            <w:pPr>
              <w:numPr>
                <w:ilvl w:val="0"/>
                <w:numId w:val="3"/>
              </w:numPr>
              <w:tabs>
                <w:tab w:val="left" w:pos="162"/>
              </w:tabs>
              <w:spacing w:after="0" w:line="360" w:lineRule="auto"/>
              <w:rPr>
                <w:rFonts w:ascii="Candara" w:eastAsia="Times New Roman" w:hAnsi="Candara" w:cstheme="minorHAnsi"/>
                <w:color w:val="0D0D0D" w:themeColor="text1" w:themeTint="F2"/>
                <w:lang w:val="sq-AL" w:eastAsia="sq-AL"/>
              </w:rPr>
            </w:pPr>
          </w:p>
        </w:tc>
        <w:tc>
          <w:tcPr>
            <w:tcW w:w="5317" w:type="dxa"/>
            <w:tcBorders>
              <w:top w:val="nil"/>
              <w:left w:val="single" w:sz="4" w:space="0" w:color="000000"/>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 xml:space="preserve">Komuna </w:t>
            </w:r>
            <w:r w:rsidR="00F34499">
              <w:rPr>
                <w:rFonts w:ascii="Candara" w:eastAsia="Times New Roman" w:hAnsi="Candara" w:cs="Times New Roman"/>
                <w:color w:val="0D0D0D" w:themeColor="text1" w:themeTint="F2"/>
                <w:lang w:val="sq-AL" w:eastAsia="sq-AL"/>
              </w:rPr>
              <w:t>Artanë</w:t>
            </w:r>
          </w:p>
        </w:tc>
        <w:tc>
          <w:tcPr>
            <w:tcW w:w="3384" w:type="dxa"/>
            <w:tcBorders>
              <w:top w:val="nil"/>
              <w:left w:val="nil"/>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jc w:val="right"/>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3,000.00</w:t>
            </w:r>
          </w:p>
        </w:tc>
      </w:tr>
      <w:tr w:rsidR="00DB31D3" w:rsidRPr="006038EC" w:rsidTr="00727321">
        <w:trPr>
          <w:trHeight w:val="260"/>
        </w:trPr>
        <w:tc>
          <w:tcPr>
            <w:tcW w:w="649" w:type="dxa"/>
          </w:tcPr>
          <w:p w:rsidR="00DB31D3" w:rsidRPr="006038EC" w:rsidRDefault="00DB31D3" w:rsidP="00CC186E">
            <w:pPr>
              <w:numPr>
                <w:ilvl w:val="0"/>
                <w:numId w:val="3"/>
              </w:numPr>
              <w:tabs>
                <w:tab w:val="left" w:pos="162"/>
              </w:tabs>
              <w:spacing w:after="0" w:line="360" w:lineRule="auto"/>
              <w:rPr>
                <w:rFonts w:ascii="Candara" w:eastAsia="Times New Roman" w:hAnsi="Candara" w:cstheme="minorHAnsi"/>
                <w:color w:val="0D0D0D" w:themeColor="text1" w:themeTint="F2"/>
                <w:lang w:val="sq-AL" w:eastAsia="sq-AL"/>
              </w:rPr>
            </w:pPr>
          </w:p>
        </w:tc>
        <w:tc>
          <w:tcPr>
            <w:tcW w:w="5317" w:type="dxa"/>
            <w:tcBorders>
              <w:top w:val="nil"/>
              <w:left w:val="single" w:sz="4" w:space="0" w:color="000000"/>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Obiliq</w:t>
            </w:r>
          </w:p>
        </w:tc>
        <w:tc>
          <w:tcPr>
            <w:tcW w:w="3384" w:type="dxa"/>
            <w:tcBorders>
              <w:top w:val="nil"/>
              <w:left w:val="nil"/>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jc w:val="right"/>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81,274.70</w:t>
            </w:r>
          </w:p>
        </w:tc>
      </w:tr>
      <w:tr w:rsidR="00F31045" w:rsidRPr="006038EC" w:rsidTr="00727321">
        <w:trPr>
          <w:trHeight w:val="260"/>
        </w:trPr>
        <w:tc>
          <w:tcPr>
            <w:tcW w:w="649" w:type="dxa"/>
          </w:tcPr>
          <w:p w:rsidR="00F31045" w:rsidRPr="006038EC" w:rsidRDefault="00F31045" w:rsidP="00CC186E">
            <w:pPr>
              <w:numPr>
                <w:ilvl w:val="0"/>
                <w:numId w:val="3"/>
              </w:numPr>
              <w:tabs>
                <w:tab w:val="left" w:pos="162"/>
              </w:tabs>
              <w:spacing w:after="0" w:line="360" w:lineRule="auto"/>
              <w:rPr>
                <w:rFonts w:ascii="Candara" w:eastAsia="Times New Roman" w:hAnsi="Candara" w:cstheme="minorHAnsi"/>
                <w:color w:val="0D0D0D" w:themeColor="text1" w:themeTint="F2"/>
                <w:lang w:val="sq-AL" w:eastAsia="sq-AL"/>
              </w:rPr>
            </w:pPr>
          </w:p>
        </w:tc>
        <w:tc>
          <w:tcPr>
            <w:tcW w:w="5317" w:type="dxa"/>
            <w:tcBorders>
              <w:top w:val="nil"/>
              <w:left w:val="single" w:sz="4" w:space="0" w:color="000000"/>
              <w:bottom w:val="single" w:sz="4" w:space="0" w:color="000000"/>
              <w:right w:val="single" w:sz="4" w:space="0" w:color="000000"/>
            </w:tcBorders>
            <w:shd w:val="clear" w:color="auto" w:fill="auto"/>
            <w:noWrap/>
            <w:vAlign w:val="center"/>
          </w:tcPr>
          <w:p w:rsidR="00F31045" w:rsidRPr="006038EC" w:rsidRDefault="00F31045" w:rsidP="00CC186E">
            <w:pPr>
              <w:spacing w:after="0" w:line="360"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K</w:t>
            </w:r>
            <w:r w:rsidR="00E428E6">
              <w:rPr>
                <w:rFonts w:ascii="Candara" w:eastAsia="Times New Roman" w:hAnsi="Candara" w:cs="Times New Roman"/>
                <w:color w:val="0D0D0D" w:themeColor="text1" w:themeTint="F2"/>
                <w:lang w:val="sq-AL" w:eastAsia="sq-AL"/>
              </w:rPr>
              <w:t xml:space="preserve">omuna </w:t>
            </w:r>
            <w:r>
              <w:rPr>
                <w:rFonts w:ascii="Candara" w:eastAsia="Times New Roman" w:hAnsi="Candara" w:cs="Times New Roman"/>
                <w:color w:val="0D0D0D" w:themeColor="text1" w:themeTint="F2"/>
                <w:lang w:val="sq-AL" w:eastAsia="sq-AL"/>
              </w:rPr>
              <w:t xml:space="preserve">Prishtinë </w:t>
            </w:r>
          </w:p>
        </w:tc>
        <w:tc>
          <w:tcPr>
            <w:tcW w:w="3384" w:type="dxa"/>
            <w:tcBorders>
              <w:top w:val="nil"/>
              <w:left w:val="nil"/>
              <w:bottom w:val="single" w:sz="4" w:space="0" w:color="000000"/>
              <w:right w:val="single" w:sz="4" w:space="0" w:color="000000"/>
            </w:tcBorders>
            <w:shd w:val="clear" w:color="auto" w:fill="auto"/>
            <w:noWrap/>
            <w:vAlign w:val="center"/>
          </w:tcPr>
          <w:p w:rsidR="00F31045" w:rsidRPr="006038EC" w:rsidRDefault="00F34499" w:rsidP="00CC186E">
            <w:pPr>
              <w:spacing w:after="0" w:line="360" w:lineRule="auto"/>
              <w:jc w:val="right"/>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398,562.21</w:t>
            </w:r>
          </w:p>
        </w:tc>
      </w:tr>
      <w:tr w:rsidR="00DB31D3" w:rsidRPr="006038EC" w:rsidTr="00727321">
        <w:trPr>
          <w:trHeight w:val="260"/>
        </w:trPr>
        <w:tc>
          <w:tcPr>
            <w:tcW w:w="649" w:type="dxa"/>
          </w:tcPr>
          <w:p w:rsidR="00DB31D3" w:rsidRPr="006038EC" w:rsidRDefault="00DB31D3" w:rsidP="00CC186E">
            <w:pPr>
              <w:numPr>
                <w:ilvl w:val="0"/>
                <w:numId w:val="3"/>
              </w:numPr>
              <w:tabs>
                <w:tab w:val="left" w:pos="162"/>
              </w:tabs>
              <w:spacing w:after="0" w:line="360" w:lineRule="auto"/>
              <w:rPr>
                <w:rFonts w:ascii="Candara" w:eastAsia="Times New Roman" w:hAnsi="Candara" w:cstheme="minorHAnsi"/>
                <w:color w:val="0D0D0D" w:themeColor="text1" w:themeTint="F2"/>
                <w:lang w:val="sq-AL" w:eastAsia="sq-AL"/>
              </w:rPr>
            </w:pPr>
          </w:p>
        </w:tc>
        <w:tc>
          <w:tcPr>
            <w:tcW w:w="5317" w:type="dxa"/>
            <w:tcBorders>
              <w:top w:val="nil"/>
              <w:left w:val="single" w:sz="4" w:space="0" w:color="000000"/>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Prizren</w:t>
            </w:r>
          </w:p>
        </w:tc>
        <w:tc>
          <w:tcPr>
            <w:tcW w:w="3384" w:type="dxa"/>
            <w:tcBorders>
              <w:top w:val="nil"/>
              <w:left w:val="nil"/>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jc w:val="right"/>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416,680.12</w:t>
            </w:r>
          </w:p>
        </w:tc>
      </w:tr>
      <w:tr w:rsidR="00DB31D3" w:rsidRPr="006038EC" w:rsidTr="00727321">
        <w:trPr>
          <w:trHeight w:val="260"/>
        </w:trPr>
        <w:tc>
          <w:tcPr>
            <w:tcW w:w="649" w:type="dxa"/>
          </w:tcPr>
          <w:p w:rsidR="00DB31D3" w:rsidRPr="006038EC" w:rsidRDefault="00DB31D3" w:rsidP="00CC186E">
            <w:pPr>
              <w:numPr>
                <w:ilvl w:val="0"/>
                <w:numId w:val="3"/>
              </w:numPr>
              <w:tabs>
                <w:tab w:val="left" w:pos="162"/>
              </w:tabs>
              <w:spacing w:after="0" w:line="360" w:lineRule="auto"/>
              <w:rPr>
                <w:rFonts w:ascii="Candara" w:eastAsia="Times New Roman" w:hAnsi="Candara" w:cstheme="minorHAnsi"/>
                <w:color w:val="0D0D0D" w:themeColor="text1" w:themeTint="F2"/>
                <w:lang w:val="sq-AL" w:eastAsia="sq-AL"/>
              </w:rPr>
            </w:pPr>
          </w:p>
        </w:tc>
        <w:tc>
          <w:tcPr>
            <w:tcW w:w="5317" w:type="dxa"/>
            <w:tcBorders>
              <w:top w:val="nil"/>
              <w:left w:val="single" w:sz="4" w:space="0" w:color="000000"/>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Rahovec</w:t>
            </w:r>
          </w:p>
        </w:tc>
        <w:tc>
          <w:tcPr>
            <w:tcW w:w="3384" w:type="dxa"/>
            <w:tcBorders>
              <w:top w:val="nil"/>
              <w:left w:val="nil"/>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jc w:val="right"/>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130,000.00</w:t>
            </w:r>
          </w:p>
        </w:tc>
      </w:tr>
      <w:tr w:rsidR="00DB31D3" w:rsidRPr="006038EC" w:rsidTr="00727321">
        <w:trPr>
          <w:trHeight w:val="260"/>
        </w:trPr>
        <w:tc>
          <w:tcPr>
            <w:tcW w:w="649" w:type="dxa"/>
          </w:tcPr>
          <w:p w:rsidR="00DB31D3" w:rsidRPr="006038EC" w:rsidRDefault="00DB31D3" w:rsidP="00CC186E">
            <w:pPr>
              <w:numPr>
                <w:ilvl w:val="0"/>
                <w:numId w:val="3"/>
              </w:numPr>
              <w:tabs>
                <w:tab w:val="left" w:pos="162"/>
              </w:tabs>
              <w:spacing w:after="0" w:line="360" w:lineRule="auto"/>
              <w:rPr>
                <w:rFonts w:ascii="Candara" w:eastAsia="Times New Roman" w:hAnsi="Candara" w:cstheme="minorHAnsi"/>
                <w:color w:val="0D0D0D" w:themeColor="text1" w:themeTint="F2"/>
                <w:lang w:val="sq-AL" w:eastAsia="sq-AL"/>
              </w:rPr>
            </w:pPr>
          </w:p>
        </w:tc>
        <w:tc>
          <w:tcPr>
            <w:tcW w:w="5317" w:type="dxa"/>
            <w:tcBorders>
              <w:top w:val="nil"/>
              <w:left w:val="single" w:sz="4" w:space="0" w:color="000000"/>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Skenderaj</w:t>
            </w:r>
          </w:p>
        </w:tc>
        <w:tc>
          <w:tcPr>
            <w:tcW w:w="3384" w:type="dxa"/>
            <w:tcBorders>
              <w:top w:val="nil"/>
              <w:left w:val="nil"/>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jc w:val="right"/>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104,200.00</w:t>
            </w:r>
          </w:p>
        </w:tc>
      </w:tr>
      <w:tr w:rsidR="00DB31D3" w:rsidRPr="006038EC" w:rsidTr="00727321">
        <w:trPr>
          <w:trHeight w:val="260"/>
        </w:trPr>
        <w:tc>
          <w:tcPr>
            <w:tcW w:w="649" w:type="dxa"/>
          </w:tcPr>
          <w:p w:rsidR="00DB31D3" w:rsidRPr="006038EC" w:rsidRDefault="00DB31D3" w:rsidP="00CC186E">
            <w:pPr>
              <w:numPr>
                <w:ilvl w:val="0"/>
                <w:numId w:val="3"/>
              </w:numPr>
              <w:tabs>
                <w:tab w:val="left" w:pos="162"/>
              </w:tabs>
              <w:spacing w:after="0" w:line="360" w:lineRule="auto"/>
              <w:rPr>
                <w:rFonts w:ascii="Candara" w:eastAsia="Times New Roman" w:hAnsi="Candara" w:cstheme="minorHAnsi"/>
                <w:color w:val="0D0D0D" w:themeColor="text1" w:themeTint="F2"/>
                <w:lang w:val="sq-AL" w:eastAsia="sq-AL"/>
              </w:rPr>
            </w:pPr>
          </w:p>
        </w:tc>
        <w:tc>
          <w:tcPr>
            <w:tcW w:w="5317" w:type="dxa"/>
            <w:tcBorders>
              <w:top w:val="nil"/>
              <w:left w:val="single" w:sz="4" w:space="0" w:color="000000"/>
              <w:bottom w:val="single" w:sz="4" w:space="0" w:color="000000"/>
              <w:right w:val="single" w:sz="4" w:space="0" w:color="000000"/>
            </w:tcBorders>
            <w:shd w:val="clear" w:color="auto" w:fill="auto"/>
            <w:noWrap/>
            <w:vAlign w:val="center"/>
          </w:tcPr>
          <w:p w:rsidR="00DB31D3" w:rsidRPr="00F34499" w:rsidRDefault="00DB31D3" w:rsidP="00CC186E">
            <w:pPr>
              <w:spacing w:after="0" w:line="360" w:lineRule="auto"/>
              <w:rPr>
                <w:rFonts w:ascii="Arial" w:eastAsia="Times New Roman" w:hAnsi="Arial" w:cs="Arial"/>
                <w:color w:val="0D0D0D" w:themeColor="text1" w:themeTint="F2"/>
                <w:lang w:val="sq-AL" w:eastAsia="sq-AL"/>
              </w:rPr>
            </w:pPr>
            <w:r w:rsidRPr="006038EC">
              <w:rPr>
                <w:rFonts w:ascii="Candara" w:eastAsia="Times New Roman" w:hAnsi="Candara" w:cs="Times New Roman"/>
                <w:color w:val="0D0D0D" w:themeColor="text1" w:themeTint="F2"/>
                <w:lang w:val="sq-AL" w:eastAsia="sq-AL"/>
              </w:rPr>
              <w:t xml:space="preserve">Komuna </w:t>
            </w:r>
            <w:r w:rsidR="00F34499">
              <w:rPr>
                <w:rFonts w:ascii="Candara" w:eastAsia="Times New Roman" w:hAnsi="Candara" w:cs="Times New Roman"/>
                <w:color w:val="0D0D0D" w:themeColor="text1" w:themeTint="F2"/>
                <w:lang w:val="sq-AL" w:eastAsia="sq-AL"/>
              </w:rPr>
              <w:t>Therand</w:t>
            </w:r>
            <w:r w:rsidR="00F34499">
              <w:rPr>
                <w:rFonts w:ascii="Arial" w:eastAsia="Times New Roman" w:hAnsi="Arial" w:cs="Arial"/>
                <w:color w:val="0D0D0D" w:themeColor="text1" w:themeTint="F2"/>
                <w:lang w:val="sq-AL" w:eastAsia="sq-AL"/>
              </w:rPr>
              <w:t>ë</w:t>
            </w:r>
          </w:p>
        </w:tc>
        <w:tc>
          <w:tcPr>
            <w:tcW w:w="3384" w:type="dxa"/>
            <w:tcBorders>
              <w:top w:val="nil"/>
              <w:left w:val="nil"/>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jc w:val="right"/>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33,400.00</w:t>
            </w:r>
          </w:p>
        </w:tc>
      </w:tr>
      <w:tr w:rsidR="00DB31D3" w:rsidRPr="006038EC" w:rsidTr="00727321">
        <w:trPr>
          <w:trHeight w:val="260"/>
        </w:trPr>
        <w:tc>
          <w:tcPr>
            <w:tcW w:w="649" w:type="dxa"/>
          </w:tcPr>
          <w:p w:rsidR="00DB31D3" w:rsidRPr="006038EC" w:rsidRDefault="00DB31D3" w:rsidP="00CC186E">
            <w:pPr>
              <w:numPr>
                <w:ilvl w:val="0"/>
                <w:numId w:val="3"/>
              </w:numPr>
              <w:tabs>
                <w:tab w:val="left" w:pos="162"/>
              </w:tabs>
              <w:spacing w:after="0" w:line="360" w:lineRule="auto"/>
              <w:rPr>
                <w:rFonts w:ascii="Candara" w:eastAsia="Times New Roman" w:hAnsi="Candara" w:cstheme="minorHAnsi"/>
                <w:color w:val="0D0D0D" w:themeColor="text1" w:themeTint="F2"/>
                <w:lang w:val="sq-AL" w:eastAsia="sq-AL"/>
              </w:rPr>
            </w:pPr>
          </w:p>
        </w:tc>
        <w:tc>
          <w:tcPr>
            <w:tcW w:w="5317" w:type="dxa"/>
            <w:tcBorders>
              <w:top w:val="nil"/>
              <w:left w:val="single" w:sz="4" w:space="0" w:color="000000"/>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Viti</w:t>
            </w:r>
          </w:p>
        </w:tc>
        <w:tc>
          <w:tcPr>
            <w:tcW w:w="3384" w:type="dxa"/>
            <w:tcBorders>
              <w:top w:val="nil"/>
              <w:left w:val="nil"/>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jc w:val="right"/>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38,000.00</w:t>
            </w:r>
          </w:p>
        </w:tc>
      </w:tr>
      <w:tr w:rsidR="00DB31D3" w:rsidRPr="006038EC" w:rsidTr="00727321">
        <w:trPr>
          <w:trHeight w:val="260"/>
        </w:trPr>
        <w:tc>
          <w:tcPr>
            <w:tcW w:w="649" w:type="dxa"/>
          </w:tcPr>
          <w:p w:rsidR="00DB31D3" w:rsidRPr="006038EC" w:rsidRDefault="00DB31D3" w:rsidP="00CC186E">
            <w:pPr>
              <w:numPr>
                <w:ilvl w:val="0"/>
                <w:numId w:val="3"/>
              </w:numPr>
              <w:tabs>
                <w:tab w:val="left" w:pos="162"/>
              </w:tabs>
              <w:spacing w:after="0" w:line="360" w:lineRule="auto"/>
              <w:rPr>
                <w:rFonts w:ascii="Candara" w:eastAsia="Times New Roman" w:hAnsi="Candara" w:cstheme="minorHAnsi"/>
                <w:color w:val="0D0D0D" w:themeColor="text1" w:themeTint="F2"/>
                <w:lang w:val="sq-AL" w:eastAsia="sq-AL"/>
              </w:rPr>
            </w:pPr>
          </w:p>
        </w:tc>
        <w:tc>
          <w:tcPr>
            <w:tcW w:w="5317" w:type="dxa"/>
            <w:tcBorders>
              <w:top w:val="nil"/>
              <w:left w:val="single" w:sz="4" w:space="0" w:color="000000"/>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Zvecan</w:t>
            </w:r>
          </w:p>
        </w:tc>
        <w:tc>
          <w:tcPr>
            <w:tcW w:w="3384" w:type="dxa"/>
            <w:tcBorders>
              <w:top w:val="nil"/>
              <w:left w:val="nil"/>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jc w:val="right"/>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3,500.00</w:t>
            </w:r>
          </w:p>
        </w:tc>
      </w:tr>
    </w:tbl>
    <w:p w:rsidR="00E428E6" w:rsidRDefault="00E428E6" w:rsidP="00A678B7">
      <w:pPr>
        <w:spacing w:after="0" w:line="276" w:lineRule="auto"/>
        <w:rPr>
          <w:rFonts w:ascii="Candara" w:eastAsia="Times New Roman" w:hAnsi="Candara" w:cs="Times New Roman"/>
          <w:color w:val="0D0D0D" w:themeColor="text1" w:themeTint="F2"/>
          <w:lang w:val="sq-AL" w:eastAsia="sq-AL"/>
        </w:rPr>
      </w:pPr>
      <w:r w:rsidRPr="00E428E6">
        <w:rPr>
          <w:rFonts w:ascii="Candara" w:eastAsia="Times New Roman" w:hAnsi="Candara" w:cs="Times New Roman"/>
          <w:color w:val="0D0D0D" w:themeColor="text1" w:themeTint="F2"/>
          <w:lang w:val="sq-AL" w:eastAsia="sq-AL"/>
        </w:rPr>
        <w:lastRenderedPageBreak/>
        <w:t xml:space="preserve">Në tabelën në vijim janë të përfshira raportet sipas ministrive të Linjës dhe Komunave të cilat kanë raportuar se nuk kanë ndarë fonde.  </w:t>
      </w:r>
    </w:p>
    <w:p w:rsidR="00E428E6" w:rsidRDefault="00E428E6" w:rsidP="00A678B7">
      <w:pPr>
        <w:spacing w:after="0" w:line="276" w:lineRule="auto"/>
        <w:rPr>
          <w:rFonts w:ascii="Candara" w:eastAsia="Times New Roman" w:hAnsi="Candara" w:cs="Times New Roman"/>
          <w:color w:val="0D0D0D" w:themeColor="text1" w:themeTint="F2"/>
          <w:lang w:val="sq-AL" w:eastAsia="sq-AL"/>
        </w:rPr>
      </w:pPr>
    </w:p>
    <w:p w:rsidR="00D923B4" w:rsidRPr="006038EC" w:rsidRDefault="00D923B4" w:rsidP="00A678B7">
      <w:pPr>
        <w:spacing w:after="0" w:line="276" w:lineRule="auto"/>
        <w:rPr>
          <w:rFonts w:ascii="Candara" w:eastAsia="Times New Roman" w:hAnsi="Candara" w:cs="Times New Roman"/>
          <w:color w:val="0D0D0D" w:themeColor="text1" w:themeTint="F2"/>
          <w:lang w:val="sq-AL" w:eastAsia="sq-AL"/>
        </w:rPr>
      </w:pPr>
    </w:p>
    <w:tbl>
      <w:tblPr>
        <w:tblpPr w:leftFromText="180" w:rightFromText="180" w:vertAnchor="text" w:tblpX="85"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5317"/>
        <w:gridCol w:w="3384"/>
      </w:tblGrid>
      <w:tr w:rsidR="00DB31D3" w:rsidRPr="006038EC" w:rsidTr="00CC186E">
        <w:trPr>
          <w:trHeight w:val="800"/>
        </w:trPr>
        <w:tc>
          <w:tcPr>
            <w:tcW w:w="649" w:type="dxa"/>
            <w:shd w:val="clear" w:color="auto" w:fill="C5E0B3" w:themeFill="accent6" w:themeFillTint="66"/>
          </w:tcPr>
          <w:p w:rsidR="00DB31D3" w:rsidRPr="006038EC" w:rsidRDefault="00DB31D3" w:rsidP="00727321">
            <w:pPr>
              <w:tabs>
                <w:tab w:val="left" w:pos="162"/>
              </w:tabs>
              <w:spacing w:after="0" w:line="276" w:lineRule="auto"/>
              <w:rPr>
                <w:rFonts w:ascii="Candara" w:eastAsia="Times New Roman" w:hAnsi="Candara" w:cstheme="minorHAnsi"/>
                <w:b/>
                <w:color w:val="0D0D0D" w:themeColor="text1" w:themeTint="F2"/>
                <w:lang w:val="sq-AL" w:eastAsia="sq-AL"/>
              </w:rPr>
            </w:pPr>
          </w:p>
          <w:p w:rsidR="00DB31D3" w:rsidRPr="006038EC" w:rsidRDefault="00DB31D3" w:rsidP="00727321">
            <w:pPr>
              <w:tabs>
                <w:tab w:val="left" w:pos="162"/>
              </w:tabs>
              <w:spacing w:after="0" w:line="276" w:lineRule="auto"/>
              <w:rPr>
                <w:rFonts w:ascii="Candara" w:eastAsia="Times New Roman" w:hAnsi="Candara" w:cstheme="minorHAnsi"/>
                <w:b/>
                <w:color w:val="0D0D0D" w:themeColor="text1" w:themeTint="F2"/>
                <w:lang w:val="sq-AL" w:eastAsia="sq-AL"/>
              </w:rPr>
            </w:pPr>
            <w:r w:rsidRPr="006038EC">
              <w:rPr>
                <w:rFonts w:ascii="Candara" w:eastAsia="Times New Roman" w:hAnsi="Candara" w:cstheme="minorHAnsi"/>
                <w:b/>
                <w:color w:val="0D0D0D" w:themeColor="text1" w:themeTint="F2"/>
                <w:lang w:val="sq-AL" w:eastAsia="sq-AL"/>
              </w:rPr>
              <w:t>NR.</w:t>
            </w:r>
          </w:p>
        </w:tc>
        <w:tc>
          <w:tcPr>
            <w:tcW w:w="5317" w:type="dxa"/>
            <w:shd w:val="clear" w:color="auto" w:fill="C5E0B3" w:themeFill="accent6" w:themeFillTint="66"/>
            <w:noWrap/>
            <w:vAlign w:val="bottom"/>
          </w:tcPr>
          <w:p w:rsidR="00CC186E" w:rsidRDefault="00CC186E" w:rsidP="00727321">
            <w:pPr>
              <w:spacing w:after="0" w:line="276" w:lineRule="auto"/>
              <w:rPr>
                <w:rFonts w:ascii="Candara" w:eastAsia="Times New Roman" w:hAnsi="Candara" w:cstheme="minorHAnsi"/>
                <w:b/>
                <w:color w:val="0D0D0D" w:themeColor="text1" w:themeTint="F2"/>
                <w:lang w:val="sq-AL" w:eastAsia="sq-AL"/>
              </w:rPr>
            </w:pPr>
          </w:p>
          <w:p w:rsidR="00DB31D3" w:rsidRPr="006038EC" w:rsidRDefault="00DB31D3" w:rsidP="00727321">
            <w:pPr>
              <w:spacing w:after="0" w:line="276" w:lineRule="auto"/>
              <w:rPr>
                <w:rFonts w:ascii="Candara" w:eastAsia="Times New Roman" w:hAnsi="Candara" w:cstheme="minorHAnsi"/>
                <w:b/>
                <w:color w:val="0D0D0D" w:themeColor="text1" w:themeTint="F2"/>
                <w:lang w:val="sq-AL" w:eastAsia="sq-AL"/>
              </w:rPr>
            </w:pPr>
            <w:r w:rsidRPr="006038EC">
              <w:rPr>
                <w:rFonts w:ascii="Candara" w:eastAsia="Times New Roman" w:hAnsi="Candara" w:cstheme="minorHAnsi"/>
                <w:b/>
                <w:color w:val="0D0D0D" w:themeColor="text1" w:themeTint="F2"/>
                <w:lang w:val="sq-AL" w:eastAsia="sq-AL"/>
              </w:rPr>
              <w:t>Emri i Institucionit</w:t>
            </w:r>
          </w:p>
          <w:p w:rsidR="00DB31D3" w:rsidRPr="006038EC" w:rsidRDefault="00DB31D3" w:rsidP="00727321">
            <w:pPr>
              <w:spacing w:after="0" w:line="276" w:lineRule="auto"/>
              <w:rPr>
                <w:rFonts w:ascii="Candara" w:eastAsia="Times New Roman" w:hAnsi="Candara" w:cstheme="minorHAnsi"/>
                <w:b/>
                <w:color w:val="0D0D0D" w:themeColor="text1" w:themeTint="F2"/>
                <w:lang w:val="sq-AL" w:eastAsia="sq-AL"/>
              </w:rPr>
            </w:pPr>
          </w:p>
          <w:p w:rsidR="00DB31D3" w:rsidRPr="006038EC" w:rsidRDefault="00DB31D3" w:rsidP="00727321">
            <w:pPr>
              <w:spacing w:after="0" w:line="276" w:lineRule="auto"/>
              <w:rPr>
                <w:rFonts w:ascii="Candara" w:eastAsia="Times New Roman" w:hAnsi="Candara" w:cstheme="minorHAnsi"/>
                <w:b/>
                <w:color w:val="0D0D0D" w:themeColor="text1" w:themeTint="F2"/>
                <w:lang w:val="sq-AL" w:eastAsia="sq-AL"/>
              </w:rPr>
            </w:pPr>
          </w:p>
        </w:tc>
        <w:tc>
          <w:tcPr>
            <w:tcW w:w="3384" w:type="dxa"/>
            <w:shd w:val="clear" w:color="auto" w:fill="C5E0B3" w:themeFill="accent6" w:themeFillTint="66"/>
            <w:noWrap/>
            <w:vAlign w:val="bottom"/>
          </w:tcPr>
          <w:p w:rsidR="00DB31D3" w:rsidRPr="006038EC" w:rsidRDefault="00DB31D3" w:rsidP="00DB31D3">
            <w:pPr>
              <w:spacing w:after="0" w:line="276" w:lineRule="auto"/>
              <w:rPr>
                <w:rFonts w:ascii="Candara" w:eastAsia="Times New Roman" w:hAnsi="Candara" w:cstheme="minorHAnsi"/>
                <w:b/>
                <w:color w:val="0D0D0D" w:themeColor="text1" w:themeTint="F2"/>
                <w:lang w:val="sq-AL" w:eastAsia="sq-AL"/>
              </w:rPr>
            </w:pPr>
            <w:r w:rsidRPr="006038EC">
              <w:rPr>
                <w:rFonts w:ascii="Candara" w:eastAsia="Times New Roman" w:hAnsi="Candara" w:cstheme="minorHAnsi"/>
                <w:b/>
                <w:color w:val="0D0D0D" w:themeColor="text1" w:themeTint="F2"/>
                <w:lang w:val="sq-AL" w:eastAsia="sq-AL"/>
              </w:rPr>
              <w:t>Kanë raportuar që gjatë vitit 2021 nuk kanë ndarë fonde për OSHC-të</w:t>
            </w:r>
          </w:p>
        </w:tc>
      </w:tr>
      <w:tr w:rsidR="00DB31D3" w:rsidRPr="006038EC" w:rsidTr="00727321">
        <w:trPr>
          <w:trHeight w:val="260"/>
        </w:trPr>
        <w:tc>
          <w:tcPr>
            <w:tcW w:w="649" w:type="dxa"/>
          </w:tcPr>
          <w:p w:rsidR="00DB31D3" w:rsidRPr="006038EC" w:rsidRDefault="00DB31D3" w:rsidP="00CC186E">
            <w:pPr>
              <w:tabs>
                <w:tab w:val="left" w:pos="162"/>
              </w:tabs>
              <w:spacing w:after="0" w:line="360" w:lineRule="auto"/>
              <w:ind w:left="360"/>
              <w:rPr>
                <w:rFonts w:ascii="Candara" w:eastAsia="Times New Roman" w:hAnsi="Candara" w:cstheme="minorHAnsi"/>
                <w:color w:val="0D0D0D" w:themeColor="text1" w:themeTint="F2"/>
                <w:lang w:val="sq-AL" w:eastAsia="sq-AL"/>
              </w:rPr>
            </w:pPr>
          </w:p>
        </w:tc>
        <w:tc>
          <w:tcPr>
            <w:tcW w:w="5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428E6" w:rsidRPr="00E428E6" w:rsidRDefault="00E428E6" w:rsidP="00CC186E">
            <w:pPr>
              <w:spacing w:after="0" w:line="360" w:lineRule="auto"/>
              <w:rPr>
                <w:rFonts w:ascii="Candara" w:eastAsia="Times New Roman" w:hAnsi="Candara" w:cs="Times New Roman"/>
                <w:b/>
                <w:color w:val="0D0D0D" w:themeColor="text1" w:themeTint="F2"/>
                <w:u w:val="single"/>
                <w:lang w:val="sq-AL" w:eastAsia="sq-AL"/>
              </w:rPr>
            </w:pPr>
          </w:p>
          <w:p w:rsidR="00E428E6" w:rsidRPr="006038EC" w:rsidRDefault="00117758" w:rsidP="00CC186E">
            <w:pPr>
              <w:spacing w:after="0" w:line="360" w:lineRule="auto"/>
              <w:rPr>
                <w:rFonts w:ascii="Candara" w:eastAsia="Times New Roman" w:hAnsi="Candara" w:cs="Times New Roman"/>
                <w:b/>
                <w:color w:val="0D0D0D" w:themeColor="text1" w:themeTint="F2"/>
                <w:lang w:val="sq-AL" w:eastAsia="sq-AL"/>
              </w:rPr>
            </w:pPr>
            <w:r w:rsidRPr="00E428E6">
              <w:rPr>
                <w:rFonts w:ascii="Candara" w:eastAsia="Times New Roman" w:hAnsi="Candara" w:cs="Times New Roman"/>
                <w:b/>
                <w:color w:val="0D0D0D" w:themeColor="text1" w:themeTint="F2"/>
                <w:u w:val="single"/>
                <w:lang w:val="sq-AL" w:eastAsia="sq-AL"/>
              </w:rPr>
              <w:t>ZKM dhe Ministritë</w:t>
            </w:r>
          </w:p>
        </w:tc>
        <w:tc>
          <w:tcPr>
            <w:tcW w:w="3384" w:type="dxa"/>
            <w:tcBorders>
              <w:top w:val="single" w:sz="4" w:space="0" w:color="000000"/>
              <w:left w:val="nil"/>
              <w:bottom w:val="single" w:sz="4" w:space="0" w:color="000000"/>
              <w:right w:val="single" w:sz="4" w:space="0" w:color="000000"/>
            </w:tcBorders>
            <w:shd w:val="clear" w:color="auto" w:fill="auto"/>
            <w:noWrap/>
            <w:vAlign w:val="center"/>
          </w:tcPr>
          <w:p w:rsidR="00DB31D3" w:rsidRPr="006038EC" w:rsidRDefault="00DB31D3" w:rsidP="00CC186E">
            <w:pPr>
              <w:spacing w:after="0" w:line="360" w:lineRule="auto"/>
              <w:rPr>
                <w:rFonts w:ascii="Candara" w:eastAsia="Times New Roman" w:hAnsi="Candara" w:cs="Times New Roman"/>
                <w:color w:val="0D0D0D" w:themeColor="text1" w:themeTint="F2"/>
                <w:lang w:val="sq-AL" w:eastAsia="sq-AL"/>
              </w:rPr>
            </w:pPr>
          </w:p>
        </w:tc>
      </w:tr>
      <w:tr w:rsidR="00117758" w:rsidRPr="006038EC" w:rsidTr="00727321">
        <w:trPr>
          <w:trHeight w:val="260"/>
        </w:trPr>
        <w:tc>
          <w:tcPr>
            <w:tcW w:w="649" w:type="dxa"/>
          </w:tcPr>
          <w:p w:rsidR="00117758" w:rsidRPr="006038EC" w:rsidRDefault="00117758" w:rsidP="00CC186E">
            <w:pPr>
              <w:numPr>
                <w:ilvl w:val="0"/>
                <w:numId w:val="3"/>
              </w:numPr>
              <w:tabs>
                <w:tab w:val="left" w:pos="162"/>
              </w:tabs>
              <w:spacing w:after="0" w:line="360" w:lineRule="auto"/>
              <w:rPr>
                <w:rFonts w:ascii="Candara" w:eastAsia="Times New Roman" w:hAnsi="Candara" w:cstheme="minorHAnsi"/>
                <w:color w:val="0D0D0D" w:themeColor="text1" w:themeTint="F2"/>
                <w:lang w:val="sq-AL" w:eastAsia="sq-AL"/>
              </w:rPr>
            </w:pPr>
          </w:p>
        </w:tc>
        <w:tc>
          <w:tcPr>
            <w:tcW w:w="5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58" w:rsidRPr="006038EC" w:rsidRDefault="00117758"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ZKM/ Zyra për Komunitet/ Zyra e Komisionerit për gjuhët dhe Zyra e Komisionerit për të zhdukurit</w:t>
            </w:r>
          </w:p>
        </w:tc>
        <w:tc>
          <w:tcPr>
            <w:tcW w:w="3384" w:type="dxa"/>
            <w:tcBorders>
              <w:top w:val="single" w:sz="4" w:space="0" w:color="000000"/>
              <w:left w:val="nil"/>
              <w:bottom w:val="single" w:sz="4" w:space="0" w:color="000000"/>
              <w:right w:val="single" w:sz="4" w:space="0" w:color="000000"/>
            </w:tcBorders>
            <w:shd w:val="clear" w:color="auto" w:fill="auto"/>
            <w:noWrap/>
            <w:vAlign w:val="center"/>
          </w:tcPr>
          <w:p w:rsidR="00117758" w:rsidRPr="006038EC" w:rsidRDefault="00117758"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Nuk kanë ndarë fonde</w:t>
            </w:r>
          </w:p>
        </w:tc>
      </w:tr>
      <w:tr w:rsidR="00DB31D3" w:rsidRPr="006038EC" w:rsidTr="00727321">
        <w:trPr>
          <w:trHeight w:val="260"/>
        </w:trPr>
        <w:tc>
          <w:tcPr>
            <w:tcW w:w="649" w:type="dxa"/>
          </w:tcPr>
          <w:p w:rsidR="00DB31D3" w:rsidRPr="006038EC" w:rsidRDefault="00DB31D3" w:rsidP="00CC186E">
            <w:pPr>
              <w:numPr>
                <w:ilvl w:val="0"/>
                <w:numId w:val="3"/>
              </w:numPr>
              <w:tabs>
                <w:tab w:val="left" w:pos="162"/>
              </w:tabs>
              <w:spacing w:after="0" w:line="360" w:lineRule="auto"/>
              <w:rPr>
                <w:rFonts w:ascii="Candara" w:eastAsia="Times New Roman" w:hAnsi="Candara" w:cstheme="minorHAnsi"/>
                <w:color w:val="0D0D0D" w:themeColor="text1" w:themeTint="F2"/>
                <w:lang w:val="sq-AL" w:eastAsia="sq-AL"/>
              </w:rPr>
            </w:pPr>
          </w:p>
        </w:tc>
        <w:tc>
          <w:tcPr>
            <w:tcW w:w="5317" w:type="dxa"/>
            <w:tcBorders>
              <w:top w:val="nil"/>
              <w:left w:val="single" w:sz="4" w:space="0" w:color="000000"/>
              <w:bottom w:val="single" w:sz="4" w:space="0" w:color="000000"/>
              <w:right w:val="single" w:sz="4" w:space="0" w:color="000000"/>
            </w:tcBorders>
            <w:shd w:val="clear" w:color="auto" w:fill="auto"/>
            <w:noWrap/>
            <w:vAlign w:val="center"/>
          </w:tcPr>
          <w:p w:rsidR="00117758" w:rsidRPr="006038EC" w:rsidRDefault="00117758"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 xml:space="preserve">MAPL –Ministria e Adminsitrimti të Pushtetit Lokal </w:t>
            </w:r>
          </w:p>
        </w:tc>
        <w:tc>
          <w:tcPr>
            <w:tcW w:w="3384" w:type="dxa"/>
            <w:tcBorders>
              <w:top w:val="nil"/>
              <w:left w:val="nil"/>
              <w:bottom w:val="single" w:sz="4" w:space="0" w:color="000000"/>
              <w:right w:val="single" w:sz="4" w:space="0" w:color="000000"/>
            </w:tcBorders>
            <w:shd w:val="clear" w:color="auto" w:fill="auto"/>
            <w:noWrap/>
            <w:vAlign w:val="center"/>
          </w:tcPr>
          <w:p w:rsidR="00DB31D3" w:rsidRPr="006038EC" w:rsidRDefault="00117758"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Nuk kanë ndarë fonde</w:t>
            </w:r>
          </w:p>
        </w:tc>
      </w:tr>
      <w:tr w:rsidR="00DB31D3" w:rsidRPr="006038EC" w:rsidTr="00727321">
        <w:trPr>
          <w:trHeight w:val="260"/>
        </w:trPr>
        <w:tc>
          <w:tcPr>
            <w:tcW w:w="649" w:type="dxa"/>
          </w:tcPr>
          <w:p w:rsidR="00DB31D3" w:rsidRPr="006038EC" w:rsidRDefault="00DB31D3" w:rsidP="00CC186E">
            <w:pPr>
              <w:numPr>
                <w:ilvl w:val="0"/>
                <w:numId w:val="3"/>
              </w:numPr>
              <w:tabs>
                <w:tab w:val="left" w:pos="162"/>
              </w:tabs>
              <w:spacing w:after="0" w:line="360" w:lineRule="auto"/>
              <w:rPr>
                <w:rFonts w:ascii="Candara" w:eastAsia="Times New Roman" w:hAnsi="Candara" w:cstheme="minorHAnsi"/>
                <w:color w:val="0D0D0D" w:themeColor="text1" w:themeTint="F2"/>
                <w:lang w:val="sq-AL" w:eastAsia="sq-AL"/>
              </w:rPr>
            </w:pPr>
          </w:p>
        </w:tc>
        <w:tc>
          <w:tcPr>
            <w:tcW w:w="5317" w:type="dxa"/>
            <w:tcBorders>
              <w:top w:val="nil"/>
              <w:left w:val="single" w:sz="4" w:space="0" w:color="000000"/>
              <w:bottom w:val="single" w:sz="4" w:space="0" w:color="000000"/>
              <w:right w:val="single" w:sz="4" w:space="0" w:color="000000"/>
            </w:tcBorders>
            <w:shd w:val="clear" w:color="auto" w:fill="auto"/>
            <w:noWrap/>
            <w:vAlign w:val="center"/>
          </w:tcPr>
          <w:p w:rsidR="00DB31D3" w:rsidRPr="006038EC" w:rsidRDefault="00117758"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MBPZHR –Ministria e Bujqësisë, Pylltarisë dhe Zhvillimit Rural</w:t>
            </w:r>
          </w:p>
        </w:tc>
        <w:tc>
          <w:tcPr>
            <w:tcW w:w="3384" w:type="dxa"/>
            <w:tcBorders>
              <w:top w:val="nil"/>
              <w:left w:val="nil"/>
              <w:bottom w:val="single" w:sz="4" w:space="0" w:color="000000"/>
              <w:right w:val="single" w:sz="4" w:space="0" w:color="000000"/>
            </w:tcBorders>
            <w:shd w:val="clear" w:color="auto" w:fill="auto"/>
            <w:noWrap/>
            <w:vAlign w:val="center"/>
          </w:tcPr>
          <w:p w:rsidR="00DB31D3" w:rsidRPr="006038EC" w:rsidRDefault="00117758"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Nuk kanë ndarë fonde</w:t>
            </w:r>
          </w:p>
        </w:tc>
      </w:tr>
      <w:tr w:rsidR="00DB31D3" w:rsidRPr="006038EC" w:rsidTr="00727321">
        <w:trPr>
          <w:trHeight w:val="260"/>
        </w:trPr>
        <w:tc>
          <w:tcPr>
            <w:tcW w:w="649" w:type="dxa"/>
          </w:tcPr>
          <w:p w:rsidR="00DB31D3" w:rsidRPr="006038EC" w:rsidRDefault="00DB31D3" w:rsidP="00CC186E">
            <w:pPr>
              <w:numPr>
                <w:ilvl w:val="0"/>
                <w:numId w:val="3"/>
              </w:numPr>
              <w:tabs>
                <w:tab w:val="left" w:pos="162"/>
              </w:tabs>
              <w:spacing w:after="0" w:line="360" w:lineRule="auto"/>
              <w:rPr>
                <w:rFonts w:ascii="Candara" w:eastAsia="Times New Roman" w:hAnsi="Candara" w:cstheme="minorHAnsi"/>
                <w:color w:val="0D0D0D" w:themeColor="text1" w:themeTint="F2"/>
                <w:lang w:val="sq-AL" w:eastAsia="sq-AL"/>
              </w:rPr>
            </w:pPr>
          </w:p>
        </w:tc>
        <w:tc>
          <w:tcPr>
            <w:tcW w:w="5317" w:type="dxa"/>
            <w:tcBorders>
              <w:top w:val="nil"/>
              <w:left w:val="single" w:sz="4" w:space="0" w:color="000000"/>
              <w:bottom w:val="single" w:sz="4" w:space="0" w:color="000000"/>
              <w:right w:val="single" w:sz="4" w:space="0" w:color="000000"/>
            </w:tcBorders>
            <w:shd w:val="clear" w:color="auto" w:fill="auto"/>
            <w:noWrap/>
            <w:vAlign w:val="center"/>
          </w:tcPr>
          <w:p w:rsidR="00117758" w:rsidRPr="006038EC" w:rsidRDefault="00117758"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 xml:space="preserve">MD-Ministria e Drejtësisë </w:t>
            </w:r>
          </w:p>
        </w:tc>
        <w:tc>
          <w:tcPr>
            <w:tcW w:w="3384" w:type="dxa"/>
            <w:tcBorders>
              <w:top w:val="nil"/>
              <w:left w:val="nil"/>
              <w:bottom w:val="single" w:sz="4" w:space="0" w:color="000000"/>
              <w:right w:val="single" w:sz="4" w:space="0" w:color="000000"/>
            </w:tcBorders>
            <w:shd w:val="clear" w:color="auto" w:fill="auto"/>
            <w:noWrap/>
            <w:vAlign w:val="center"/>
          </w:tcPr>
          <w:p w:rsidR="00D1107E" w:rsidRPr="006038EC" w:rsidRDefault="00D1107E" w:rsidP="00CC186E">
            <w:pPr>
              <w:spacing w:after="0" w:line="360"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Nuk kanë ndarë fonde</w:t>
            </w:r>
          </w:p>
        </w:tc>
      </w:tr>
      <w:tr w:rsidR="00DB31D3" w:rsidRPr="006038EC" w:rsidTr="00727321">
        <w:trPr>
          <w:trHeight w:val="260"/>
        </w:trPr>
        <w:tc>
          <w:tcPr>
            <w:tcW w:w="649" w:type="dxa"/>
          </w:tcPr>
          <w:p w:rsidR="00DB31D3" w:rsidRPr="006038EC" w:rsidRDefault="00DB31D3" w:rsidP="00CC186E">
            <w:pPr>
              <w:numPr>
                <w:ilvl w:val="0"/>
                <w:numId w:val="3"/>
              </w:numPr>
              <w:tabs>
                <w:tab w:val="left" w:pos="162"/>
              </w:tabs>
              <w:spacing w:after="0" w:line="360" w:lineRule="auto"/>
              <w:rPr>
                <w:rFonts w:ascii="Candara" w:eastAsia="Times New Roman" w:hAnsi="Candara" w:cstheme="minorHAnsi"/>
                <w:color w:val="0D0D0D" w:themeColor="text1" w:themeTint="F2"/>
                <w:lang w:val="sq-AL" w:eastAsia="sq-AL"/>
              </w:rPr>
            </w:pPr>
          </w:p>
        </w:tc>
        <w:tc>
          <w:tcPr>
            <w:tcW w:w="5317" w:type="dxa"/>
            <w:tcBorders>
              <w:top w:val="nil"/>
              <w:left w:val="single" w:sz="4" w:space="0" w:color="000000"/>
              <w:bottom w:val="single" w:sz="4" w:space="0" w:color="000000"/>
              <w:right w:val="single" w:sz="4" w:space="0" w:color="000000"/>
            </w:tcBorders>
            <w:shd w:val="clear" w:color="auto" w:fill="auto"/>
            <w:noWrap/>
            <w:vAlign w:val="center"/>
          </w:tcPr>
          <w:p w:rsidR="00DB31D3" w:rsidRPr="006038EC" w:rsidRDefault="00117758"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 xml:space="preserve">MMPHI - </w:t>
            </w:r>
            <w:r w:rsidRPr="006038EC">
              <w:rPr>
                <w:rFonts w:ascii="Candara" w:hAnsi="Candara"/>
              </w:rPr>
              <w:t xml:space="preserve"> </w:t>
            </w:r>
            <w:r w:rsidRPr="006038EC">
              <w:rPr>
                <w:rFonts w:ascii="Candara" w:eastAsia="Times New Roman" w:hAnsi="Candara" w:cs="Times New Roman"/>
                <w:color w:val="0D0D0D" w:themeColor="text1" w:themeTint="F2"/>
                <w:lang w:val="sq-AL" w:eastAsia="sq-AL"/>
              </w:rPr>
              <w:t>MINISTRIA MJEDISIT, PLANIFIKIMIT HAPSIONR DHE INFRASTRUKTURËS</w:t>
            </w:r>
          </w:p>
        </w:tc>
        <w:tc>
          <w:tcPr>
            <w:tcW w:w="3384" w:type="dxa"/>
            <w:tcBorders>
              <w:top w:val="nil"/>
              <w:left w:val="nil"/>
              <w:bottom w:val="single" w:sz="4" w:space="0" w:color="000000"/>
              <w:right w:val="single" w:sz="4" w:space="0" w:color="000000"/>
            </w:tcBorders>
            <w:shd w:val="clear" w:color="auto" w:fill="auto"/>
            <w:noWrap/>
            <w:vAlign w:val="center"/>
          </w:tcPr>
          <w:p w:rsidR="00DB31D3" w:rsidRPr="006038EC" w:rsidRDefault="00117758"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Nuk kanë ndarë fonde</w:t>
            </w:r>
          </w:p>
        </w:tc>
      </w:tr>
      <w:tr w:rsidR="00117758" w:rsidRPr="006038EC" w:rsidTr="00727321">
        <w:trPr>
          <w:trHeight w:val="260"/>
        </w:trPr>
        <w:tc>
          <w:tcPr>
            <w:tcW w:w="649" w:type="dxa"/>
          </w:tcPr>
          <w:p w:rsidR="00117758" w:rsidRPr="006038EC" w:rsidRDefault="00117758" w:rsidP="00CC186E">
            <w:pPr>
              <w:numPr>
                <w:ilvl w:val="0"/>
                <w:numId w:val="3"/>
              </w:numPr>
              <w:tabs>
                <w:tab w:val="left" w:pos="162"/>
              </w:tabs>
              <w:spacing w:after="0" w:line="360" w:lineRule="auto"/>
              <w:rPr>
                <w:rFonts w:ascii="Candara" w:eastAsia="Times New Roman" w:hAnsi="Candara" w:cstheme="minorHAnsi"/>
                <w:color w:val="0D0D0D" w:themeColor="text1" w:themeTint="F2"/>
                <w:lang w:val="sq-AL" w:eastAsia="sq-AL"/>
              </w:rPr>
            </w:pPr>
          </w:p>
        </w:tc>
        <w:tc>
          <w:tcPr>
            <w:tcW w:w="5317" w:type="dxa"/>
            <w:tcBorders>
              <w:top w:val="nil"/>
              <w:left w:val="single" w:sz="4" w:space="0" w:color="000000"/>
              <w:bottom w:val="single" w:sz="4" w:space="0" w:color="000000"/>
              <w:right w:val="single" w:sz="4" w:space="0" w:color="000000"/>
            </w:tcBorders>
            <w:shd w:val="clear" w:color="auto" w:fill="auto"/>
            <w:noWrap/>
            <w:vAlign w:val="center"/>
          </w:tcPr>
          <w:p w:rsidR="00117758" w:rsidRPr="006038EC" w:rsidRDefault="00117758"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 xml:space="preserve">MPB –Ministria e Punëve të Brendëshme </w:t>
            </w:r>
          </w:p>
        </w:tc>
        <w:tc>
          <w:tcPr>
            <w:tcW w:w="3384" w:type="dxa"/>
            <w:tcBorders>
              <w:top w:val="nil"/>
              <w:left w:val="nil"/>
              <w:bottom w:val="single" w:sz="4" w:space="0" w:color="000000"/>
              <w:right w:val="single" w:sz="4" w:space="0" w:color="000000"/>
            </w:tcBorders>
            <w:shd w:val="clear" w:color="auto" w:fill="auto"/>
            <w:noWrap/>
            <w:vAlign w:val="center"/>
          </w:tcPr>
          <w:p w:rsidR="00117758" w:rsidRPr="006038EC" w:rsidRDefault="00117758"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Nuk kanë ndarë fonde</w:t>
            </w:r>
          </w:p>
        </w:tc>
      </w:tr>
      <w:tr w:rsidR="00117758" w:rsidRPr="006038EC" w:rsidTr="00727321">
        <w:trPr>
          <w:trHeight w:val="260"/>
        </w:trPr>
        <w:tc>
          <w:tcPr>
            <w:tcW w:w="649" w:type="dxa"/>
          </w:tcPr>
          <w:p w:rsidR="00117758" w:rsidRPr="006038EC" w:rsidRDefault="00117758" w:rsidP="00CC186E">
            <w:pPr>
              <w:numPr>
                <w:ilvl w:val="0"/>
                <w:numId w:val="3"/>
              </w:numPr>
              <w:tabs>
                <w:tab w:val="left" w:pos="162"/>
              </w:tabs>
              <w:spacing w:after="0" w:line="360" w:lineRule="auto"/>
              <w:rPr>
                <w:rFonts w:ascii="Candara" w:eastAsia="Times New Roman" w:hAnsi="Candara" w:cstheme="minorHAnsi"/>
                <w:color w:val="0D0D0D" w:themeColor="text1" w:themeTint="F2"/>
                <w:lang w:val="sq-AL" w:eastAsia="sq-AL"/>
              </w:rPr>
            </w:pPr>
          </w:p>
        </w:tc>
        <w:tc>
          <w:tcPr>
            <w:tcW w:w="5317" w:type="dxa"/>
            <w:tcBorders>
              <w:top w:val="nil"/>
              <w:left w:val="single" w:sz="4" w:space="0" w:color="000000"/>
              <w:bottom w:val="single" w:sz="4" w:space="0" w:color="000000"/>
              <w:right w:val="single" w:sz="4" w:space="0" w:color="000000"/>
            </w:tcBorders>
            <w:shd w:val="clear" w:color="auto" w:fill="auto"/>
            <w:noWrap/>
            <w:vAlign w:val="center"/>
          </w:tcPr>
          <w:p w:rsidR="00117758" w:rsidRPr="006038EC" w:rsidRDefault="00117758"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 xml:space="preserve">MSH –Ministria e Shëndetësisë </w:t>
            </w:r>
          </w:p>
        </w:tc>
        <w:tc>
          <w:tcPr>
            <w:tcW w:w="3384" w:type="dxa"/>
            <w:tcBorders>
              <w:top w:val="nil"/>
              <w:left w:val="nil"/>
              <w:bottom w:val="single" w:sz="4" w:space="0" w:color="000000"/>
              <w:right w:val="single" w:sz="4" w:space="0" w:color="000000"/>
            </w:tcBorders>
            <w:shd w:val="clear" w:color="auto" w:fill="auto"/>
            <w:noWrap/>
            <w:vAlign w:val="center"/>
          </w:tcPr>
          <w:p w:rsidR="00117758" w:rsidRPr="006038EC" w:rsidRDefault="00117758"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Nuk kanë ndarë fonde</w:t>
            </w:r>
          </w:p>
        </w:tc>
      </w:tr>
      <w:tr w:rsidR="00117758" w:rsidRPr="006038EC" w:rsidTr="00727321">
        <w:trPr>
          <w:trHeight w:val="260"/>
        </w:trPr>
        <w:tc>
          <w:tcPr>
            <w:tcW w:w="649" w:type="dxa"/>
          </w:tcPr>
          <w:p w:rsidR="00117758" w:rsidRPr="006038EC" w:rsidRDefault="00117758" w:rsidP="00CC186E">
            <w:pPr>
              <w:numPr>
                <w:ilvl w:val="0"/>
                <w:numId w:val="3"/>
              </w:numPr>
              <w:tabs>
                <w:tab w:val="left" w:pos="162"/>
              </w:tabs>
              <w:spacing w:after="0" w:line="360" w:lineRule="auto"/>
              <w:rPr>
                <w:rFonts w:ascii="Candara" w:eastAsia="Times New Roman" w:hAnsi="Candara" w:cstheme="minorHAnsi"/>
                <w:color w:val="0D0D0D" w:themeColor="text1" w:themeTint="F2"/>
                <w:lang w:val="sq-AL" w:eastAsia="sq-AL"/>
              </w:rPr>
            </w:pPr>
          </w:p>
        </w:tc>
        <w:tc>
          <w:tcPr>
            <w:tcW w:w="5317" w:type="dxa"/>
            <w:tcBorders>
              <w:top w:val="nil"/>
              <w:left w:val="single" w:sz="4" w:space="0" w:color="000000"/>
              <w:bottom w:val="single" w:sz="4" w:space="0" w:color="000000"/>
              <w:right w:val="single" w:sz="4" w:space="0" w:color="000000"/>
            </w:tcBorders>
            <w:shd w:val="clear" w:color="auto" w:fill="auto"/>
            <w:noWrap/>
            <w:vAlign w:val="center"/>
          </w:tcPr>
          <w:p w:rsidR="00117758" w:rsidRPr="006038EC" w:rsidRDefault="00117758"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MKK- Ministria për Komunitetet dhe Kthim</w:t>
            </w:r>
          </w:p>
        </w:tc>
        <w:tc>
          <w:tcPr>
            <w:tcW w:w="3384" w:type="dxa"/>
            <w:tcBorders>
              <w:top w:val="nil"/>
              <w:left w:val="nil"/>
              <w:bottom w:val="single" w:sz="4" w:space="0" w:color="000000"/>
              <w:right w:val="single" w:sz="4" w:space="0" w:color="000000"/>
            </w:tcBorders>
            <w:shd w:val="clear" w:color="auto" w:fill="auto"/>
            <w:noWrap/>
            <w:vAlign w:val="center"/>
          </w:tcPr>
          <w:p w:rsidR="00117758" w:rsidRPr="006038EC" w:rsidRDefault="00117758"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Nuk kanë ndarë fonde</w:t>
            </w:r>
          </w:p>
        </w:tc>
      </w:tr>
      <w:tr w:rsidR="00117758" w:rsidRPr="006038EC" w:rsidTr="00727321">
        <w:trPr>
          <w:trHeight w:val="260"/>
        </w:trPr>
        <w:tc>
          <w:tcPr>
            <w:tcW w:w="649" w:type="dxa"/>
          </w:tcPr>
          <w:p w:rsidR="00117758" w:rsidRPr="006038EC" w:rsidRDefault="00117758" w:rsidP="00CC186E">
            <w:pPr>
              <w:numPr>
                <w:ilvl w:val="0"/>
                <w:numId w:val="3"/>
              </w:numPr>
              <w:tabs>
                <w:tab w:val="left" w:pos="162"/>
              </w:tabs>
              <w:spacing w:after="0" w:line="360" w:lineRule="auto"/>
              <w:rPr>
                <w:rFonts w:ascii="Candara" w:eastAsia="Times New Roman" w:hAnsi="Candara" w:cstheme="minorHAnsi"/>
                <w:color w:val="0D0D0D" w:themeColor="text1" w:themeTint="F2"/>
                <w:lang w:val="sq-AL" w:eastAsia="sq-AL"/>
              </w:rPr>
            </w:pPr>
          </w:p>
        </w:tc>
        <w:tc>
          <w:tcPr>
            <w:tcW w:w="5317" w:type="dxa"/>
            <w:tcBorders>
              <w:top w:val="nil"/>
              <w:left w:val="single" w:sz="4" w:space="0" w:color="000000"/>
              <w:bottom w:val="single" w:sz="4" w:space="0" w:color="000000"/>
              <w:right w:val="single" w:sz="4" w:space="0" w:color="000000"/>
            </w:tcBorders>
            <w:shd w:val="clear" w:color="auto" w:fill="auto"/>
            <w:noWrap/>
            <w:vAlign w:val="center"/>
          </w:tcPr>
          <w:p w:rsidR="00117758" w:rsidRPr="006038EC" w:rsidRDefault="00117758"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MINT –Ministria e Industrisë, Ndërmarrësisë dhe Tregtisë</w:t>
            </w:r>
          </w:p>
        </w:tc>
        <w:tc>
          <w:tcPr>
            <w:tcW w:w="3384" w:type="dxa"/>
            <w:tcBorders>
              <w:top w:val="nil"/>
              <w:left w:val="nil"/>
              <w:bottom w:val="single" w:sz="4" w:space="0" w:color="000000"/>
              <w:right w:val="single" w:sz="4" w:space="0" w:color="000000"/>
            </w:tcBorders>
            <w:shd w:val="clear" w:color="auto" w:fill="auto"/>
            <w:noWrap/>
            <w:vAlign w:val="center"/>
          </w:tcPr>
          <w:p w:rsidR="00117758" w:rsidRPr="006038EC" w:rsidRDefault="00117758"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Nuk kanë ndarë fonde</w:t>
            </w:r>
          </w:p>
        </w:tc>
      </w:tr>
    </w:tbl>
    <w:p w:rsidR="00117758" w:rsidRPr="006038EC" w:rsidRDefault="00117758" w:rsidP="00CC186E">
      <w:pPr>
        <w:spacing w:after="0" w:line="360" w:lineRule="auto"/>
        <w:rPr>
          <w:rFonts w:ascii="Candara" w:eastAsia="Times New Roman" w:hAnsi="Candara" w:cs="Times New Roman"/>
          <w:color w:val="0D0D0D" w:themeColor="text1" w:themeTint="F2"/>
          <w:lang w:val="sq-AL" w:eastAsia="sq-AL"/>
        </w:rPr>
      </w:pPr>
    </w:p>
    <w:tbl>
      <w:tblPr>
        <w:tblpPr w:leftFromText="180" w:rightFromText="180" w:vertAnchor="text" w:tblpX="85"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5317"/>
        <w:gridCol w:w="3384"/>
      </w:tblGrid>
      <w:tr w:rsidR="00117758" w:rsidRPr="006038EC" w:rsidTr="00727321">
        <w:trPr>
          <w:trHeight w:val="260"/>
        </w:trPr>
        <w:tc>
          <w:tcPr>
            <w:tcW w:w="649" w:type="dxa"/>
          </w:tcPr>
          <w:p w:rsidR="00117758" w:rsidRPr="006038EC" w:rsidRDefault="00117758" w:rsidP="00CC186E">
            <w:pPr>
              <w:tabs>
                <w:tab w:val="left" w:pos="162"/>
              </w:tabs>
              <w:spacing w:after="0" w:line="360" w:lineRule="auto"/>
              <w:ind w:left="360"/>
              <w:rPr>
                <w:rFonts w:ascii="Candara" w:eastAsia="Times New Roman" w:hAnsi="Candara" w:cstheme="minorHAnsi"/>
                <w:color w:val="0D0D0D" w:themeColor="text1" w:themeTint="F2"/>
                <w:lang w:val="sq-AL" w:eastAsia="sq-AL"/>
              </w:rPr>
            </w:pPr>
          </w:p>
        </w:tc>
        <w:tc>
          <w:tcPr>
            <w:tcW w:w="5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7758" w:rsidRPr="00E428E6" w:rsidRDefault="00117758" w:rsidP="00CC186E">
            <w:pPr>
              <w:spacing w:after="0" w:line="360" w:lineRule="auto"/>
              <w:rPr>
                <w:rFonts w:ascii="Candara" w:eastAsia="Times New Roman" w:hAnsi="Candara" w:cs="Times New Roman"/>
                <w:b/>
                <w:color w:val="0D0D0D" w:themeColor="text1" w:themeTint="F2"/>
                <w:u w:val="single"/>
                <w:lang w:val="sq-AL" w:eastAsia="sq-AL"/>
              </w:rPr>
            </w:pPr>
            <w:r w:rsidRPr="00E428E6">
              <w:rPr>
                <w:rFonts w:ascii="Candara" w:eastAsia="Times New Roman" w:hAnsi="Candara" w:cs="Times New Roman"/>
                <w:b/>
                <w:color w:val="0D0D0D" w:themeColor="text1" w:themeTint="F2"/>
                <w:u w:val="single"/>
                <w:lang w:val="sq-AL" w:eastAsia="sq-AL"/>
              </w:rPr>
              <w:t>KOMUNAT</w:t>
            </w:r>
          </w:p>
        </w:tc>
        <w:tc>
          <w:tcPr>
            <w:tcW w:w="3384" w:type="dxa"/>
            <w:tcBorders>
              <w:top w:val="single" w:sz="4" w:space="0" w:color="000000"/>
              <w:left w:val="nil"/>
              <w:bottom w:val="single" w:sz="4" w:space="0" w:color="000000"/>
              <w:right w:val="single" w:sz="4" w:space="0" w:color="000000"/>
            </w:tcBorders>
            <w:shd w:val="clear" w:color="auto" w:fill="auto"/>
            <w:noWrap/>
            <w:vAlign w:val="center"/>
          </w:tcPr>
          <w:p w:rsidR="00117758" w:rsidRPr="006038EC" w:rsidRDefault="00117758" w:rsidP="00CC186E">
            <w:pPr>
              <w:spacing w:after="0" w:line="360" w:lineRule="auto"/>
              <w:rPr>
                <w:rFonts w:ascii="Candara" w:eastAsia="Times New Roman" w:hAnsi="Candara" w:cs="Times New Roman"/>
                <w:color w:val="0D0D0D" w:themeColor="text1" w:themeTint="F2"/>
                <w:lang w:val="sq-AL" w:eastAsia="sq-AL"/>
              </w:rPr>
            </w:pPr>
          </w:p>
        </w:tc>
      </w:tr>
      <w:tr w:rsidR="00117758" w:rsidRPr="006038EC" w:rsidTr="00727321">
        <w:trPr>
          <w:trHeight w:val="260"/>
        </w:trPr>
        <w:tc>
          <w:tcPr>
            <w:tcW w:w="649" w:type="dxa"/>
          </w:tcPr>
          <w:p w:rsidR="00117758" w:rsidRPr="006038EC" w:rsidRDefault="00117758" w:rsidP="00CC186E">
            <w:pPr>
              <w:numPr>
                <w:ilvl w:val="0"/>
                <w:numId w:val="3"/>
              </w:numPr>
              <w:tabs>
                <w:tab w:val="left" w:pos="162"/>
              </w:tabs>
              <w:spacing w:after="0" w:line="360" w:lineRule="auto"/>
              <w:rPr>
                <w:rFonts w:ascii="Candara" w:eastAsia="Times New Roman" w:hAnsi="Candara" w:cstheme="minorHAnsi"/>
                <w:color w:val="0D0D0D" w:themeColor="text1" w:themeTint="F2"/>
                <w:lang w:val="sq-AL" w:eastAsia="sq-AL"/>
              </w:rPr>
            </w:pPr>
          </w:p>
        </w:tc>
        <w:tc>
          <w:tcPr>
            <w:tcW w:w="5317" w:type="dxa"/>
            <w:tcBorders>
              <w:top w:val="nil"/>
              <w:left w:val="single" w:sz="4" w:space="0" w:color="000000"/>
              <w:bottom w:val="single" w:sz="4" w:space="0" w:color="000000"/>
              <w:right w:val="single" w:sz="4" w:space="0" w:color="000000"/>
            </w:tcBorders>
            <w:shd w:val="clear" w:color="auto" w:fill="auto"/>
            <w:noWrap/>
            <w:vAlign w:val="center"/>
          </w:tcPr>
          <w:p w:rsidR="00117758" w:rsidRPr="006038EC" w:rsidRDefault="00117758"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E KLLOKOTIT</w:t>
            </w:r>
          </w:p>
          <w:p w:rsidR="00117758" w:rsidRPr="006038EC" w:rsidRDefault="00117758" w:rsidP="00CC186E">
            <w:pPr>
              <w:spacing w:after="0" w:line="360" w:lineRule="auto"/>
              <w:rPr>
                <w:rFonts w:ascii="Candara" w:eastAsia="Times New Roman" w:hAnsi="Candara" w:cs="Times New Roman"/>
                <w:color w:val="0D0D0D" w:themeColor="text1" w:themeTint="F2"/>
                <w:lang w:val="sq-AL" w:eastAsia="sq-AL"/>
              </w:rPr>
            </w:pPr>
          </w:p>
        </w:tc>
        <w:tc>
          <w:tcPr>
            <w:tcW w:w="3384" w:type="dxa"/>
            <w:tcBorders>
              <w:top w:val="nil"/>
              <w:left w:val="nil"/>
              <w:bottom w:val="single" w:sz="4" w:space="0" w:color="000000"/>
              <w:right w:val="single" w:sz="4" w:space="0" w:color="000000"/>
            </w:tcBorders>
            <w:shd w:val="clear" w:color="auto" w:fill="auto"/>
            <w:noWrap/>
            <w:vAlign w:val="center"/>
          </w:tcPr>
          <w:p w:rsidR="00117758" w:rsidRPr="006038EC" w:rsidRDefault="00117758"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Nuk kanë ndarë fonde</w:t>
            </w:r>
          </w:p>
        </w:tc>
      </w:tr>
      <w:tr w:rsidR="00117758" w:rsidRPr="006038EC" w:rsidTr="00727321">
        <w:trPr>
          <w:trHeight w:val="260"/>
        </w:trPr>
        <w:tc>
          <w:tcPr>
            <w:tcW w:w="649" w:type="dxa"/>
          </w:tcPr>
          <w:p w:rsidR="00117758" w:rsidRPr="006038EC" w:rsidRDefault="00117758" w:rsidP="00CC186E">
            <w:pPr>
              <w:numPr>
                <w:ilvl w:val="0"/>
                <w:numId w:val="3"/>
              </w:numPr>
              <w:tabs>
                <w:tab w:val="left" w:pos="162"/>
              </w:tabs>
              <w:spacing w:after="0" w:line="360" w:lineRule="auto"/>
              <w:rPr>
                <w:rFonts w:ascii="Candara" w:eastAsia="Times New Roman" w:hAnsi="Candara" w:cstheme="minorHAnsi"/>
                <w:color w:val="0D0D0D" w:themeColor="text1" w:themeTint="F2"/>
                <w:lang w:val="sq-AL" w:eastAsia="sq-AL"/>
              </w:rPr>
            </w:pPr>
          </w:p>
        </w:tc>
        <w:tc>
          <w:tcPr>
            <w:tcW w:w="5317" w:type="dxa"/>
            <w:tcBorders>
              <w:top w:val="nil"/>
              <w:left w:val="single" w:sz="4" w:space="0" w:color="000000"/>
              <w:bottom w:val="single" w:sz="4" w:space="0" w:color="000000"/>
              <w:right w:val="single" w:sz="4" w:space="0" w:color="000000"/>
            </w:tcBorders>
            <w:shd w:val="clear" w:color="auto" w:fill="auto"/>
            <w:noWrap/>
            <w:vAlign w:val="center"/>
          </w:tcPr>
          <w:p w:rsidR="00117758" w:rsidRPr="006038EC" w:rsidRDefault="00117758"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E SHTËRPCËS</w:t>
            </w:r>
          </w:p>
        </w:tc>
        <w:tc>
          <w:tcPr>
            <w:tcW w:w="3384" w:type="dxa"/>
            <w:tcBorders>
              <w:top w:val="nil"/>
              <w:left w:val="nil"/>
              <w:bottom w:val="single" w:sz="4" w:space="0" w:color="000000"/>
              <w:right w:val="single" w:sz="4" w:space="0" w:color="000000"/>
            </w:tcBorders>
            <w:shd w:val="clear" w:color="auto" w:fill="auto"/>
            <w:noWrap/>
            <w:vAlign w:val="center"/>
          </w:tcPr>
          <w:p w:rsidR="00117758" w:rsidRPr="006038EC" w:rsidRDefault="00117758" w:rsidP="00CC186E">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Nuk kanë ndarë fonde</w:t>
            </w:r>
          </w:p>
        </w:tc>
      </w:tr>
    </w:tbl>
    <w:p w:rsidR="00DB31D3" w:rsidRPr="006038EC" w:rsidRDefault="00DB31D3" w:rsidP="00E428E6">
      <w:pPr>
        <w:spacing w:after="0" w:line="276" w:lineRule="auto"/>
        <w:rPr>
          <w:rFonts w:ascii="Candara" w:eastAsia="Times New Roman" w:hAnsi="Candara" w:cs="Times New Roman"/>
          <w:color w:val="0D0D0D" w:themeColor="text1" w:themeTint="F2"/>
          <w:lang w:val="sq-AL" w:eastAsia="sq-AL"/>
        </w:rPr>
      </w:pPr>
    </w:p>
    <w:p w:rsidR="00A678B7" w:rsidRPr="00153559" w:rsidRDefault="00A678B7" w:rsidP="00A678B7">
      <w:pPr>
        <w:keepNext/>
        <w:keepLines/>
        <w:spacing w:before="200" w:after="0" w:line="276" w:lineRule="auto"/>
        <w:outlineLvl w:val="1"/>
        <w:rPr>
          <w:rFonts w:ascii="Candara" w:eastAsiaTheme="majorEastAsia" w:hAnsi="Candara" w:cs="Times New Roman"/>
          <w:b/>
          <w:bCs/>
          <w:color w:val="0D0D0D" w:themeColor="text1" w:themeTint="F2"/>
          <w:u w:val="single"/>
          <w:lang w:val="sq-AL"/>
        </w:rPr>
      </w:pPr>
      <w:bookmarkStart w:id="12" w:name="_Toc100835706"/>
      <w:r w:rsidRPr="00153559">
        <w:rPr>
          <w:rFonts w:ascii="Candara" w:eastAsiaTheme="majorEastAsia" w:hAnsi="Candara" w:cs="Times New Roman"/>
          <w:b/>
          <w:bCs/>
          <w:color w:val="0D0D0D" w:themeColor="text1" w:themeTint="F2"/>
          <w:u w:val="single"/>
          <w:lang w:val="sq-AL"/>
        </w:rPr>
        <w:t>4.2 Mbështetja Financiare për OJQ-të në kuadër të MINISTRIVE</w:t>
      </w:r>
      <w:r w:rsidR="00F75D2E" w:rsidRPr="00153559">
        <w:rPr>
          <w:rFonts w:ascii="Candara" w:eastAsiaTheme="majorEastAsia" w:hAnsi="Candara" w:cs="Times New Roman"/>
          <w:b/>
          <w:bCs/>
          <w:color w:val="0D0D0D" w:themeColor="text1" w:themeTint="F2"/>
          <w:u w:val="single"/>
          <w:lang w:val="sq-AL"/>
        </w:rPr>
        <w:t xml:space="preserve"> për vitin 2021</w:t>
      </w:r>
      <w:bookmarkEnd w:id="12"/>
    </w:p>
    <w:p w:rsidR="00A678B7" w:rsidRPr="006038EC" w:rsidRDefault="00A678B7" w:rsidP="00A678B7">
      <w:pPr>
        <w:spacing w:after="0" w:line="276" w:lineRule="auto"/>
        <w:rPr>
          <w:rFonts w:ascii="Candara" w:eastAsia="Times New Roman" w:hAnsi="Candara" w:cs="Times New Roman"/>
          <w:color w:val="0D0D0D" w:themeColor="text1" w:themeTint="F2"/>
          <w:lang w:val="sq-AL" w:eastAsia="sq-AL"/>
        </w:rPr>
      </w:pPr>
    </w:p>
    <w:p w:rsidR="00D1107E" w:rsidRDefault="00CD6B99" w:rsidP="00A678B7">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Sipas raporteve që i kemi pranuar nga institucionet në vitin 2021 vërehet</w:t>
      </w:r>
      <w:r w:rsidR="000A4E79" w:rsidRPr="006038EC">
        <w:rPr>
          <w:rFonts w:ascii="Candara" w:eastAsia="Times New Roman" w:hAnsi="Candara" w:cs="Times New Roman"/>
          <w:color w:val="0D0D0D" w:themeColor="text1" w:themeTint="F2"/>
          <w:lang w:val="sq-AL" w:eastAsia="sq-AL"/>
        </w:rPr>
        <w:t xml:space="preserve"> </w:t>
      </w:r>
      <w:r w:rsidRPr="006038EC">
        <w:rPr>
          <w:rFonts w:ascii="Candara" w:eastAsia="Times New Roman" w:hAnsi="Candara" w:cs="Times New Roman"/>
          <w:color w:val="0D0D0D" w:themeColor="text1" w:themeTint="F2"/>
          <w:lang w:val="sq-AL" w:eastAsia="sq-AL"/>
        </w:rPr>
        <w:t xml:space="preserve"> një rënje e theksuar e financim</w:t>
      </w:r>
      <w:r w:rsidR="000A4E79" w:rsidRPr="006038EC">
        <w:rPr>
          <w:rFonts w:ascii="Candara" w:eastAsia="Times New Roman" w:hAnsi="Candara" w:cs="Times New Roman"/>
          <w:color w:val="0D0D0D" w:themeColor="text1" w:themeTint="F2"/>
          <w:lang w:val="sq-AL" w:eastAsia="sq-AL"/>
        </w:rPr>
        <w:t xml:space="preserve">it </w:t>
      </w:r>
      <w:r w:rsidRPr="006038EC">
        <w:rPr>
          <w:rFonts w:ascii="Candara" w:eastAsia="Times New Roman" w:hAnsi="Candara" w:cs="Times New Roman"/>
          <w:color w:val="0D0D0D" w:themeColor="text1" w:themeTint="F2"/>
          <w:lang w:val="sq-AL" w:eastAsia="sq-AL"/>
        </w:rPr>
        <w:t xml:space="preserve"> të OJQ-ve.  </w:t>
      </w:r>
      <w:r w:rsidR="00A678B7" w:rsidRPr="006038EC">
        <w:rPr>
          <w:rFonts w:ascii="Candara" w:eastAsia="Times New Roman" w:hAnsi="Candara" w:cs="Times New Roman"/>
          <w:color w:val="0D0D0D" w:themeColor="text1" w:themeTint="F2"/>
          <w:lang w:val="sq-AL" w:eastAsia="sq-AL"/>
        </w:rPr>
        <w:t>Të dhënat e paraqitura në vijim tregojnë shumën e mbështetjes financiare publike për OJQ-të sipas</w:t>
      </w:r>
      <w:r w:rsidRPr="006038EC">
        <w:rPr>
          <w:rFonts w:ascii="Candara" w:eastAsia="Times New Roman" w:hAnsi="Candara" w:cs="Times New Roman"/>
          <w:color w:val="0D0D0D" w:themeColor="text1" w:themeTint="F2"/>
          <w:lang w:val="sq-AL" w:eastAsia="sq-AL"/>
        </w:rPr>
        <w:t xml:space="preserve"> raporteve të pranuara nga </w:t>
      </w:r>
      <w:r w:rsidR="00A678B7" w:rsidRPr="006038EC">
        <w:rPr>
          <w:rFonts w:ascii="Candara" w:eastAsia="Times New Roman" w:hAnsi="Candara" w:cs="Times New Roman"/>
          <w:color w:val="0D0D0D" w:themeColor="text1" w:themeTint="F2"/>
          <w:lang w:val="sq-AL" w:eastAsia="sq-AL"/>
        </w:rPr>
        <w:t xml:space="preserve"> ministri</w:t>
      </w:r>
      <w:r w:rsidR="000A4E79" w:rsidRPr="006038EC">
        <w:rPr>
          <w:rFonts w:ascii="Candara" w:eastAsia="Times New Roman" w:hAnsi="Candara" w:cs="Times New Roman"/>
          <w:color w:val="0D0D0D" w:themeColor="text1" w:themeTint="F2"/>
          <w:lang w:val="sq-AL" w:eastAsia="sq-AL"/>
        </w:rPr>
        <w:t>të</w:t>
      </w:r>
      <w:r w:rsidR="00A678B7" w:rsidRPr="006038EC">
        <w:rPr>
          <w:rFonts w:ascii="Candara" w:eastAsia="Times New Roman" w:hAnsi="Candara" w:cs="Times New Roman"/>
          <w:color w:val="0D0D0D" w:themeColor="text1" w:themeTint="F2"/>
          <w:lang w:val="sq-AL" w:eastAsia="sq-AL"/>
        </w:rPr>
        <w:t xml:space="preserve"> përkatëse e</w:t>
      </w:r>
      <w:r w:rsidR="00F75D2E" w:rsidRPr="006038EC">
        <w:rPr>
          <w:rFonts w:ascii="Candara" w:eastAsia="Times New Roman" w:hAnsi="Candara" w:cs="Times New Roman"/>
          <w:color w:val="0D0D0D" w:themeColor="text1" w:themeTint="F2"/>
          <w:lang w:val="sq-AL" w:eastAsia="sq-AL"/>
        </w:rPr>
        <w:t xml:space="preserve"> cila është </w:t>
      </w:r>
      <w:r w:rsidRPr="006038EC">
        <w:rPr>
          <w:rFonts w:ascii="Candara" w:eastAsia="Times New Roman" w:hAnsi="Candara" w:cs="Times New Roman"/>
          <w:color w:val="0D0D0D" w:themeColor="text1" w:themeTint="F2"/>
          <w:lang w:val="sq-AL" w:eastAsia="sq-AL"/>
        </w:rPr>
        <w:t xml:space="preserve"> dhënë</w:t>
      </w:r>
      <w:r w:rsidR="00F75D2E" w:rsidRPr="006038EC">
        <w:rPr>
          <w:rFonts w:ascii="Candara" w:eastAsia="Times New Roman" w:hAnsi="Candara" w:cs="Times New Roman"/>
          <w:color w:val="0D0D0D" w:themeColor="text1" w:themeTint="F2"/>
          <w:lang w:val="sq-AL" w:eastAsia="sq-AL"/>
        </w:rPr>
        <w:t xml:space="preserve"> në vitin </w:t>
      </w:r>
      <w:r w:rsidR="00F75D2E" w:rsidRPr="006038EC">
        <w:rPr>
          <w:rFonts w:ascii="Candara" w:eastAsia="Times New Roman" w:hAnsi="Candara" w:cs="Times New Roman"/>
          <w:color w:val="0D0D0D" w:themeColor="text1" w:themeTint="F2"/>
          <w:lang w:val="sq-AL" w:eastAsia="sq-AL"/>
        </w:rPr>
        <w:lastRenderedPageBreak/>
        <w:t>2021</w:t>
      </w:r>
      <w:r w:rsidR="00A678B7" w:rsidRPr="006038EC">
        <w:rPr>
          <w:rFonts w:ascii="Candara" w:eastAsia="Times New Roman" w:hAnsi="Candara" w:cs="Times New Roman"/>
          <w:color w:val="0D0D0D" w:themeColor="text1" w:themeTint="F2"/>
          <w:lang w:val="sq-AL" w:eastAsia="sq-AL"/>
        </w:rPr>
        <w:t xml:space="preserve"> dhe e njëjta është krah</w:t>
      </w:r>
      <w:r w:rsidRPr="006038EC">
        <w:rPr>
          <w:rFonts w:ascii="Candara" w:eastAsia="Times New Roman" w:hAnsi="Candara" w:cs="Times New Roman"/>
          <w:color w:val="0D0D0D" w:themeColor="text1" w:themeTint="F2"/>
          <w:lang w:val="sq-AL" w:eastAsia="sq-AL"/>
        </w:rPr>
        <w:t>asuar edhe</w:t>
      </w:r>
      <w:r w:rsidR="005967FC" w:rsidRPr="006038EC">
        <w:rPr>
          <w:rFonts w:ascii="Candara" w:eastAsia="Times New Roman" w:hAnsi="Candara" w:cs="Times New Roman"/>
          <w:color w:val="0D0D0D" w:themeColor="text1" w:themeTint="F2"/>
          <w:lang w:val="sq-AL" w:eastAsia="sq-AL"/>
        </w:rPr>
        <w:t xml:space="preserve"> </w:t>
      </w:r>
      <w:r w:rsidRPr="006038EC">
        <w:rPr>
          <w:rFonts w:ascii="Candara" w:eastAsia="Times New Roman" w:hAnsi="Candara" w:cs="Times New Roman"/>
          <w:color w:val="0D0D0D" w:themeColor="text1" w:themeTint="F2"/>
          <w:lang w:val="sq-AL" w:eastAsia="sq-AL"/>
        </w:rPr>
        <w:t>me vitin paraprak 2020</w:t>
      </w:r>
      <w:r w:rsidR="00A32EBB">
        <w:t>(</w:t>
      </w:r>
      <w:r w:rsidR="00A32EBB" w:rsidRPr="00A32EBB">
        <w:rPr>
          <w:rFonts w:ascii="Candara" w:eastAsia="Times New Roman" w:hAnsi="Candara" w:cs="Times New Roman"/>
          <w:color w:val="0D0D0D" w:themeColor="text1" w:themeTint="F2"/>
          <w:lang w:val="sq-AL" w:eastAsia="sq-AL"/>
        </w:rPr>
        <w:t>ku të dhënat në figurë janë sipas Thesarit)</w:t>
      </w:r>
      <w:r w:rsidR="00A32EBB">
        <w:rPr>
          <w:rFonts w:ascii="Candara" w:eastAsia="Times New Roman" w:hAnsi="Candara" w:cs="Times New Roman"/>
          <w:color w:val="0D0D0D" w:themeColor="text1" w:themeTint="F2"/>
          <w:lang w:val="sq-AL" w:eastAsia="sq-AL"/>
        </w:rPr>
        <w:t xml:space="preserve"> </w:t>
      </w:r>
      <w:r w:rsidR="00A678B7" w:rsidRPr="006038EC">
        <w:rPr>
          <w:rFonts w:ascii="Candara" w:eastAsia="Times New Roman" w:hAnsi="Candara" w:cs="Times New Roman"/>
          <w:color w:val="0D0D0D" w:themeColor="text1" w:themeTint="F2"/>
          <w:lang w:val="sq-AL" w:eastAsia="sq-AL"/>
        </w:rPr>
        <w:t>.</w:t>
      </w:r>
    </w:p>
    <w:p w:rsidR="00CD6B99" w:rsidRPr="006038EC" w:rsidRDefault="00A678B7" w:rsidP="00A678B7">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 xml:space="preserve"> Nëse i analizojmë të dhënat e mbështetjes financiare publike, mund të konstatojmë se sa i përket shumës së mbështetjes financiare, institucionet që më së shumti kanë përkrahur projektet e OJQ-ve janë Ministria e Kulturës</w:t>
      </w:r>
      <w:r w:rsidR="00CD6B99" w:rsidRPr="006038EC">
        <w:rPr>
          <w:rFonts w:ascii="Candara" w:eastAsia="Times New Roman" w:hAnsi="Candara" w:cs="Times New Roman"/>
          <w:color w:val="0D0D0D" w:themeColor="text1" w:themeTint="F2"/>
          <w:lang w:val="sq-AL" w:eastAsia="sq-AL"/>
        </w:rPr>
        <w:t>,</w:t>
      </w:r>
      <w:r w:rsidRPr="006038EC">
        <w:rPr>
          <w:rFonts w:ascii="Candara" w:eastAsia="Times New Roman" w:hAnsi="Candara" w:cs="Times New Roman"/>
          <w:color w:val="0D0D0D" w:themeColor="text1" w:themeTint="F2"/>
          <w:lang w:val="sq-AL" w:eastAsia="sq-AL"/>
        </w:rPr>
        <w:t xml:space="preserve"> Rinisë dhe Sporteve</w:t>
      </w:r>
      <w:r w:rsidR="00CD6B99" w:rsidRPr="006038EC">
        <w:rPr>
          <w:rFonts w:ascii="Candara" w:eastAsia="Times New Roman" w:hAnsi="Candara" w:cs="Times New Roman"/>
          <w:color w:val="0D0D0D" w:themeColor="text1" w:themeTint="F2"/>
          <w:lang w:val="sq-AL" w:eastAsia="sq-AL"/>
        </w:rPr>
        <w:t>, Minsitria e Financave, Punës dhe Transfereve dhe Zyra e Kryeministrit.</w:t>
      </w:r>
    </w:p>
    <w:p w:rsidR="00A678B7" w:rsidRPr="006038EC" w:rsidRDefault="00A678B7" w:rsidP="00A678B7">
      <w:pPr>
        <w:spacing w:after="0" w:line="276" w:lineRule="auto"/>
        <w:jc w:val="both"/>
        <w:rPr>
          <w:rFonts w:ascii="Candara" w:eastAsia="Times New Roman" w:hAnsi="Candara" w:cs="Times New Roman"/>
          <w:color w:val="0D0D0D" w:themeColor="text1" w:themeTint="F2"/>
          <w:lang w:val="sq-AL" w:eastAsia="sq-AL"/>
        </w:rPr>
      </w:pPr>
    </w:p>
    <w:p w:rsidR="004E7C9F" w:rsidRDefault="004E7C9F" w:rsidP="00A678B7">
      <w:pPr>
        <w:spacing w:after="0" w:line="276" w:lineRule="auto"/>
        <w:jc w:val="both"/>
        <w:rPr>
          <w:rFonts w:ascii="Candara" w:eastAsia="Times New Roman" w:hAnsi="Candara" w:cs="Times New Roman"/>
          <w:color w:val="0D0D0D" w:themeColor="text1" w:themeTint="F2"/>
          <w:lang w:val="sq-AL" w:eastAsia="sq-AL"/>
        </w:rPr>
      </w:pPr>
    </w:p>
    <w:p w:rsidR="00A678B7" w:rsidRPr="006038EC" w:rsidRDefault="00A678B7" w:rsidP="00A678B7">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 xml:space="preserve">Figura </w:t>
      </w:r>
      <w:r w:rsidR="00153559">
        <w:rPr>
          <w:rFonts w:ascii="Candara" w:eastAsia="Times New Roman" w:hAnsi="Candara" w:cs="Times New Roman"/>
          <w:color w:val="0D0D0D" w:themeColor="text1" w:themeTint="F2"/>
          <w:lang w:val="sq-AL" w:eastAsia="sq-AL"/>
        </w:rPr>
        <w:t>8</w:t>
      </w:r>
      <w:r w:rsidRPr="006038EC">
        <w:rPr>
          <w:rFonts w:ascii="Candara" w:eastAsia="Times New Roman" w:hAnsi="Candara" w:cs="Times New Roman"/>
          <w:color w:val="0D0D0D" w:themeColor="text1" w:themeTint="F2"/>
          <w:lang w:val="sq-AL" w:eastAsia="sq-AL"/>
        </w:rPr>
        <w:t>, në vijim paraqet në mënyrë grafike të dhënat e mbështetjes financiare publike për OJQ-të në nivel të Ministrive, Zyrës së Kryeministrit dhe Zyrës së Presidentit për vitin 202</w:t>
      </w:r>
      <w:r w:rsidR="005967FC" w:rsidRPr="006038EC">
        <w:rPr>
          <w:rFonts w:ascii="Candara" w:eastAsia="Times New Roman" w:hAnsi="Candara" w:cs="Times New Roman"/>
          <w:color w:val="0D0D0D" w:themeColor="text1" w:themeTint="F2"/>
          <w:lang w:val="sq-AL" w:eastAsia="sq-AL"/>
        </w:rPr>
        <w:t>1</w:t>
      </w:r>
      <w:r w:rsidRPr="006038EC">
        <w:rPr>
          <w:rFonts w:ascii="Candara" w:eastAsia="Times New Roman" w:hAnsi="Candara" w:cs="Times New Roman"/>
          <w:color w:val="0D0D0D" w:themeColor="text1" w:themeTint="F2"/>
          <w:lang w:val="sq-AL" w:eastAsia="sq-AL"/>
        </w:rPr>
        <w:t xml:space="preserve"> të krahasuara me vitin paraprak 20</w:t>
      </w:r>
      <w:r w:rsidR="005967FC" w:rsidRPr="006038EC">
        <w:rPr>
          <w:rFonts w:ascii="Candara" w:eastAsia="Times New Roman" w:hAnsi="Candara" w:cs="Times New Roman"/>
          <w:color w:val="0D0D0D" w:themeColor="text1" w:themeTint="F2"/>
          <w:lang w:val="sq-AL" w:eastAsia="sq-AL"/>
        </w:rPr>
        <w:t>20</w:t>
      </w:r>
      <w:r w:rsidR="00A32EBB">
        <w:rPr>
          <w:rFonts w:ascii="Candara" w:eastAsia="Times New Roman" w:hAnsi="Candara" w:cs="Times New Roman"/>
          <w:color w:val="0D0D0D" w:themeColor="text1" w:themeTint="F2"/>
          <w:lang w:val="sq-AL" w:eastAsia="sq-AL"/>
        </w:rPr>
        <w:t>.</w:t>
      </w:r>
    </w:p>
    <w:p w:rsidR="00CD6B99" w:rsidRPr="006038EC" w:rsidRDefault="00CD6B99" w:rsidP="00A678B7">
      <w:pPr>
        <w:spacing w:after="200" w:line="276" w:lineRule="auto"/>
        <w:rPr>
          <w:rFonts w:ascii="Candara" w:eastAsiaTheme="minorEastAsia" w:hAnsi="Candara"/>
          <w:b/>
          <w:bCs/>
          <w:noProof/>
          <w:color w:val="5B9BD5" w:themeColor="accent1"/>
          <w:sz w:val="18"/>
          <w:szCs w:val="18"/>
        </w:rPr>
      </w:pPr>
    </w:p>
    <w:p w:rsidR="00A62B8A" w:rsidRDefault="00CD6B99" w:rsidP="00A678B7">
      <w:pPr>
        <w:spacing w:after="200" w:line="276" w:lineRule="auto"/>
        <w:rPr>
          <w:rFonts w:ascii="Candara" w:eastAsiaTheme="minorEastAsia" w:hAnsi="Candara" w:cs="Times New Roman"/>
          <w:bCs/>
          <w:u w:val="single"/>
          <w:lang w:val="sq-AL"/>
        </w:rPr>
      </w:pPr>
      <w:r w:rsidRPr="006038EC">
        <w:rPr>
          <w:rFonts w:ascii="Candara" w:hAnsi="Candara"/>
          <w:noProof/>
        </w:rPr>
        <w:drawing>
          <wp:inline distT="0" distB="0" distL="0" distR="0" wp14:anchorId="774984FA" wp14:editId="0E96885A">
            <wp:extent cx="6048375" cy="3190875"/>
            <wp:effectExtent l="38100" t="38100" r="85725" b="85725"/>
            <wp:docPr id="13" name="Chart 13">
              <a:extLst xmlns:a="http://schemas.openxmlformats.org/drawingml/2006/main">
                <a:ext uri="{FF2B5EF4-FFF2-40B4-BE49-F238E27FC236}">
                  <a16:creationId xmlns:a16="http://schemas.microsoft.com/office/drawing/2014/main" id="{9F5E0956-526A-4E56-B6EF-4CBE357F96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A678B7" w:rsidRPr="00E428E6">
        <w:rPr>
          <w:rFonts w:ascii="Candara" w:eastAsiaTheme="minorEastAsia" w:hAnsi="Candara" w:cs="Times New Roman"/>
          <w:bCs/>
          <w:u w:val="single"/>
          <w:lang w:val="sq-AL"/>
        </w:rPr>
        <w:t>Figura</w:t>
      </w:r>
      <w:r w:rsidR="005C4BBD">
        <w:rPr>
          <w:rFonts w:ascii="Candara" w:eastAsiaTheme="minorEastAsia" w:hAnsi="Candara" w:cs="Times New Roman"/>
          <w:bCs/>
          <w:u w:val="single"/>
          <w:lang w:val="sq-AL"/>
        </w:rPr>
        <w:t xml:space="preserve"> 9</w:t>
      </w:r>
      <w:r w:rsidR="00A678B7" w:rsidRPr="00E428E6">
        <w:rPr>
          <w:rFonts w:ascii="Candara" w:eastAsiaTheme="minorEastAsia" w:hAnsi="Candara" w:cs="Times New Roman"/>
          <w:bCs/>
          <w:u w:val="single"/>
          <w:lang w:val="sq-AL"/>
        </w:rPr>
        <w:t>. Shuma e mbështetjes financiare pub</w:t>
      </w:r>
      <w:r w:rsidR="003F4753" w:rsidRPr="00E428E6">
        <w:rPr>
          <w:rFonts w:ascii="Candara" w:eastAsiaTheme="minorEastAsia" w:hAnsi="Candara" w:cs="Times New Roman"/>
          <w:bCs/>
          <w:u w:val="single"/>
          <w:lang w:val="sq-AL"/>
        </w:rPr>
        <w:t>like në nivel të Ministrive 2020</w:t>
      </w:r>
      <w:r w:rsidR="00A678B7" w:rsidRPr="00E428E6">
        <w:rPr>
          <w:rFonts w:ascii="Candara" w:eastAsiaTheme="minorEastAsia" w:hAnsi="Candara" w:cs="Times New Roman"/>
          <w:bCs/>
          <w:u w:val="single"/>
          <w:lang w:val="sq-AL"/>
        </w:rPr>
        <w:t>-202</w:t>
      </w:r>
      <w:r w:rsidR="003F4753" w:rsidRPr="00E428E6">
        <w:rPr>
          <w:rFonts w:ascii="Candara" w:eastAsiaTheme="minorEastAsia" w:hAnsi="Candara" w:cs="Times New Roman"/>
          <w:bCs/>
          <w:u w:val="single"/>
          <w:lang w:val="sq-AL"/>
        </w:rPr>
        <w:t>1</w:t>
      </w:r>
    </w:p>
    <w:p w:rsidR="00F26EB4" w:rsidRPr="00A62B8A" w:rsidRDefault="00F71D03" w:rsidP="007746B6">
      <w:pPr>
        <w:spacing w:after="200" w:line="276" w:lineRule="auto"/>
        <w:ind w:right="-1440"/>
        <w:rPr>
          <w:rFonts w:ascii="Candara" w:eastAsiaTheme="minorEastAsia" w:hAnsi="Candara" w:cs="Times New Roman"/>
          <w:bCs/>
          <w:u w:val="single"/>
          <w:lang w:val="sq-AL"/>
        </w:rPr>
      </w:pPr>
      <w:r>
        <w:rPr>
          <w:noProof/>
        </w:rPr>
        <w:lastRenderedPageBreak/>
        <w:drawing>
          <wp:anchor distT="0" distB="0" distL="114300" distR="114300" simplePos="0" relativeHeight="251671552" behindDoc="0" locked="0" layoutInCell="1" allowOverlap="1" wp14:anchorId="5AA70B6E" wp14:editId="556E6A14">
            <wp:simplePos x="0" y="0"/>
            <wp:positionH relativeFrom="column">
              <wp:posOffset>-400050</wp:posOffset>
            </wp:positionH>
            <wp:positionV relativeFrom="paragraph">
              <wp:posOffset>542925</wp:posOffset>
            </wp:positionV>
            <wp:extent cx="6605905" cy="3612524"/>
            <wp:effectExtent l="0" t="0" r="4445" b="6985"/>
            <wp:wrapSquare wrapText="bothSides"/>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7746B6">
        <w:rPr>
          <w:rFonts w:ascii="Candara" w:eastAsiaTheme="minorEastAsia" w:hAnsi="Candara" w:cs="Times New Roman"/>
          <w:bCs/>
          <w:lang w:val="sq-AL"/>
        </w:rPr>
        <w:t>N</w:t>
      </w:r>
      <w:r w:rsidR="00A62B8A" w:rsidRPr="00F26EB4">
        <w:rPr>
          <w:rFonts w:ascii="Candara" w:eastAsiaTheme="minorEastAsia" w:hAnsi="Candara" w:cs="Times New Roman"/>
          <w:bCs/>
          <w:lang w:val="sq-AL"/>
        </w:rPr>
        <w:t>dërsa më poshtë në figurën 9 është paraqitur shuma e mbështetjes financiare në kuadër të  Zyr</w:t>
      </w:r>
      <w:r w:rsidR="00A62B8A" w:rsidRPr="00F26EB4">
        <w:rPr>
          <w:rFonts w:ascii="Segoe UI Symbol" w:eastAsiaTheme="minorEastAsia" w:hAnsi="Segoe UI Symbol" w:cs="Times New Roman"/>
          <w:bCs/>
          <w:lang w:eastAsia="ja-JP"/>
        </w:rPr>
        <w:t xml:space="preserve">ës së Kryeministrit dhe </w:t>
      </w:r>
      <w:r w:rsidR="00A62B8A" w:rsidRPr="00F26EB4">
        <w:rPr>
          <w:rFonts w:ascii="Candara" w:eastAsiaTheme="minorEastAsia" w:hAnsi="Candara" w:cs="Times New Roman"/>
          <w:bCs/>
          <w:lang w:val="sq-AL"/>
        </w:rPr>
        <w:t>Ministrive sipas të dhënave të Thesarit p</w:t>
      </w:r>
      <w:r w:rsidR="00A62B8A">
        <w:rPr>
          <w:rFonts w:ascii="Candara" w:eastAsiaTheme="minorEastAsia" w:hAnsi="Candara" w:cs="Times New Roman"/>
          <w:bCs/>
          <w:lang w:val="sq-AL"/>
        </w:rPr>
        <w:t>ë</w:t>
      </w:r>
      <w:r w:rsidR="00A62B8A" w:rsidRPr="00F26EB4">
        <w:rPr>
          <w:rFonts w:ascii="Candara" w:eastAsiaTheme="minorEastAsia" w:hAnsi="Candara" w:cs="Times New Roman"/>
          <w:bCs/>
          <w:lang w:val="sq-AL"/>
        </w:rPr>
        <w:t xml:space="preserve">r vitet 2021 dhe 2020.  </w:t>
      </w:r>
    </w:p>
    <w:p w:rsidR="00266BE2" w:rsidRPr="00A62B8A" w:rsidRDefault="00266BE2" w:rsidP="00266BE2">
      <w:pPr>
        <w:spacing w:after="200" w:line="276" w:lineRule="auto"/>
        <w:rPr>
          <w:rFonts w:ascii="Candara" w:eastAsiaTheme="minorEastAsia" w:hAnsi="Candara" w:cs="Times New Roman"/>
          <w:bCs/>
          <w:sz w:val="20"/>
          <w:szCs w:val="20"/>
          <w:lang w:val="sq-AL"/>
        </w:rPr>
      </w:pPr>
      <w:r w:rsidRPr="00A62B8A">
        <w:rPr>
          <w:rFonts w:ascii="Candara" w:eastAsiaTheme="minorEastAsia" w:hAnsi="Candara" w:cs="Times New Roman"/>
          <w:bCs/>
          <w:sz w:val="20"/>
          <w:szCs w:val="20"/>
          <w:u w:val="single"/>
          <w:lang w:val="sq-AL"/>
        </w:rPr>
        <w:t xml:space="preserve">Figura </w:t>
      </w:r>
      <w:r w:rsidR="005C4BBD">
        <w:rPr>
          <w:rFonts w:ascii="Candara" w:eastAsiaTheme="minorEastAsia" w:hAnsi="Candara" w:cs="Times New Roman"/>
          <w:bCs/>
          <w:sz w:val="20"/>
          <w:szCs w:val="20"/>
          <w:u w:val="single"/>
          <w:lang w:val="sq-AL"/>
        </w:rPr>
        <w:t>10</w:t>
      </w:r>
      <w:r w:rsidRPr="00A62B8A">
        <w:rPr>
          <w:rFonts w:ascii="Candara" w:eastAsiaTheme="minorEastAsia" w:hAnsi="Candara" w:cs="Times New Roman"/>
          <w:bCs/>
          <w:sz w:val="20"/>
          <w:szCs w:val="20"/>
          <w:u w:val="single"/>
          <w:lang w:val="sq-AL"/>
        </w:rPr>
        <w:t xml:space="preserve">. </w:t>
      </w:r>
      <w:r w:rsidRPr="00A62B8A">
        <w:rPr>
          <w:rFonts w:ascii="Candara" w:hAnsi="Candara"/>
          <w:bCs/>
          <w:sz w:val="20"/>
          <w:szCs w:val="20"/>
          <w:u w:val="single"/>
        </w:rPr>
        <w:t xml:space="preserve">Shuma e mbështetjes financiare në kuadër të ZKM-së dhe </w:t>
      </w:r>
      <w:r w:rsidR="003E57F6" w:rsidRPr="00A62B8A">
        <w:rPr>
          <w:rFonts w:ascii="Candara" w:hAnsi="Candara"/>
          <w:bCs/>
          <w:sz w:val="20"/>
          <w:szCs w:val="20"/>
          <w:u w:val="single"/>
        </w:rPr>
        <w:t>Ministrive sipas</w:t>
      </w:r>
      <w:r w:rsidRPr="00A62B8A">
        <w:rPr>
          <w:rFonts w:ascii="Candara" w:hAnsi="Candara"/>
          <w:bCs/>
          <w:sz w:val="20"/>
          <w:szCs w:val="20"/>
          <w:u w:val="single"/>
        </w:rPr>
        <w:t xml:space="preserve"> Thesarit për vitin 2021 dhe 2020</w:t>
      </w:r>
    </w:p>
    <w:p w:rsidR="00266BE2" w:rsidRPr="00266BE2" w:rsidRDefault="00266BE2" w:rsidP="00266BE2">
      <w:pPr>
        <w:spacing w:after="200" w:line="276" w:lineRule="auto"/>
        <w:rPr>
          <w:rFonts w:ascii="Segoe UI Symbol" w:eastAsiaTheme="minorEastAsia" w:hAnsi="Segoe UI Symbol"/>
          <w:bCs/>
          <w:lang w:eastAsia="ja-JP"/>
        </w:rPr>
      </w:pPr>
      <w:r w:rsidRPr="00266BE2">
        <w:rPr>
          <w:rFonts w:ascii="Candara" w:hAnsi="Candara"/>
          <w:bCs/>
        </w:rPr>
        <w:t>Në figu</w:t>
      </w:r>
      <w:r>
        <w:rPr>
          <w:rFonts w:ascii="Candara" w:hAnsi="Candara"/>
          <w:bCs/>
        </w:rPr>
        <w:t>rën 10 janë paraqitur të dhënat sipas Thesarit për mbështetjen financiare publike për OJQ-të, për shumat e dhëna nga Zyra e Kryeministrit dhe Ministritë e linjës për secilën veç e veç, ndë</w:t>
      </w:r>
      <w:r>
        <w:rPr>
          <w:rFonts w:ascii="Segoe UI Symbol" w:hAnsi="Segoe UI Symbol"/>
          <w:bCs/>
          <w:lang w:eastAsia="ja-JP"/>
        </w:rPr>
        <w:t>r të cilat MKRS, ME, MASHT,ZKM etj  kanë ofruar më së shumti mjete.</w:t>
      </w:r>
    </w:p>
    <w:p w:rsidR="00F26EB4" w:rsidRPr="000C5CC5" w:rsidRDefault="00F26EB4" w:rsidP="00A678B7">
      <w:pPr>
        <w:spacing w:after="200" w:line="276" w:lineRule="auto"/>
        <w:rPr>
          <w:rFonts w:ascii="Candara" w:eastAsiaTheme="minorEastAsia" w:hAnsi="Candara" w:cs="Times New Roman"/>
          <w:bCs/>
          <w:color w:val="FF0000"/>
          <w:lang w:val="sq-AL"/>
        </w:rPr>
      </w:pPr>
    </w:p>
    <w:p w:rsidR="00153559" w:rsidRDefault="009C0ACC" w:rsidP="00A678B7">
      <w:pPr>
        <w:spacing w:after="200" w:line="276" w:lineRule="auto"/>
        <w:rPr>
          <w:rFonts w:ascii="Candara" w:eastAsiaTheme="minorEastAsia" w:hAnsi="Candara" w:cs="Times New Roman"/>
          <w:b/>
          <w:color w:val="0D0D0D" w:themeColor="text1" w:themeTint="F2"/>
          <w:lang w:val="sq-AL"/>
        </w:rPr>
      </w:pPr>
      <w:r>
        <w:rPr>
          <w:noProof/>
        </w:rPr>
        <w:lastRenderedPageBreak/>
        <w:drawing>
          <wp:inline distT="0" distB="0" distL="0" distR="0" wp14:anchorId="62E68476" wp14:editId="5295BE42">
            <wp:extent cx="6040192" cy="3979572"/>
            <wp:effectExtent l="0" t="0" r="17780" b="190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66BE2" w:rsidRPr="00266BE2" w:rsidRDefault="00266BE2" w:rsidP="00266BE2">
      <w:pPr>
        <w:spacing w:after="200" w:line="276" w:lineRule="auto"/>
        <w:rPr>
          <w:rFonts w:ascii="Candara" w:eastAsiaTheme="minorEastAsia" w:hAnsi="Candara" w:cs="Times New Roman"/>
          <w:color w:val="0D0D0D" w:themeColor="text1" w:themeTint="F2"/>
          <w:u w:val="single"/>
        </w:rPr>
      </w:pPr>
      <w:r w:rsidRPr="00266BE2">
        <w:rPr>
          <w:rFonts w:ascii="Candara" w:eastAsiaTheme="minorEastAsia" w:hAnsi="Candara" w:cs="Times New Roman"/>
          <w:color w:val="0D0D0D" w:themeColor="text1" w:themeTint="F2"/>
          <w:u w:val="single"/>
        </w:rPr>
        <w:t>Figura 1</w:t>
      </w:r>
      <w:r w:rsidR="005C4BBD">
        <w:rPr>
          <w:rFonts w:ascii="Candara" w:eastAsiaTheme="minorEastAsia" w:hAnsi="Candara" w:cs="Times New Roman"/>
          <w:color w:val="0D0D0D" w:themeColor="text1" w:themeTint="F2"/>
          <w:u w:val="single"/>
        </w:rPr>
        <w:t>1</w:t>
      </w:r>
      <w:r w:rsidRPr="00266BE2">
        <w:rPr>
          <w:rFonts w:ascii="Candara" w:eastAsiaTheme="minorEastAsia" w:hAnsi="Candara" w:cs="Times New Roman"/>
          <w:color w:val="0D0D0D" w:themeColor="text1" w:themeTint="F2"/>
          <w:u w:val="single"/>
        </w:rPr>
        <w:t>. Shuma e mbështetjës financiare në kuadër të ZKM-së dhe Ministrive sipas Thesarit për vitin 2021</w:t>
      </w:r>
    </w:p>
    <w:p w:rsidR="00A678B7" w:rsidRPr="006038EC" w:rsidRDefault="00A678B7" w:rsidP="00A678B7">
      <w:pPr>
        <w:spacing w:after="0" w:line="276" w:lineRule="auto"/>
        <w:jc w:val="both"/>
        <w:rPr>
          <w:rFonts w:ascii="Candara" w:eastAsia="Times New Roman" w:hAnsi="Candara" w:cs="Times New Roman"/>
          <w:color w:val="0D0D0D" w:themeColor="text1" w:themeTint="F2"/>
          <w:highlight w:val="yellow"/>
          <w:lang w:val="sq-AL" w:eastAsia="sq-AL"/>
        </w:rPr>
      </w:pPr>
    </w:p>
    <w:p w:rsidR="00A678B7" w:rsidRPr="00E428E6" w:rsidRDefault="00A678B7" w:rsidP="00A678B7">
      <w:pPr>
        <w:keepNext/>
        <w:keepLines/>
        <w:numPr>
          <w:ilvl w:val="2"/>
          <w:numId w:val="9"/>
        </w:numPr>
        <w:spacing w:before="200" w:after="0" w:line="276" w:lineRule="auto"/>
        <w:outlineLvl w:val="2"/>
        <w:rPr>
          <w:rFonts w:ascii="Candara" w:eastAsiaTheme="majorEastAsia" w:hAnsi="Candara" w:cs="Times New Roman"/>
          <w:b/>
          <w:bCs/>
          <w:color w:val="0D0D0D" w:themeColor="text1" w:themeTint="F2"/>
          <w:u w:val="single"/>
          <w:lang w:val="sq-AL"/>
        </w:rPr>
      </w:pPr>
      <w:bookmarkStart w:id="13" w:name="_Toc100835707"/>
      <w:r w:rsidRPr="00E428E6">
        <w:rPr>
          <w:rFonts w:ascii="Candara" w:eastAsiaTheme="majorEastAsia" w:hAnsi="Candara" w:cs="Times New Roman"/>
          <w:b/>
          <w:bCs/>
          <w:color w:val="0D0D0D" w:themeColor="text1" w:themeTint="F2"/>
          <w:u w:val="single"/>
          <w:lang w:val="sq-AL"/>
        </w:rPr>
        <w:t xml:space="preserve">Numri i </w:t>
      </w:r>
      <w:r w:rsidR="00780235">
        <w:rPr>
          <w:rFonts w:ascii="Candara" w:eastAsiaTheme="majorEastAsia" w:hAnsi="Candara" w:cs="Times New Roman"/>
          <w:b/>
          <w:bCs/>
          <w:color w:val="0D0D0D" w:themeColor="text1" w:themeTint="F2"/>
          <w:u w:val="single"/>
          <w:lang w:val="sq-AL"/>
        </w:rPr>
        <w:t>projekteve dhe shumat e</w:t>
      </w:r>
      <w:r w:rsidR="00780235" w:rsidRPr="00E428E6">
        <w:rPr>
          <w:rFonts w:ascii="Candara" w:eastAsiaTheme="majorEastAsia" w:hAnsi="Candara" w:cs="Times New Roman"/>
          <w:b/>
          <w:bCs/>
          <w:color w:val="0D0D0D" w:themeColor="text1" w:themeTint="F2"/>
          <w:u w:val="single"/>
          <w:lang w:val="sq-AL"/>
        </w:rPr>
        <w:t xml:space="preserve"> mbështetjes financiare</w:t>
      </w:r>
      <w:r w:rsidR="00780235">
        <w:rPr>
          <w:rFonts w:ascii="Candara" w:eastAsiaTheme="majorEastAsia" w:hAnsi="Candara" w:cs="Times New Roman"/>
          <w:b/>
          <w:bCs/>
          <w:color w:val="0D0D0D" w:themeColor="text1" w:themeTint="F2"/>
          <w:u w:val="single"/>
          <w:lang w:val="sq-AL"/>
        </w:rPr>
        <w:t xml:space="preserve"> për</w:t>
      </w:r>
      <w:r w:rsidR="00780235" w:rsidRPr="00E428E6">
        <w:rPr>
          <w:rFonts w:ascii="Candara" w:eastAsiaTheme="majorEastAsia" w:hAnsi="Candara" w:cs="Times New Roman"/>
          <w:b/>
          <w:bCs/>
          <w:color w:val="0D0D0D" w:themeColor="text1" w:themeTint="F2"/>
          <w:u w:val="single"/>
          <w:lang w:val="sq-AL"/>
        </w:rPr>
        <w:t xml:space="preserve"> </w:t>
      </w:r>
      <w:r w:rsidRPr="00E428E6">
        <w:rPr>
          <w:rFonts w:ascii="Candara" w:eastAsiaTheme="majorEastAsia" w:hAnsi="Candara" w:cs="Times New Roman"/>
          <w:b/>
          <w:bCs/>
          <w:color w:val="0D0D0D" w:themeColor="text1" w:themeTint="F2"/>
          <w:u w:val="single"/>
          <w:lang w:val="sq-AL"/>
        </w:rPr>
        <w:t>OJQ-</w:t>
      </w:r>
      <w:r w:rsidR="00780235">
        <w:rPr>
          <w:rFonts w:ascii="Candara" w:eastAsiaTheme="majorEastAsia" w:hAnsi="Candara" w:cs="Times New Roman"/>
          <w:b/>
          <w:bCs/>
          <w:color w:val="0D0D0D" w:themeColor="text1" w:themeTint="F2"/>
          <w:u w:val="single"/>
          <w:lang w:val="sq-AL"/>
        </w:rPr>
        <w:t>të</w:t>
      </w:r>
      <w:r w:rsidRPr="00E428E6">
        <w:rPr>
          <w:rFonts w:ascii="Candara" w:eastAsiaTheme="majorEastAsia" w:hAnsi="Candara" w:cs="Times New Roman"/>
          <w:b/>
          <w:bCs/>
          <w:color w:val="0D0D0D" w:themeColor="text1" w:themeTint="F2"/>
          <w:u w:val="single"/>
          <w:lang w:val="sq-AL"/>
        </w:rPr>
        <w:t xml:space="preserve"> përfituese nga </w:t>
      </w:r>
      <w:r w:rsidR="00780235">
        <w:rPr>
          <w:rFonts w:ascii="Candara" w:eastAsiaTheme="majorEastAsia" w:hAnsi="Candara" w:cs="Times New Roman"/>
          <w:b/>
          <w:bCs/>
          <w:color w:val="0D0D0D" w:themeColor="text1" w:themeTint="F2"/>
          <w:u w:val="single"/>
          <w:lang w:val="sq-AL"/>
        </w:rPr>
        <w:t xml:space="preserve">përkrahja finaciare e Zyrës së Kryeministrit dhe </w:t>
      </w:r>
      <w:r w:rsidRPr="00E428E6">
        <w:rPr>
          <w:rFonts w:ascii="Candara" w:eastAsiaTheme="majorEastAsia" w:hAnsi="Candara" w:cs="Times New Roman"/>
          <w:b/>
          <w:bCs/>
          <w:color w:val="0D0D0D" w:themeColor="text1" w:themeTint="F2"/>
          <w:u w:val="single"/>
          <w:lang w:val="sq-AL"/>
        </w:rPr>
        <w:t>Ministrive</w:t>
      </w:r>
      <w:bookmarkEnd w:id="13"/>
      <w:r w:rsidRPr="00E428E6">
        <w:rPr>
          <w:rFonts w:ascii="Candara" w:eastAsiaTheme="majorEastAsia" w:hAnsi="Candara" w:cs="Times New Roman"/>
          <w:b/>
          <w:bCs/>
          <w:color w:val="0D0D0D" w:themeColor="text1" w:themeTint="F2"/>
          <w:u w:val="single"/>
          <w:lang w:val="sq-AL"/>
        </w:rPr>
        <w:t xml:space="preserve"> </w:t>
      </w:r>
    </w:p>
    <w:p w:rsidR="00A678B7" w:rsidRPr="006038EC" w:rsidRDefault="00A678B7" w:rsidP="00A678B7">
      <w:pPr>
        <w:spacing w:after="0" w:line="276" w:lineRule="auto"/>
        <w:jc w:val="both"/>
        <w:rPr>
          <w:rFonts w:ascii="Candara" w:eastAsia="Times New Roman" w:hAnsi="Candara" w:cs="Times New Roman"/>
          <w:color w:val="0D0D0D" w:themeColor="text1" w:themeTint="F2"/>
          <w:highlight w:val="yellow"/>
          <w:lang w:val="sq-AL" w:eastAsia="sq-AL"/>
        </w:rPr>
      </w:pPr>
    </w:p>
    <w:p w:rsidR="00A678B7" w:rsidRPr="006038EC" w:rsidRDefault="00A678B7" w:rsidP="00A678B7">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 xml:space="preserve">Në figurën </w:t>
      </w:r>
      <w:r w:rsidR="00FD771E">
        <w:rPr>
          <w:rFonts w:ascii="Candara" w:eastAsia="Times New Roman" w:hAnsi="Candara" w:cs="Times New Roman"/>
          <w:color w:val="0D0D0D" w:themeColor="text1" w:themeTint="F2"/>
          <w:lang w:val="sq-AL" w:eastAsia="sq-AL"/>
        </w:rPr>
        <w:t>11</w:t>
      </w:r>
      <w:r w:rsidRPr="006038EC">
        <w:rPr>
          <w:rFonts w:ascii="Candara" w:eastAsia="Times New Roman" w:hAnsi="Candara" w:cs="Times New Roman"/>
          <w:color w:val="0D0D0D" w:themeColor="text1" w:themeTint="F2"/>
          <w:lang w:val="sq-AL" w:eastAsia="sq-AL"/>
        </w:rPr>
        <w:t xml:space="preserve"> në vijim, është paraqitur numri i OJQ-ve përfituese në kuadër të Zyrës së Kryeministrit</w:t>
      </w:r>
      <w:r w:rsidR="003F4753" w:rsidRPr="006038EC">
        <w:rPr>
          <w:rFonts w:ascii="Candara" w:eastAsia="Times New Roman" w:hAnsi="Candara" w:cs="Times New Roman"/>
          <w:color w:val="0D0D0D" w:themeColor="text1" w:themeTint="F2"/>
          <w:lang w:val="sq-AL" w:eastAsia="sq-AL"/>
        </w:rPr>
        <w:t xml:space="preserve"> dhe</w:t>
      </w:r>
      <w:r w:rsidRPr="006038EC">
        <w:rPr>
          <w:rFonts w:ascii="Candara" w:eastAsia="Times New Roman" w:hAnsi="Candara" w:cs="Times New Roman"/>
          <w:color w:val="0D0D0D" w:themeColor="text1" w:themeTint="F2"/>
          <w:lang w:val="sq-AL" w:eastAsia="sq-AL"/>
        </w:rPr>
        <w:t xml:space="preserve"> Ministrive. Të dhënat e mëposhtme janë të përpunuara në atë mënyrë që ndonëse në shumë raste OJQ-të kanë pranuar më shumë se një herë pagesa, në figurën në vijim janë paraqitur të dhënat e përpunuara për numrin e përfituesve në kuadër të secilës ministri, që nënkupton se edhe në rastet kur një OJQ ka përfituar më shumë se një herë brenda vitit, për qëllimet e raportit konsiderohet si një OJQ përfituese. Kjo nënkupton se në kuadër të shumës mund të jetë mbështetur më shum</w:t>
      </w:r>
      <w:r w:rsidR="003F4753" w:rsidRPr="006038EC">
        <w:rPr>
          <w:rFonts w:ascii="Candara" w:eastAsia="Times New Roman" w:hAnsi="Candara" w:cs="Times New Roman"/>
          <w:color w:val="0D0D0D" w:themeColor="text1" w:themeTint="F2"/>
          <w:lang w:val="sq-AL" w:eastAsia="sq-AL"/>
        </w:rPr>
        <w:t xml:space="preserve">ë se një projekt brenda vitit. </w:t>
      </w:r>
      <w:r w:rsidRPr="006038EC">
        <w:rPr>
          <w:rFonts w:ascii="Candara" w:eastAsia="Times New Roman" w:hAnsi="Candara" w:cs="Times New Roman"/>
          <w:color w:val="0D0D0D" w:themeColor="text1" w:themeTint="F2"/>
          <w:lang w:val="sq-AL" w:eastAsia="sq-AL"/>
        </w:rPr>
        <w:t>Po ashtu, në shumë raste është evidentuar se pagesat për OJQ-të kanë ardhur nga kode ekonomike të ndryshme brenda të njëjtës organizatë buxhetore, gjë që vë në dukje planifikimin jo t</w:t>
      </w:r>
      <w:r w:rsidR="00FD771E">
        <w:rPr>
          <w:rFonts w:ascii="Candara" w:eastAsia="Times New Roman" w:hAnsi="Candara" w:cs="Times New Roman"/>
          <w:color w:val="0D0D0D" w:themeColor="text1" w:themeTint="F2"/>
          <w:lang w:val="sq-AL" w:eastAsia="sq-AL"/>
        </w:rPr>
        <w:t>ë duhur nga ana e Organizatave B</w:t>
      </w:r>
      <w:r w:rsidRPr="006038EC">
        <w:rPr>
          <w:rFonts w:ascii="Candara" w:eastAsia="Times New Roman" w:hAnsi="Candara" w:cs="Times New Roman"/>
          <w:color w:val="0D0D0D" w:themeColor="text1" w:themeTint="F2"/>
          <w:lang w:val="sq-AL" w:eastAsia="sq-AL"/>
        </w:rPr>
        <w:t>uxhetore. Për përgatitjen e të dhënave në vijim sa i përket numrit të OJQ-ve p</w:t>
      </w:r>
      <w:r w:rsidR="003F4753" w:rsidRPr="006038EC">
        <w:rPr>
          <w:rFonts w:ascii="Candara" w:eastAsia="Times New Roman" w:hAnsi="Candara" w:cs="Times New Roman"/>
          <w:color w:val="0D0D0D" w:themeColor="text1" w:themeTint="F2"/>
          <w:lang w:val="sq-AL" w:eastAsia="sq-AL"/>
        </w:rPr>
        <w:t>ërfituese janë marrë për bazë edhe të</w:t>
      </w:r>
      <w:r w:rsidRPr="006038EC">
        <w:rPr>
          <w:rFonts w:ascii="Candara" w:eastAsia="Times New Roman" w:hAnsi="Candara" w:cs="Times New Roman"/>
          <w:color w:val="0D0D0D" w:themeColor="text1" w:themeTint="F2"/>
          <w:lang w:val="sq-AL" w:eastAsia="sq-AL"/>
        </w:rPr>
        <w:t xml:space="preserve"> dhënat e Thesarit. </w:t>
      </w:r>
    </w:p>
    <w:p w:rsidR="00A678B7" w:rsidRPr="000C5CC5" w:rsidRDefault="00A678B7" w:rsidP="00A678B7">
      <w:pPr>
        <w:spacing w:after="0" w:line="276" w:lineRule="auto"/>
        <w:jc w:val="both"/>
        <w:rPr>
          <w:rFonts w:ascii="Candara" w:eastAsia="Times New Roman" w:hAnsi="Candara" w:cs="Times New Roman"/>
          <w:highlight w:val="yellow"/>
          <w:lang w:val="sq-AL" w:eastAsia="sq-AL"/>
        </w:rPr>
      </w:pPr>
    </w:p>
    <w:p w:rsidR="00074EB5" w:rsidRPr="000C5CC5" w:rsidRDefault="00A678B7" w:rsidP="00A678B7">
      <w:pPr>
        <w:spacing w:after="0" w:line="276" w:lineRule="auto"/>
        <w:jc w:val="both"/>
        <w:rPr>
          <w:rFonts w:ascii="Candara" w:eastAsia="Times New Roman" w:hAnsi="Candara" w:cs="Times New Roman"/>
          <w:lang w:val="sq-AL" w:eastAsia="sq-AL"/>
        </w:rPr>
      </w:pPr>
      <w:r w:rsidRPr="000C5CC5">
        <w:rPr>
          <w:rFonts w:ascii="Candara" w:eastAsia="Times New Roman" w:hAnsi="Candara" w:cs="Times New Roman"/>
          <w:lang w:val="sq-AL" w:eastAsia="sq-AL"/>
        </w:rPr>
        <w:t xml:space="preserve">Nga figura </w:t>
      </w:r>
      <w:r w:rsidR="00FD771E">
        <w:rPr>
          <w:rFonts w:ascii="Candara" w:eastAsia="Times New Roman" w:hAnsi="Candara" w:cs="Times New Roman"/>
          <w:lang w:val="sq-AL" w:eastAsia="sq-AL"/>
        </w:rPr>
        <w:t>11</w:t>
      </w:r>
      <w:r w:rsidRPr="000C5CC5">
        <w:rPr>
          <w:rFonts w:ascii="Candara" w:eastAsia="Times New Roman" w:hAnsi="Candara" w:cs="Times New Roman"/>
          <w:lang w:val="sq-AL" w:eastAsia="sq-AL"/>
        </w:rPr>
        <w:t xml:space="preserve"> shihet se numri më i madh i organizatave përfituese </w:t>
      </w:r>
      <w:r w:rsidR="00074EB5" w:rsidRPr="000C5CC5">
        <w:rPr>
          <w:rFonts w:ascii="Candara" w:eastAsia="Times New Roman" w:hAnsi="Candara" w:cs="Times New Roman"/>
          <w:lang w:val="sq-AL" w:eastAsia="sq-AL"/>
        </w:rPr>
        <w:t xml:space="preserve">  ne vitin 2021 </w:t>
      </w:r>
      <w:r w:rsidRPr="000C5CC5">
        <w:rPr>
          <w:rFonts w:ascii="Candara" w:eastAsia="Times New Roman" w:hAnsi="Candara" w:cs="Times New Roman"/>
          <w:lang w:val="sq-AL" w:eastAsia="sq-AL"/>
        </w:rPr>
        <w:t>janë në kuadër të Ministrisë së Kulturës Rinisë dhe Sportit</w:t>
      </w:r>
      <w:r w:rsidR="00074EB5" w:rsidRPr="000C5CC5">
        <w:rPr>
          <w:rFonts w:ascii="Candara" w:eastAsia="Times New Roman" w:hAnsi="Candara" w:cs="Times New Roman"/>
          <w:lang w:val="sq-AL" w:eastAsia="sq-AL"/>
        </w:rPr>
        <w:t xml:space="preserve"> 493 OJQ</w:t>
      </w:r>
      <w:r w:rsidRPr="000C5CC5">
        <w:rPr>
          <w:rFonts w:ascii="Candara" w:eastAsia="Times New Roman" w:hAnsi="Candara" w:cs="Times New Roman"/>
          <w:lang w:val="sq-AL" w:eastAsia="sq-AL"/>
        </w:rPr>
        <w:t xml:space="preserve">, </w:t>
      </w:r>
      <w:r w:rsidR="00074EB5" w:rsidRPr="000C5CC5">
        <w:rPr>
          <w:rFonts w:ascii="Candara" w:eastAsia="Times New Roman" w:hAnsi="Candara" w:cs="Times New Roman"/>
          <w:lang w:val="sq-AL" w:eastAsia="sq-AL"/>
        </w:rPr>
        <w:t xml:space="preserve">Minsitrisë së Financave, Punës dhe Transfereve 49 OJQ </w:t>
      </w:r>
      <w:r w:rsidRPr="000C5CC5">
        <w:rPr>
          <w:rFonts w:ascii="Candara" w:eastAsia="Times New Roman" w:hAnsi="Candara" w:cs="Times New Roman"/>
          <w:lang w:val="sq-AL" w:eastAsia="sq-AL"/>
        </w:rPr>
        <w:t xml:space="preserve">, dhe </w:t>
      </w:r>
      <w:r w:rsidR="00074EB5" w:rsidRPr="000C5CC5">
        <w:rPr>
          <w:rFonts w:ascii="Candara" w:eastAsia="Times New Roman" w:hAnsi="Candara" w:cs="Times New Roman"/>
          <w:lang w:val="sq-AL" w:eastAsia="sq-AL"/>
        </w:rPr>
        <w:t xml:space="preserve">Ministria e Zhvillimit Rajonal 36 OJQ </w:t>
      </w:r>
      <w:r w:rsidRPr="000C5CC5">
        <w:rPr>
          <w:rFonts w:ascii="Candara" w:eastAsia="Times New Roman" w:hAnsi="Candara" w:cs="Times New Roman"/>
          <w:lang w:val="sq-AL" w:eastAsia="sq-AL"/>
        </w:rPr>
        <w:t xml:space="preserve">. </w:t>
      </w:r>
    </w:p>
    <w:p w:rsidR="00074EB5" w:rsidRPr="006038EC" w:rsidRDefault="00074EB5" w:rsidP="00A678B7">
      <w:pPr>
        <w:spacing w:after="0" w:line="276" w:lineRule="auto"/>
        <w:jc w:val="both"/>
        <w:rPr>
          <w:rFonts w:ascii="Candara" w:eastAsia="Times New Roman" w:hAnsi="Candara" w:cs="Times New Roman"/>
          <w:color w:val="0D0D0D" w:themeColor="text1" w:themeTint="F2"/>
          <w:lang w:val="sq-AL" w:eastAsia="sq-AL"/>
        </w:rPr>
      </w:pPr>
    </w:p>
    <w:p w:rsidR="00A678B7" w:rsidRPr="006038EC" w:rsidRDefault="002208E4" w:rsidP="00A678B7">
      <w:pPr>
        <w:spacing w:after="0" w:line="276" w:lineRule="auto"/>
        <w:jc w:val="both"/>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 xml:space="preserve">Pra, </w:t>
      </w:r>
      <w:r w:rsidR="00A678B7" w:rsidRPr="006038EC">
        <w:rPr>
          <w:rFonts w:ascii="Candara" w:eastAsia="Times New Roman" w:hAnsi="Candara" w:cs="Times New Roman"/>
          <w:color w:val="0D0D0D" w:themeColor="text1" w:themeTint="F2"/>
          <w:lang w:val="sq-AL" w:eastAsia="sq-AL"/>
        </w:rPr>
        <w:t>OJQ</w:t>
      </w:r>
      <w:r>
        <w:rPr>
          <w:rFonts w:ascii="Candara" w:eastAsia="Times New Roman" w:hAnsi="Candara" w:cs="Times New Roman"/>
          <w:color w:val="0D0D0D" w:themeColor="text1" w:themeTint="F2"/>
          <w:lang w:val="sq-AL" w:eastAsia="sq-AL"/>
        </w:rPr>
        <w:t>-të që</w:t>
      </w:r>
      <w:r w:rsidR="00A678B7" w:rsidRPr="006038EC">
        <w:rPr>
          <w:rFonts w:ascii="Candara" w:eastAsia="Times New Roman" w:hAnsi="Candara" w:cs="Times New Roman"/>
          <w:color w:val="0D0D0D" w:themeColor="text1" w:themeTint="F2"/>
          <w:lang w:val="sq-AL" w:eastAsia="sq-AL"/>
        </w:rPr>
        <w:t xml:space="preserve"> kanë përf</w:t>
      </w:r>
      <w:r w:rsidR="003F4753" w:rsidRPr="006038EC">
        <w:rPr>
          <w:rFonts w:ascii="Candara" w:eastAsia="Times New Roman" w:hAnsi="Candara" w:cs="Times New Roman"/>
          <w:color w:val="0D0D0D" w:themeColor="text1" w:themeTint="F2"/>
          <w:lang w:val="sq-AL" w:eastAsia="sq-AL"/>
        </w:rPr>
        <w:t>ituar nga Ministria e Kulturës R</w:t>
      </w:r>
      <w:r w:rsidR="00A678B7" w:rsidRPr="006038EC">
        <w:rPr>
          <w:rFonts w:ascii="Candara" w:eastAsia="Times New Roman" w:hAnsi="Candara" w:cs="Times New Roman"/>
          <w:color w:val="0D0D0D" w:themeColor="text1" w:themeTint="F2"/>
          <w:lang w:val="sq-AL" w:eastAsia="sq-AL"/>
        </w:rPr>
        <w:t>ini</w:t>
      </w:r>
      <w:r w:rsidR="00D725A5" w:rsidRPr="006038EC">
        <w:rPr>
          <w:rFonts w:ascii="Candara" w:eastAsia="Times New Roman" w:hAnsi="Candara" w:cs="Times New Roman"/>
          <w:color w:val="0D0D0D" w:themeColor="text1" w:themeTint="F2"/>
          <w:lang w:val="sq-AL" w:eastAsia="sq-AL"/>
        </w:rPr>
        <w:t>së dhe Sporteve,</w:t>
      </w:r>
      <w:r w:rsidR="00A678B7" w:rsidRPr="006038EC">
        <w:rPr>
          <w:rFonts w:ascii="Candara" w:eastAsia="Times New Roman" w:hAnsi="Candara" w:cs="Times New Roman"/>
          <w:color w:val="0D0D0D" w:themeColor="text1" w:themeTint="F2"/>
          <w:lang w:val="sq-AL" w:eastAsia="sq-AL"/>
        </w:rPr>
        <w:t xml:space="preserve"> </w:t>
      </w:r>
      <w:r>
        <w:rPr>
          <w:rFonts w:ascii="Candara" w:eastAsia="Times New Roman" w:hAnsi="Candara" w:cs="Times New Roman"/>
          <w:color w:val="0D0D0D" w:themeColor="text1" w:themeTint="F2"/>
          <w:lang w:val="sq-AL" w:eastAsia="sq-AL"/>
        </w:rPr>
        <w:t>krahasuar me vitin paraprak është</w:t>
      </w:r>
      <w:r w:rsidR="00A678B7" w:rsidRPr="006038EC">
        <w:rPr>
          <w:rFonts w:ascii="Candara" w:eastAsia="Times New Roman" w:hAnsi="Candara" w:cs="Times New Roman"/>
          <w:color w:val="0D0D0D" w:themeColor="text1" w:themeTint="F2"/>
          <w:lang w:val="sq-AL" w:eastAsia="sq-AL"/>
        </w:rPr>
        <w:t xml:space="preserve"> në </w:t>
      </w:r>
      <w:r w:rsidR="00D725A5" w:rsidRPr="006038EC">
        <w:rPr>
          <w:rFonts w:ascii="Candara" w:eastAsia="Times New Roman" w:hAnsi="Candara" w:cs="Times New Roman"/>
          <w:color w:val="0D0D0D" w:themeColor="text1" w:themeTint="F2"/>
          <w:lang w:val="sq-AL" w:eastAsia="sq-AL"/>
        </w:rPr>
        <w:t>rritje për 290 OJQ.</w:t>
      </w:r>
      <w:r w:rsidR="00A678B7" w:rsidRPr="006038EC">
        <w:rPr>
          <w:rFonts w:ascii="Candara" w:eastAsia="Times New Roman" w:hAnsi="Candara" w:cs="Times New Roman"/>
          <w:color w:val="0D0D0D" w:themeColor="text1" w:themeTint="F2"/>
          <w:lang w:val="sq-AL" w:eastAsia="sq-AL"/>
        </w:rPr>
        <w:t xml:space="preserve">  </w:t>
      </w:r>
    </w:p>
    <w:p w:rsidR="00A678B7" w:rsidRPr="006038EC" w:rsidRDefault="00A678B7" w:rsidP="00A678B7">
      <w:pPr>
        <w:spacing w:after="0" w:line="276" w:lineRule="auto"/>
        <w:jc w:val="both"/>
        <w:rPr>
          <w:rFonts w:ascii="Candara" w:eastAsia="Times New Roman" w:hAnsi="Candara" w:cs="Times New Roman"/>
          <w:color w:val="0D0D0D" w:themeColor="text1" w:themeTint="F2"/>
          <w:lang w:val="sq-AL" w:eastAsia="sq-AL"/>
        </w:rPr>
      </w:pPr>
    </w:p>
    <w:p w:rsidR="00D725A5" w:rsidRPr="006038EC" w:rsidRDefault="00A678B7" w:rsidP="00A678B7">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 xml:space="preserve">Kështu, nga mbështetja financiare publike për OJQ-të, e ofruar në nivel të Ministrive, </w:t>
      </w:r>
      <w:r w:rsidR="00D725A5" w:rsidRPr="006038EC">
        <w:rPr>
          <w:rFonts w:ascii="Candara" w:eastAsia="Times New Roman" w:hAnsi="Candara" w:cs="Times New Roman"/>
          <w:color w:val="0D0D0D" w:themeColor="text1" w:themeTint="F2"/>
          <w:lang w:val="sq-AL" w:eastAsia="sq-AL"/>
        </w:rPr>
        <w:t xml:space="preserve">sipas raportimit nga ana e tyre </w:t>
      </w:r>
      <w:r w:rsidRPr="006038EC">
        <w:rPr>
          <w:rFonts w:ascii="Candara" w:eastAsia="Times New Roman" w:hAnsi="Candara" w:cs="Times New Roman"/>
          <w:color w:val="0D0D0D" w:themeColor="text1" w:themeTint="F2"/>
          <w:lang w:val="sq-AL" w:eastAsia="sq-AL"/>
        </w:rPr>
        <w:t>për vitin 202</w:t>
      </w:r>
      <w:r w:rsidR="00D725A5" w:rsidRPr="006038EC">
        <w:rPr>
          <w:rFonts w:ascii="Candara" w:eastAsia="Times New Roman" w:hAnsi="Candara" w:cs="Times New Roman"/>
          <w:color w:val="0D0D0D" w:themeColor="text1" w:themeTint="F2"/>
          <w:lang w:val="sq-AL" w:eastAsia="sq-AL"/>
        </w:rPr>
        <w:t>1</w:t>
      </w:r>
      <w:r w:rsidRPr="006038EC">
        <w:rPr>
          <w:rFonts w:ascii="Candara" w:eastAsia="Times New Roman" w:hAnsi="Candara" w:cs="Times New Roman"/>
          <w:color w:val="0D0D0D" w:themeColor="text1" w:themeTint="F2"/>
          <w:lang w:val="sq-AL" w:eastAsia="sq-AL"/>
        </w:rPr>
        <w:t xml:space="preserve"> kanë përfituar mbështetje financiare </w:t>
      </w:r>
      <w:r w:rsidR="00D725A5" w:rsidRPr="006038EC">
        <w:rPr>
          <w:rFonts w:ascii="Candara" w:eastAsia="Times New Roman" w:hAnsi="Candara" w:cs="Times New Roman"/>
          <w:color w:val="0D0D0D" w:themeColor="text1" w:themeTint="F2"/>
          <w:lang w:val="sq-AL" w:eastAsia="sq-AL"/>
        </w:rPr>
        <w:t xml:space="preserve">1155 </w:t>
      </w:r>
      <w:r w:rsidRPr="006038EC">
        <w:rPr>
          <w:rFonts w:ascii="Candara" w:eastAsia="Times New Roman" w:hAnsi="Candara" w:cs="Times New Roman"/>
          <w:color w:val="0D0D0D" w:themeColor="text1" w:themeTint="F2"/>
          <w:lang w:val="sq-AL" w:eastAsia="sq-AL"/>
        </w:rPr>
        <w:t xml:space="preserve">organizata jo qeveritare, </w:t>
      </w:r>
      <w:r w:rsidR="00D725A5" w:rsidRPr="006038EC">
        <w:rPr>
          <w:rFonts w:ascii="Candara" w:eastAsia="Times New Roman" w:hAnsi="Candara" w:cs="Times New Roman"/>
          <w:color w:val="0D0D0D" w:themeColor="text1" w:themeTint="F2"/>
          <w:lang w:val="sq-AL" w:eastAsia="sq-AL"/>
        </w:rPr>
        <w:t>ndërsa në vitin 2020 kanë përfituar 1359 OJQ që dmth 204 organizata joqevritare më pak.</w:t>
      </w:r>
    </w:p>
    <w:p w:rsidR="00A678B7" w:rsidRPr="006038EC" w:rsidRDefault="00A678B7" w:rsidP="00A678B7">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Nga një analizë e të dhënave të siguruara, shihet se shumica e OJQ-ve që kanë përfituar mbështetje financiare në vitin 202</w:t>
      </w:r>
      <w:r w:rsidR="00D725A5" w:rsidRPr="006038EC">
        <w:rPr>
          <w:rFonts w:ascii="Candara" w:eastAsia="Times New Roman" w:hAnsi="Candara" w:cs="Times New Roman"/>
          <w:color w:val="0D0D0D" w:themeColor="text1" w:themeTint="F2"/>
          <w:lang w:val="sq-AL" w:eastAsia="sq-AL"/>
        </w:rPr>
        <w:t>1</w:t>
      </w:r>
      <w:r w:rsidRPr="006038EC">
        <w:rPr>
          <w:rFonts w:ascii="Candara" w:eastAsia="Times New Roman" w:hAnsi="Candara" w:cs="Times New Roman"/>
          <w:color w:val="0D0D0D" w:themeColor="text1" w:themeTint="F2"/>
          <w:lang w:val="sq-AL" w:eastAsia="sq-AL"/>
        </w:rPr>
        <w:t>, kanë pranuar mbështetje edhe në vitet paraprake nga të njëjtat institucione. Në figurën në vijim është paraqitur numri i OJQ-ve përfituese nga fondet publike për vitin 202</w:t>
      </w:r>
      <w:r w:rsidR="00D725A5" w:rsidRPr="006038EC">
        <w:rPr>
          <w:rFonts w:ascii="Candara" w:eastAsia="Times New Roman" w:hAnsi="Candara" w:cs="Times New Roman"/>
          <w:color w:val="0D0D0D" w:themeColor="text1" w:themeTint="F2"/>
          <w:lang w:val="sq-AL" w:eastAsia="sq-AL"/>
        </w:rPr>
        <w:t xml:space="preserve">1 sipas secilës ministri dhe Zyrës së Kryeministrit. </w:t>
      </w:r>
      <w:r w:rsidRPr="006038EC">
        <w:rPr>
          <w:rFonts w:ascii="Candara" w:eastAsia="Times New Roman" w:hAnsi="Candara" w:cs="Times New Roman"/>
          <w:color w:val="0D0D0D" w:themeColor="text1" w:themeTint="F2"/>
          <w:lang w:val="sq-AL" w:eastAsia="sq-AL"/>
        </w:rPr>
        <w:t xml:space="preserve">Për qëllime krahasimi kemi përfshirë edhe të dhënat e numrit të përfituesve nga viti paraprak për secilën nga ministritë dhe institucionet tjera. </w:t>
      </w:r>
    </w:p>
    <w:p w:rsidR="00074EB5" w:rsidRPr="006038EC" w:rsidRDefault="00074EB5" w:rsidP="00A678B7">
      <w:pPr>
        <w:spacing w:after="0" w:line="276" w:lineRule="auto"/>
        <w:jc w:val="both"/>
        <w:rPr>
          <w:rFonts w:ascii="Candara" w:eastAsia="Times New Roman" w:hAnsi="Candara" w:cs="Times New Roman"/>
          <w:color w:val="0D0D0D" w:themeColor="text1" w:themeTint="F2"/>
          <w:lang w:val="sq-AL" w:eastAsia="sq-AL"/>
        </w:rPr>
      </w:pPr>
    </w:p>
    <w:p w:rsidR="00074EB5" w:rsidRPr="006038EC" w:rsidRDefault="00074EB5" w:rsidP="00A678B7">
      <w:pPr>
        <w:spacing w:after="0" w:line="276" w:lineRule="auto"/>
        <w:jc w:val="both"/>
        <w:rPr>
          <w:rFonts w:ascii="Candara" w:eastAsia="Times New Roman" w:hAnsi="Candara" w:cs="Times New Roman"/>
          <w:color w:val="0D0D0D" w:themeColor="text1" w:themeTint="F2"/>
          <w:lang w:val="sq-AL" w:eastAsia="sq-AL"/>
        </w:rPr>
      </w:pPr>
    </w:p>
    <w:p w:rsidR="00A678B7" w:rsidRPr="006038EC" w:rsidRDefault="00074EB5" w:rsidP="00A678B7">
      <w:pPr>
        <w:spacing w:after="0" w:line="276" w:lineRule="auto"/>
        <w:rPr>
          <w:rFonts w:ascii="Candara" w:eastAsia="Times New Roman" w:hAnsi="Candara" w:cs="Times New Roman"/>
          <w:color w:val="0D0D0D" w:themeColor="text1" w:themeTint="F2"/>
          <w:lang w:val="sq-AL" w:eastAsia="sq-AL"/>
        </w:rPr>
      </w:pPr>
      <w:r w:rsidRPr="006038EC">
        <w:rPr>
          <w:rFonts w:ascii="Candara" w:hAnsi="Candara"/>
          <w:noProof/>
        </w:rPr>
        <w:drawing>
          <wp:inline distT="0" distB="0" distL="0" distR="0" wp14:anchorId="4CF4D100" wp14:editId="6702BC0C">
            <wp:extent cx="6510270" cy="3445098"/>
            <wp:effectExtent l="38100" t="38100" r="100330" b="98425"/>
            <wp:docPr id="14" name="Chart 14">
              <a:extLst xmlns:a="http://schemas.openxmlformats.org/drawingml/2006/main">
                <a:ext uri="{FF2B5EF4-FFF2-40B4-BE49-F238E27FC236}">
                  <a16:creationId xmlns:a16="http://schemas.microsoft.com/office/drawing/2014/main" id="{1D0E3754-F66C-4A33-A019-F21C9924B6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678B7" w:rsidRPr="006038EC" w:rsidRDefault="00A678B7" w:rsidP="00A678B7">
      <w:pPr>
        <w:spacing w:after="200" w:line="276" w:lineRule="auto"/>
        <w:rPr>
          <w:rFonts w:ascii="Candara" w:eastAsiaTheme="minorEastAsia" w:hAnsi="Candara" w:cs="Times New Roman"/>
          <w:bCs/>
          <w:color w:val="0D0D0D" w:themeColor="text1" w:themeTint="F2"/>
          <w:lang w:val="sq-AL"/>
        </w:rPr>
      </w:pPr>
      <w:r w:rsidRPr="006038EC">
        <w:rPr>
          <w:rFonts w:ascii="Candara" w:eastAsiaTheme="minorEastAsia" w:hAnsi="Candara" w:cs="Times New Roman"/>
          <w:b/>
          <w:bCs/>
          <w:color w:val="0D0D0D" w:themeColor="text1" w:themeTint="F2"/>
          <w:lang w:val="sq-AL"/>
        </w:rPr>
        <w:t xml:space="preserve">         </w:t>
      </w:r>
      <w:r w:rsidRPr="006038EC">
        <w:rPr>
          <w:rFonts w:ascii="Candara" w:eastAsiaTheme="minorEastAsia" w:hAnsi="Candara" w:cs="Times New Roman"/>
          <w:bCs/>
          <w:color w:val="0D0D0D" w:themeColor="text1" w:themeTint="F2"/>
          <w:lang w:val="sq-AL"/>
        </w:rPr>
        <w:t xml:space="preserve">Figura </w:t>
      </w:r>
      <w:r w:rsidR="00FD771E">
        <w:rPr>
          <w:rFonts w:ascii="Candara" w:eastAsiaTheme="minorEastAsia" w:hAnsi="Candara" w:cs="Times New Roman"/>
          <w:bCs/>
          <w:color w:val="0D0D0D" w:themeColor="text1" w:themeTint="F2"/>
          <w:lang w:val="sq-AL"/>
        </w:rPr>
        <w:t>1</w:t>
      </w:r>
      <w:r w:rsidR="005C4BBD">
        <w:rPr>
          <w:rFonts w:ascii="Candara" w:eastAsiaTheme="minorEastAsia" w:hAnsi="Candara" w:cs="Times New Roman"/>
          <w:bCs/>
          <w:color w:val="0D0D0D" w:themeColor="text1" w:themeTint="F2"/>
          <w:lang w:val="sq-AL"/>
        </w:rPr>
        <w:t>2</w:t>
      </w:r>
      <w:r w:rsidRPr="006038EC">
        <w:rPr>
          <w:rFonts w:ascii="Candara" w:eastAsiaTheme="minorEastAsia" w:hAnsi="Candara" w:cs="Times New Roman"/>
          <w:bCs/>
          <w:color w:val="0D0D0D" w:themeColor="text1" w:themeTint="F2"/>
          <w:lang w:val="sq-AL"/>
        </w:rPr>
        <w:t xml:space="preserve">. Numri i OJQ-ve përfituese sipas Ministrive për vitet </w:t>
      </w:r>
      <w:r w:rsidR="00F411ED" w:rsidRPr="006038EC">
        <w:rPr>
          <w:rFonts w:ascii="Candara" w:eastAsiaTheme="minorEastAsia" w:hAnsi="Candara" w:cs="Times New Roman"/>
          <w:bCs/>
          <w:color w:val="0D0D0D" w:themeColor="text1" w:themeTint="F2"/>
          <w:lang w:val="sq-AL"/>
        </w:rPr>
        <w:t>2020-2021</w:t>
      </w:r>
    </w:p>
    <w:p w:rsidR="00A678B7" w:rsidRPr="006038EC" w:rsidRDefault="00A678B7" w:rsidP="00A678B7">
      <w:pPr>
        <w:spacing w:after="0" w:line="276" w:lineRule="auto"/>
        <w:jc w:val="both"/>
        <w:rPr>
          <w:rFonts w:ascii="Candara" w:eastAsia="Times New Roman" w:hAnsi="Candara" w:cs="Times New Roman"/>
          <w:color w:val="0D0D0D" w:themeColor="text1" w:themeTint="F2"/>
          <w:highlight w:val="yellow"/>
          <w:lang w:val="sq-AL" w:eastAsia="sq-AL"/>
        </w:rPr>
      </w:pPr>
    </w:p>
    <w:p w:rsidR="00FD771E" w:rsidRDefault="00FD771E" w:rsidP="00A678B7">
      <w:pPr>
        <w:spacing w:after="0" w:line="276" w:lineRule="auto"/>
        <w:jc w:val="both"/>
        <w:rPr>
          <w:rFonts w:ascii="Candara" w:eastAsia="Times New Roman" w:hAnsi="Candara" w:cs="Times New Roman"/>
          <w:color w:val="0D0D0D" w:themeColor="text1" w:themeTint="F2"/>
          <w:lang w:val="sq-AL" w:eastAsia="sq-AL"/>
        </w:rPr>
      </w:pPr>
    </w:p>
    <w:p w:rsidR="00FD771E" w:rsidRDefault="00FD771E" w:rsidP="00A678B7">
      <w:pPr>
        <w:spacing w:after="0" w:line="276" w:lineRule="auto"/>
        <w:jc w:val="both"/>
        <w:rPr>
          <w:rFonts w:ascii="Candara" w:eastAsia="Times New Roman" w:hAnsi="Candara" w:cs="Times New Roman"/>
          <w:color w:val="0D0D0D" w:themeColor="text1" w:themeTint="F2"/>
          <w:lang w:val="sq-AL" w:eastAsia="sq-AL"/>
        </w:rPr>
      </w:pPr>
    </w:p>
    <w:p w:rsidR="009C11CB" w:rsidRDefault="009C11CB" w:rsidP="00A678B7">
      <w:pPr>
        <w:spacing w:after="0" w:line="276" w:lineRule="auto"/>
        <w:jc w:val="both"/>
        <w:rPr>
          <w:rFonts w:ascii="Candara" w:eastAsia="Times New Roman" w:hAnsi="Candara" w:cs="Times New Roman"/>
          <w:color w:val="0D0D0D" w:themeColor="text1" w:themeTint="F2"/>
          <w:lang w:val="sq-AL" w:eastAsia="sq-AL"/>
        </w:rPr>
      </w:pPr>
    </w:p>
    <w:p w:rsidR="009C11CB" w:rsidRDefault="009C11CB" w:rsidP="00A678B7">
      <w:pPr>
        <w:spacing w:after="0" w:line="276" w:lineRule="auto"/>
        <w:jc w:val="both"/>
        <w:rPr>
          <w:rFonts w:ascii="Candara" w:eastAsia="Times New Roman" w:hAnsi="Candara" w:cs="Times New Roman"/>
          <w:color w:val="0D0D0D" w:themeColor="text1" w:themeTint="F2"/>
          <w:lang w:val="sq-AL" w:eastAsia="sq-AL"/>
        </w:rPr>
      </w:pPr>
    </w:p>
    <w:p w:rsidR="009C11CB" w:rsidRDefault="009C11CB" w:rsidP="00A678B7">
      <w:pPr>
        <w:spacing w:after="0" w:line="276" w:lineRule="auto"/>
        <w:jc w:val="both"/>
        <w:rPr>
          <w:rFonts w:ascii="Candara" w:eastAsia="Times New Roman" w:hAnsi="Candara" w:cs="Times New Roman"/>
          <w:color w:val="0D0D0D" w:themeColor="text1" w:themeTint="F2"/>
          <w:lang w:val="sq-AL" w:eastAsia="sq-AL"/>
        </w:rPr>
      </w:pPr>
    </w:p>
    <w:p w:rsidR="009C11CB" w:rsidRDefault="009C11CB" w:rsidP="00A678B7">
      <w:pPr>
        <w:spacing w:after="0" w:line="276" w:lineRule="auto"/>
        <w:jc w:val="both"/>
        <w:rPr>
          <w:rFonts w:ascii="Candara" w:eastAsia="Times New Roman" w:hAnsi="Candara" w:cs="Times New Roman"/>
          <w:color w:val="0D0D0D" w:themeColor="text1" w:themeTint="F2"/>
          <w:lang w:val="sq-AL" w:eastAsia="sq-AL"/>
        </w:rPr>
      </w:pPr>
    </w:p>
    <w:p w:rsidR="00FD771E" w:rsidRDefault="00FD771E" w:rsidP="00A678B7">
      <w:pPr>
        <w:spacing w:after="0" w:line="276" w:lineRule="auto"/>
        <w:jc w:val="both"/>
        <w:rPr>
          <w:rFonts w:ascii="Candara" w:eastAsia="Times New Roman" w:hAnsi="Candara" w:cs="Times New Roman"/>
          <w:color w:val="0D0D0D" w:themeColor="text1" w:themeTint="F2"/>
          <w:lang w:val="sq-AL" w:eastAsia="sq-AL"/>
        </w:rPr>
      </w:pPr>
    </w:p>
    <w:p w:rsidR="00A32EBB" w:rsidRDefault="00A678B7" w:rsidP="00A678B7">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lastRenderedPageBreak/>
        <w:t>Të dhënat për numrin e përfituesve jan</w:t>
      </w:r>
      <w:r w:rsidR="00D725A5" w:rsidRPr="006038EC">
        <w:rPr>
          <w:rFonts w:ascii="Candara" w:eastAsia="Times New Roman" w:hAnsi="Candara" w:cs="Times New Roman"/>
          <w:color w:val="0D0D0D" w:themeColor="text1" w:themeTint="F2"/>
          <w:lang w:val="sq-AL" w:eastAsia="sq-AL"/>
        </w:rPr>
        <w:t>ë paraqitur edhe në formë tabela</w:t>
      </w:r>
      <w:r w:rsidRPr="006038EC">
        <w:rPr>
          <w:rFonts w:ascii="Candara" w:eastAsia="Times New Roman" w:hAnsi="Candara" w:cs="Times New Roman"/>
          <w:color w:val="0D0D0D" w:themeColor="text1" w:themeTint="F2"/>
          <w:lang w:val="sq-AL" w:eastAsia="sq-AL"/>
        </w:rPr>
        <w:t>re për vitin 202</w:t>
      </w:r>
      <w:r w:rsidR="00F411ED" w:rsidRPr="006038EC">
        <w:rPr>
          <w:rFonts w:ascii="Candara" w:eastAsia="Times New Roman" w:hAnsi="Candara" w:cs="Times New Roman"/>
          <w:color w:val="0D0D0D" w:themeColor="text1" w:themeTint="F2"/>
          <w:lang w:val="sq-AL" w:eastAsia="sq-AL"/>
        </w:rPr>
        <w:t>1</w:t>
      </w:r>
      <w:r w:rsidR="002208E4">
        <w:rPr>
          <w:rFonts w:ascii="Candara" w:eastAsia="Times New Roman" w:hAnsi="Candara" w:cs="Times New Roman"/>
          <w:color w:val="0D0D0D" w:themeColor="text1" w:themeTint="F2"/>
          <w:lang w:val="sq-AL" w:eastAsia="sq-AL"/>
        </w:rPr>
        <w:t>, si në vijim.</w:t>
      </w:r>
    </w:p>
    <w:p w:rsidR="00FD771E" w:rsidRPr="006038EC" w:rsidRDefault="00FD771E" w:rsidP="00A678B7">
      <w:pPr>
        <w:spacing w:after="0" w:line="276" w:lineRule="auto"/>
        <w:jc w:val="both"/>
        <w:rPr>
          <w:rFonts w:ascii="Candara" w:eastAsia="Times New Roman" w:hAnsi="Candara" w:cs="Times New Roman"/>
          <w:color w:val="0D0D0D" w:themeColor="text1" w:themeTint="F2"/>
          <w:lang w:val="sq-AL" w:eastAsia="sq-AL"/>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5335"/>
        <w:gridCol w:w="2880"/>
      </w:tblGrid>
      <w:tr w:rsidR="00F411ED" w:rsidRPr="006038EC" w:rsidTr="00727321">
        <w:trPr>
          <w:trHeight w:val="250"/>
          <w:jc w:val="center"/>
        </w:trPr>
        <w:tc>
          <w:tcPr>
            <w:tcW w:w="960" w:type="dxa"/>
            <w:shd w:val="clear" w:color="auto" w:fill="C5E0B3" w:themeFill="accent6" w:themeFillTint="66"/>
            <w:noWrap/>
            <w:vAlign w:val="bottom"/>
            <w:hideMark/>
          </w:tcPr>
          <w:p w:rsidR="00F411ED" w:rsidRPr="006038EC" w:rsidRDefault="00F411ED" w:rsidP="00E428E6">
            <w:pPr>
              <w:spacing w:after="0" w:line="276" w:lineRule="auto"/>
              <w:rPr>
                <w:rFonts w:ascii="Candara" w:eastAsia="Times New Roman" w:hAnsi="Candara" w:cstheme="minorHAnsi"/>
                <w:b/>
                <w:color w:val="0D0D0D" w:themeColor="text1" w:themeTint="F2"/>
                <w:lang w:val="sq-AL" w:eastAsia="sq-AL"/>
              </w:rPr>
            </w:pPr>
            <w:r w:rsidRPr="006038EC">
              <w:rPr>
                <w:rFonts w:ascii="Candara" w:eastAsia="Times New Roman" w:hAnsi="Candara" w:cstheme="minorHAnsi"/>
                <w:b/>
                <w:color w:val="0D0D0D" w:themeColor="text1" w:themeTint="F2"/>
                <w:lang w:val="sq-AL" w:eastAsia="sq-AL"/>
              </w:rPr>
              <w:t xml:space="preserve">Nr. </w:t>
            </w:r>
          </w:p>
          <w:p w:rsidR="00F411ED" w:rsidRPr="006038EC" w:rsidRDefault="00F411ED" w:rsidP="00E428E6">
            <w:pPr>
              <w:spacing w:after="0" w:line="276" w:lineRule="auto"/>
              <w:rPr>
                <w:rFonts w:ascii="Candara" w:eastAsia="Times New Roman" w:hAnsi="Candara" w:cstheme="minorHAnsi"/>
                <w:b/>
                <w:color w:val="0D0D0D" w:themeColor="text1" w:themeTint="F2"/>
                <w:lang w:val="sq-AL" w:eastAsia="sq-AL"/>
              </w:rPr>
            </w:pPr>
          </w:p>
        </w:tc>
        <w:tc>
          <w:tcPr>
            <w:tcW w:w="5335" w:type="dxa"/>
            <w:shd w:val="clear" w:color="auto" w:fill="C5E0B3" w:themeFill="accent6" w:themeFillTint="66"/>
            <w:noWrap/>
            <w:vAlign w:val="bottom"/>
            <w:hideMark/>
          </w:tcPr>
          <w:p w:rsidR="00F411ED" w:rsidRPr="006038EC" w:rsidRDefault="00F411ED" w:rsidP="00E428E6">
            <w:pPr>
              <w:spacing w:after="0" w:line="276" w:lineRule="auto"/>
              <w:rPr>
                <w:rFonts w:ascii="Candara" w:eastAsia="Times New Roman" w:hAnsi="Candara" w:cstheme="minorHAnsi"/>
                <w:b/>
                <w:color w:val="0D0D0D" w:themeColor="text1" w:themeTint="F2"/>
                <w:lang w:val="sq-AL" w:eastAsia="sq-AL"/>
              </w:rPr>
            </w:pPr>
            <w:r w:rsidRPr="006038EC">
              <w:rPr>
                <w:rFonts w:ascii="Candara" w:eastAsia="Times New Roman" w:hAnsi="Candara" w:cstheme="minorHAnsi"/>
                <w:b/>
                <w:color w:val="0D0D0D" w:themeColor="text1" w:themeTint="F2"/>
                <w:lang w:val="sq-AL" w:eastAsia="sq-AL"/>
              </w:rPr>
              <w:t>Emri i Institucionit</w:t>
            </w:r>
          </w:p>
          <w:p w:rsidR="00F411ED" w:rsidRPr="006038EC" w:rsidRDefault="00F411ED" w:rsidP="00E428E6">
            <w:pPr>
              <w:spacing w:after="0" w:line="276" w:lineRule="auto"/>
              <w:rPr>
                <w:rFonts w:ascii="Candara" w:eastAsia="Times New Roman" w:hAnsi="Candara" w:cstheme="minorHAnsi"/>
                <w:b/>
                <w:color w:val="0D0D0D" w:themeColor="text1" w:themeTint="F2"/>
                <w:lang w:val="sq-AL" w:eastAsia="sq-AL"/>
              </w:rPr>
            </w:pPr>
          </w:p>
        </w:tc>
        <w:tc>
          <w:tcPr>
            <w:tcW w:w="2880" w:type="dxa"/>
            <w:shd w:val="clear" w:color="auto" w:fill="C5E0B3" w:themeFill="accent6" w:themeFillTint="66"/>
            <w:noWrap/>
            <w:vAlign w:val="bottom"/>
            <w:hideMark/>
          </w:tcPr>
          <w:p w:rsidR="00F411ED" w:rsidRPr="006038EC" w:rsidRDefault="00F411ED" w:rsidP="00E428E6">
            <w:pPr>
              <w:spacing w:after="0" w:line="276" w:lineRule="auto"/>
              <w:jc w:val="center"/>
              <w:rPr>
                <w:rFonts w:ascii="Candara" w:eastAsia="Times New Roman" w:hAnsi="Candara" w:cstheme="minorHAnsi"/>
                <w:b/>
                <w:color w:val="0D0D0D" w:themeColor="text1" w:themeTint="F2"/>
                <w:lang w:val="sq-AL" w:eastAsia="sq-AL"/>
              </w:rPr>
            </w:pPr>
            <w:r w:rsidRPr="006038EC">
              <w:rPr>
                <w:rFonts w:ascii="Candara" w:eastAsia="Times New Roman" w:hAnsi="Candara" w:cstheme="minorHAnsi"/>
                <w:b/>
                <w:color w:val="0D0D0D" w:themeColor="text1" w:themeTint="F2"/>
                <w:lang w:val="sq-AL" w:eastAsia="sq-AL"/>
              </w:rPr>
              <w:t>Nr.i Ojq-ve përfituese</w:t>
            </w:r>
          </w:p>
          <w:p w:rsidR="00F411ED" w:rsidRPr="006038EC" w:rsidRDefault="00F411ED" w:rsidP="00E428E6">
            <w:pPr>
              <w:spacing w:after="0" w:line="276" w:lineRule="auto"/>
              <w:jc w:val="center"/>
              <w:rPr>
                <w:rFonts w:ascii="Candara" w:eastAsia="Times New Roman" w:hAnsi="Candara" w:cstheme="minorHAnsi"/>
                <w:b/>
                <w:color w:val="0D0D0D" w:themeColor="text1" w:themeTint="F2"/>
                <w:lang w:val="sq-AL" w:eastAsia="sq-AL"/>
              </w:rPr>
            </w:pPr>
          </w:p>
        </w:tc>
      </w:tr>
      <w:tr w:rsidR="00F411ED" w:rsidRPr="006038EC" w:rsidTr="00727321">
        <w:trPr>
          <w:trHeight w:val="323"/>
          <w:jc w:val="center"/>
        </w:trPr>
        <w:tc>
          <w:tcPr>
            <w:tcW w:w="960" w:type="dxa"/>
            <w:shd w:val="clear" w:color="auto" w:fill="auto"/>
            <w:noWrap/>
            <w:vAlign w:val="bottom"/>
          </w:tcPr>
          <w:p w:rsidR="00F411ED" w:rsidRPr="006038EC" w:rsidRDefault="00F411ED" w:rsidP="009C11CB">
            <w:pPr>
              <w:numPr>
                <w:ilvl w:val="0"/>
                <w:numId w:val="11"/>
              </w:numPr>
              <w:spacing w:after="200" w:line="360" w:lineRule="auto"/>
              <w:contextualSpacing/>
              <w:jc w:val="center"/>
              <w:rPr>
                <w:rFonts w:ascii="Candara" w:eastAsiaTheme="minorEastAsia" w:hAnsi="Candara" w:cstheme="minorHAnsi"/>
                <w:color w:val="0D0D0D" w:themeColor="text1" w:themeTint="F2"/>
              </w:rPr>
            </w:pPr>
          </w:p>
        </w:tc>
        <w:tc>
          <w:tcPr>
            <w:tcW w:w="5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411ED" w:rsidRPr="006038EC" w:rsidRDefault="00F411ED" w:rsidP="009C11CB">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Zyra e Kryeministrit</w:t>
            </w:r>
          </w:p>
        </w:tc>
        <w:tc>
          <w:tcPr>
            <w:tcW w:w="2880" w:type="dxa"/>
            <w:tcBorders>
              <w:top w:val="single" w:sz="4" w:space="0" w:color="000000"/>
              <w:left w:val="nil"/>
              <w:bottom w:val="single" w:sz="4" w:space="0" w:color="000000"/>
              <w:right w:val="single" w:sz="4" w:space="0" w:color="000000"/>
            </w:tcBorders>
            <w:shd w:val="clear" w:color="auto" w:fill="auto"/>
            <w:noWrap/>
            <w:vAlign w:val="center"/>
          </w:tcPr>
          <w:p w:rsidR="00F411ED" w:rsidRPr="006038EC" w:rsidRDefault="00F411ED" w:rsidP="009C11CB">
            <w:pPr>
              <w:spacing w:after="0" w:line="360" w:lineRule="auto"/>
              <w:jc w:val="center"/>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27</w:t>
            </w:r>
          </w:p>
        </w:tc>
      </w:tr>
      <w:tr w:rsidR="00F411ED" w:rsidRPr="006038EC" w:rsidTr="00727321">
        <w:trPr>
          <w:trHeight w:val="323"/>
          <w:jc w:val="center"/>
        </w:trPr>
        <w:tc>
          <w:tcPr>
            <w:tcW w:w="960" w:type="dxa"/>
            <w:shd w:val="clear" w:color="auto" w:fill="auto"/>
            <w:noWrap/>
            <w:vAlign w:val="bottom"/>
          </w:tcPr>
          <w:p w:rsidR="00F411ED" w:rsidRPr="006038EC" w:rsidRDefault="00F411ED" w:rsidP="009C11CB">
            <w:pPr>
              <w:numPr>
                <w:ilvl w:val="0"/>
                <w:numId w:val="11"/>
              </w:numPr>
              <w:spacing w:after="200" w:line="360" w:lineRule="auto"/>
              <w:contextualSpacing/>
              <w:jc w:val="center"/>
              <w:rPr>
                <w:rFonts w:ascii="Candara" w:eastAsiaTheme="minorEastAsia" w:hAnsi="Candara" w:cstheme="minorHAnsi"/>
                <w:color w:val="0D0D0D" w:themeColor="text1" w:themeTint="F2"/>
              </w:rPr>
            </w:pPr>
          </w:p>
        </w:tc>
        <w:tc>
          <w:tcPr>
            <w:tcW w:w="5335" w:type="dxa"/>
            <w:tcBorders>
              <w:top w:val="nil"/>
              <w:left w:val="single" w:sz="4" w:space="0" w:color="000000"/>
              <w:bottom w:val="single" w:sz="4" w:space="0" w:color="000000"/>
              <w:right w:val="single" w:sz="4" w:space="0" w:color="000000"/>
            </w:tcBorders>
            <w:shd w:val="clear" w:color="auto" w:fill="auto"/>
            <w:noWrap/>
            <w:vAlign w:val="center"/>
          </w:tcPr>
          <w:p w:rsidR="00F411ED" w:rsidRPr="006038EC" w:rsidRDefault="00F411ED" w:rsidP="009C11CB">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Ministria e Kultures Rinise dhe Sportit</w:t>
            </w:r>
          </w:p>
        </w:tc>
        <w:tc>
          <w:tcPr>
            <w:tcW w:w="2880" w:type="dxa"/>
            <w:tcBorders>
              <w:top w:val="nil"/>
              <w:left w:val="nil"/>
              <w:bottom w:val="single" w:sz="4" w:space="0" w:color="000000"/>
              <w:right w:val="single" w:sz="4" w:space="0" w:color="000000"/>
            </w:tcBorders>
            <w:shd w:val="clear" w:color="auto" w:fill="auto"/>
            <w:noWrap/>
            <w:vAlign w:val="center"/>
          </w:tcPr>
          <w:p w:rsidR="00F411ED" w:rsidRPr="006038EC" w:rsidRDefault="00F411ED" w:rsidP="009C11CB">
            <w:pPr>
              <w:spacing w:after="0" w:line="360" w:lineRule="auto"/>
              <w:jc w:val="center"/>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493</w:t>
            </w:r>
          </w:p>
        </w:tc>
      </w:tr>
      <w:tr w:rsidR="00F411ED" w:rsidRPr="006038EC" w:rsidTr="00727321">
        <w:trPr>
          <w:trHeight w:val="250"/>
          <w:jc w:val="center"/>
        </w:trPr>
        <w:tc>
          <w:tcPr>
            <w:tcW w:w="960" w:type="dxa"/>
            <w:shd w:val="clear" w:color="auto" w:fill="auto"/>
            <w:noWrap/>
            <w:vAlign w:val="bottom"/>
          </w:tcPr>
          <w:p w:rsidR="00F411ED" w:rsidRPr="006038EC" w:rsidRDefault="00F411ED" w:rsidP="009C11CB">
            <w:pPr>
              <w:numPr>
                <w:ilvl w:val="0"/>
                <w:numId w:val="11"/>
              </w:numPr>
              <w:spacing w:after="200" w:line="360" w:lineRule="auto"/>
              <w:contextualSpacing/>
              <w:jc w:val="center"/>
              <w:rPr>
                <w:rFonts w:ascii="Candara" w:eastAsiaTheme="minorEastAsia" w:hAnsi="Candara" w:cstheme="minorHAnsi"/>
                <w:color w:val="0D0D0D" w:themeColor="text1" w:themeTint="F2"/>
              </w:rPr>
            </w:pPr>
          </w:p>
        </w:tc>
        <w:tc>
          <w:tcPr>
            <w:tcW w:w="5335" w:type="dxa"/>
            <w:tcBorders>
              <w:top w:val="nil"/>
              <w:left w:val="single" w:sz="4" w:space="0" w:color="000000"/>
              <w:bottom w:val="single" w:sz="4" w:space="0" w:color="000000"/>
              <w:right w:val="single" w:sz="4" w:space="0" w:color="000000"/>
            </w:tcBorders>
            <w:shd w:val="clear" w:color="auto" w:fill="auto"/>
            <w:noWrap/>
            <w:vAlign w:val="center"/>
          </w:tcPr>
          <w:p w:rsidR="00F411ED" w:rsidRPr="006038EC" w:rsidRDefault="00F411ED" w:rsidP="009C11CB">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Ministria e Mbrojtjes</w:t>
            </w:r>
          </w:p>
        </w:tc>
        <w:tc>
          <w:tcPr>
            <w:tcW w:w="2880" w:type="dxa"/>
            <w:tcBorders>
              <w:top w:val="nil"/>
              <w:left w:val="nil"/>
              <w:bottom w:val="single" w:sz="4" w:space="0" w:color="000000"/>
              <w:right w:val="single" w:sz="4" w:space="0" w:color="000000"/>
            </w:tcBorders>
            <w:shd w:val="clear" w:color="auto" w:fill="auto"/>
            <w:noWrap/>
            <w:vAlign w:val="center"/>
          </w:tcPr>
          <w:p w:rsidR="00F411ED" w:rsidRPr="006038EC" w:rsidRDefault="00F411ED" w:rsidP="009C11CB">
            <w:pPr>
              <w:spacing w:after="0" w:line="360" w:lineRule="auto"/>
              <w:jc w:val="center"/>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2</w:t>
            </w:r>
          </w:p>
        </w:tc>
      </w:tr>
      <w:tr w:rsidR="00F411ED" w:rsidRPr="006038EC" w:rsidTr="00727321">
        <w:trPr>
          <w:trHeight w:val="250"/>
          <w:jc w:val="center"/>
        </w:trPr>
        <w:tc>
          <w:tcPr>
            <w:tcW w:w="960" w:type="dxa"/>
            <w:shd w:val="clear" w:color="auto" w:fill="auto"/>
            <w:noWrap/>
            <w:vAlign w:val="bottom"/>
          </w:tcPr>
          <w:p w:rsidR="00F411ED" w:rsidRPr="006038EC" w:rsidRDefault="00F411ED" w:rsidP="009C11CB">
            <w:pPr>
              <w:numPr>
                <w:ilvl w:val="0"/>
                <w:numId w:val="11"/>
              </w:numPr>
              <w:spacing w:after="200" w:line="360" w:lineRule="auto"/>
              <w:contextualSpacing/>
              <w:jc w:val="center"/>
              <w:rPr>
                <w:rFonts w:ascii="Candara" w:eastAsiaTheme="minorEastAsia" w:hAnsi="Candara" w:cstheme="minorHAnsi"/>
                <w:color w:val="0D0D0D" w:themeColor="text1" w:themeTint="F2"/>
              </w:rPr>
            </w:pPr>
          </w:p>
        </w:tc>
        <w:tc>
          <w:tcPr>
            <w:tcW w:w="5335" w:type="dxa"/>
            <w:tcBorders>
              <w:top w:val="nil"/>
              <w:left w:val="single" w:sz="4" w:space="0" w:color="000000"/>
              <w:bottom w:val="single" w:sz="4" w:space="0" w:color="000000"/>
              <w:right w:val="single" w:sz="4" w:space="0" w:color="000000"/>
            </w:tcBorders>
            <w:shd w:val="clear" w:color="auto" w:fill="auto"/>
            <w:noWrap/>
            <w:vAlign w:val="center"/>
          </w:tcPr>
          <w:p w:rsidR="00F411ED" w:rsidRPr="006038EC" w:rsidRDefault="00F411ED" w:rsidP="009C11CB">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Ministria e Financave, Punes dhe Transfereve</w:t>
            </w:r>
          </w:p>
        </w:tc>
        <w:tc>
          <w:tcPr>
            <w:tcW w:w="2880" w:type="dxa"/>
            <w:tcBorders>
              <w:top w:val="nil"/>
              <w:left w:val="nil"/>
              <w:bottom w:val="single" w:sz="4" w:space="0" w:color="000000"/>
              <w:right w:val="single" w:sz="4" w:space="0" w:color="000000"/>
            </w:tcBorders>
            <w:shd w:val="clear" w:color="auto" w:fill="auto"/>
            <w:noWrap/>
            <w:vAlign w:val="center"/>
          </w:tcPr>
          <w:p w:rsidR="00F411ED" w:rsidRPr="006038EC" w:rsidRDefault="00F411ED" w:rsidP="009C11CB">
            <w:pPr>
              <w:spacing w:after="0" w:line="360" w:lineRule="auto"/>
              <w:jc w:val="center"/>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49</w:t>
            </w:r>
          </w:p>
        </w:tc>
      </w:tr>
      <w:tr w:rsidR="00F411ED" w:rsidRPr="006038EC" w:rsidTr="00727321">
        <w:trPr>
          <w:trHeight w:val="250"/>
          <w:jc w:val="center"/>
        </w:trPr>
        <w:tc>
          <w:tcPr>
            <w:tcW w:w="960" w:type="dxa"/>
            <w:shd w:val="clear" w:color="auto" w:fill="auto"/>
            <w:noWrap/>
            <w:vAlign w:val="bottom"/>
          </w:tcPr>
          <w:p w:rsidR="00F411ED" w:rsidRPr="006038EC" w:rsidRDefault="00F411ED" w:rsidP="009C11CB">
            <w:pPr>
              <w:numPr>
                <w:ilvl w:val="0"/>
                <w:numId w:val="11"/>
              </w:numPr>
              <w:spacing w:after="200" w:line="360" w:lineRule="auto"/>
              <w:contextualSpacing/>
              <w:jc w:val="center"/>
              <w:rPr>
                <w:rFonts w:ascii="Candara" w:eastAsiaTheme="minorEastAsia" w:hAnsi="Candara" w:cstheme="minorHAnsi"/>
                <w:color w:val="0D0D0D" w:themeColor="text1" w:themeTint="F2"/>
              </w:rPr>
            </w:pPr>
          </w:p>
        </w:tc>
        <w:tc>
          <w:tcPr>
            <w:tcW w:w="5335" w:type="dxa"/>
            <w:tcBorders>
              <w:top w:val="nil"/>
              <w:left w:val="single" w:sz="4" w:space="0" w:color="000000"/>
              <w:bottom w:val="single" w:sz="4" w:space="0" w:color="000000"/>
              <w:right w:val="single" w:sz="4" w:space="0" w:color="000000"/>
            </w:tcBorders>
            <w:shd w:val="clear" w:color="auto" w:fill="auto"/>
            <w:noWrap/>
            <w:vAlign w:val="center"/>
          </w:tcPr>
          <w:p w:rsidR="00F411ED" w:rsidRPr="006038EC" w:rsidRDefault="00F411ED" w:rsidP="009C11CB">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Ministria e Ekonomise</w:t>
            </w:r>
          </w:p>
        </w:tc>
        <w:tc>
          <w:tcPr>
            <w:tcW w:w="2880" w:type="dxa"/>
            <w:tcBorders>
              <w:top w:val="nil"/>
              <w:left w:val="nil"/>
              <w:bottom w:val="single" w:sz="4" w:space="0" w:color="000000"/>
              <w:right w:val="single" w:sz="4" w:space="0" w:color="000000"/>
            </w:tcBorders>
            <w:shd w:val="clear" w:color="auto" w:fill="auto"/>
            <w:noWrap/>
            <w:vAlign w:val="center"/>
          </w:tcPr>
          <w:p w:rsidR="00F411ED" w:rsidRPr="006038EC" w:rsidRDefault="00F411ED" w:rsidP="009C11CB">
            <w:pPr>
              <w:spacing w:after="0" w:line="360" w:lineRule="auto"/>
              <w:jc w:val="center"/>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2</w:t>
            </w:r>
          </w:p>
        </w:tc>
      </w:tr>
      <w:tr w:rsidR="00F411ED" w:rsidRPr="006038EC" w:rsidTr="00727321">
        <w:trPr>
          <w:trHeight w:val="250"/>
          <w:jc w:val="center"/>
        </w:trPr>
        <w:tc>
          <w:tcPr>
            <w:tcW w:w="960" w:type="dxa"/>
            <w:shd w:val="clear" w:color="auto" w:fill="auto"/>
            <w:noWrap/>
            <w:vAlign w:val="bottom"/>
          </w:tcPr>
          <w:p w:rsidR="00F411ED" w:rsidRPr="006038EC" w:rsidRDefault="00F411ED" w:rsidP="009C11CB">
            <w:pPr>
              <w:numPr>
                <w:ilvl w:val="0"/>
                <w:numId w:val="11"/>
              </w:numPr>
              <w:spacing w:after="200" w:line="360" w:lineRule="auto"/>
              <w:contextualSpacing/>
              <w:jc w:val="center"/>
              <w:rPr>
                <w:rFonts w:ascii="Candara" w:eastAsiaTheme="minorEastAsia" w:hAnsi="Candara" w:cstheme="minorHAnsi"/>
                <w:color w:val="0D0D0D" w:themeColor="text1" w:themeTint="F2"/>
              </w:rPr>
            </w:pPr>
          </w:p>
        </w:tc>
        <w:tc>
          <w:tcPr>
            <w:tcW w:w="5335" w:type="dxa"/>
            <w:tcBorders>
              <w:top w:val="nil"/>
              <w:left w:val="single" w:sz="4" w:space="0" w:color="000000"/>
              <w:bottom w:val="single" w:sz="4" w:space="0" w:color="000000"/>
              <w:right w:val="single" w:sz="4" w:space="0" w:color="000000"/>
            </w:tcBorders>
            <w:shd w:val="clear" w:color="auto" w:fill="auto"/>
            <w:noWrap/>
            <w:vAlign w:val="center"/>
          </w:tcPr>
          <w:p w:rsidR="00F411ED" w:rsidRPr="006038EC" w:rsidRDefault="00F411ED" w:rsidP="009C11CB">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Ministria e Arsimit, Shkences, Teknologjise dhe Inovacionit</w:t>
            </w:r>
          </w:p>
        </w:tc>
        <w:tc>
          <w:tcPr>
            <w:tcW w:w="2880" w:type="dxa"/>
            <w:tcBorders>
              <w:top w:val="nil"/>
              <w:left w:val="nil"/>
              <w:bottom w:val="single" w:sz="4" w:space="0" w:color="000000"/>
              <w:right w:val="single" w:sz="4" w:space="0" w:color="000000"/>
            </w:tcBorders>
            <w:shd w:val="clear" w:color="auto" w:fill="auto"/>
            <w:noWrap/>
            <w:vAlign w:val="center"/>
          </w:tcPr>
          <w:p w:rsidR="00F411ED" w:rsidRPr="006038EC" w:rsidRDefault="00F411ED" w:rsidP="009C11CB">
            <w:pPr>
              <w:spacing w:after="0" w:line="360" w:lineRule="auto"/>
              <w:jc w:val="center"/>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14</w:t>
            </w:r>
          </w:p>
        </w:tc>
      </w:tr>
      <w:tr w:rsidR="00F411ED" w:rsidRPr="006038EC" w:rsidTr="00727321">
        <w:trPr>
          <w:trHeight w:val="250"/>
          <w:jc w:val="center"/>
        </w:trPr>
        <w:tc>
          <w:tcPr>
            <w:tcW w:w="960" w:type="dxa"/>
            <w:shd w:val="clear" w:color="auto" w:fill="auto"/>
            <w:noWrap/>
            <w:vAlign w:val="bottom"/>
          </w:tcPr>
          <w:p w:rsidR="00F411ED" w:rsidRPr="006038EC" w:rsidRDefault="00F411ED" w:rsidP="009C11CB">
            <w:pPr>
              <w:numPr>
                <w:ilvl w:val="0"/>
                <w:numId w:val="11"/>
              </w:numPr>
              <w:spacing w:after="200" w:line="360" w:lineRule="auto"/>
              <w:contextualSpacing/>
              <w:jc w:val="center"/>
              <w:rPr>
                <w:rFonts w:ascii="Candara" w:eastAsiaTheme="minorEastAsia" w:hAnsi="Candara" w:cstheme="minorHAnsi"/>
                <w:color w:val="0D0D0D" w:themeColor="text1" w:themeTint="F2"/>
              </w:rPr>
            </w:pPr>
          </w:p>
        </w:tc>
        <w:tc>
          <w:tcPr>
            <w:tcW w:w="5335" w:type="dxa"/>
            <w:tcBorders>
              <w:top w:val="nil"/>
              <w:left w:val="single" w:sz="4" w:space="0" w:color="000000"/>
              <w:bottom w:val="single" w:sz="4" w:space="0" w:color="000000"/>
              <w:right w:val="single" w:sz="4" w:space="0" w:color="000000"/>
            </w:tcBorders>
            <w:shd w:val="clear" w:color="auto" w:fill="auto"/>
            <w:noWrap/>
            <w:vAlign w:val="center"/>
          </w:tcPr>
          <w:p w:rsidR="00F411ED" w:rsidRPr="006038EC" w:rsidRDefault="00F411ED" w:rsidP="009C11CB">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Ministira e Zhvillimit Rajonal</w:t>
            </w:r>
          </w:p>
        </w:tc>
        <w:tc>
          <w:tcPr>
            <w:tcW w:w="2880" w:type="dxa"/>
            <w:tcBorders>
              <w:top w:val="nil"/>
              <w:left w:val="nil"/>
              <w:bottom w:val="single" w:sz="4" w:space="0" w:color="000000"/>
              <w:right w:val="single" w:sz="4" w:space="0" w:color="000000"/>
            </w:tcBorders>
            <w:shd w:val="clear" w:color="auto" w:fill="auto"/>
            <w:noWrap/>
            <w:vAlign w:val="center"/>
          </w:tcPr>
          <w:p w:rsidR="00F411ED" w:rsidRPr="006038EC" w:rsidRDefault="00EA1AB5" w:rsidP="009C11CB">
            <w:pPr>
              <w:spacing w:after="0" w:line="360"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40</w:t>
            </w:r>
          </w:p>
        </w:tc>
      </w:tr>
      <w:tr w:rsidR="00FD771E" w:rsidRPr="006038EC" w:rsidTr="00727321">
        <w:trPr>
          <w:trHeight w:val="250"/>
          <w:jc w:val="center"/>
        </w:trPr>
        <w:tc>
          <w:tcPr>
            <w:tcW w:w="960" w:type="dxa"/>
            <w:shd w:val="clear" w:color="auto" w:fill="auto"/>
            <w:noWrap/>
            <w:vAlign w:val="bottom"/>
          </w:tcPr>
          <w:p w:rsidR="00FD771E" w:rsidRPr="006038EC" w:rsidRDefault="00FD771E" w:rsidP="009C11CB">
            <w:pPr>
              <w:numPr>
                <w:ilvl w:val="0"/>
                <w:numId w:val="11"/>
              </w:numPr>
              <w:spacing w:after="200" w:line="360" w:lineRule="auto"/>
              <w:contextualSpacing/>
              <w:jc w:val="center"/>
              <w:rPr>
                <w:rFonts w:ascii="Candara" w:eastAsiaTheme="minorEastAsia" w:hAnsi="Candara" w:cstheme="minorHAnsi"/>
                <w:color w:val="0D0D0D" w:themeColor="text1" w:themeTint="F2"/>
              </w:rPr>
            </w:pPr>
          </w:p>
        </w:tc>
        <w:tc>
          <w:tcPr>
            <w:tcW w:w="5335" w:type="dxa"/>
            <w:tcBorders>
              <w:top w:val="nil"/>
              <w:left w:val="single" w:sz="4" w:space="0" w:color="000000"/>
              <w:bottom w:val="single" w:sz="4" w:space="0" w:color="000000"/>
              <w:right w:val="single" w:sz="4" w:space="0" w:color="000000"/>
            </w:tcBorders>
            <w:shd w:val="clear" w:color="auto" w:fill="auto"/>
            <w:noWrap/>
            <w:vAlign w:val="center"/>
          </w:tcPr>
          <w:p w:rsidR="00FD771E" w:rsidRPr="006038EC" w:rsidRDefault="00FD771E" w:rsidP="009C11CB">
            <w:pPr>
              <w:spacing w:after="0" w:line="360"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Ministria e Punëve të Jashtme dhe Diasorës</w:t>
            </w:r>
          </w:p>
        </w:tc>
        <w:tc>
          <w:tcPr>
            <w:tcW w:w="2880" w:type="dxa"/>
            <w:tcBorders>
              <w:top w:val="nil"/>
              <w:left w:val="nil"/>
              <w:bottom w:val="single" w:sz="4" w:space="0" w:color="000000"/>
              <w:right w:val="single" w:sz="4" w:space="0" w:color="000000"/>
            </w:tcBorders>
            <w:shd w:val="clear" w:color="auto" w:fill="auto"/>
            <w:noWrap/>
            <w:vAlign w:val="center"/>
          </w:tcPr>
          <w:p w:rsidR="00FD771E" w:rsidRPr="006038EC" w:rsidRDefault="00EA1AB5" w:rsidP="009C11CB">
            <w:pPr>
              <w:spacing w:after="0" w:line="360"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9</w:t>
            </w:r>
          </w:p>
        </w:tc>
      </w:tr>
      <w:tr w:rsidR="00F411ED" w:rsidRPr="006038EC" w:rsidTr="00727321">
        <w:trPr>
          <w:trHeight w:val="250"/>
          <w:jc w:val="center"/>
        </w:trPr>
        <w:tc>
          <w:tcPr>
            <w:tcW w:w="6295" w:type="dxa"/>
            <w:gridSpan w:val="2"/>
            <w:shd w:val="clear" w:color="auto" w:fill="auto"/>
            <w:noWrap/>
            <w:vAlign w:val="bottom"/>
          </w:tcPr>
          <w:p w:rsidR="00F411ED" w:rsidRPr="006038EC" w:rsidRDefault="00E32A26" w:rsidP="00E32A26">
            <w:pPr>
              <w:spacing w:after="0" w:line="360" w:lineRule="auto"/>
              <w:rPr>
                <w:rFonts w:ascii="Candara" w:eastAsia="Times New Roman" w:hAnsi="Candara" w:cstheme="minorHAnsi"/>
                <w:b/>
                <w:color w:val="0D0D0D" w:themeColor="text1" w:themeTint="F2"/>
                <w:lang w:val="sq-AL" w:eastAsia="sq-AL"/>
              </w:rPr>
            </w:pPr>
            <w:r>
              <w:rPr>
                <w:rFonts w:ascii="Candara" w:eastAsia="Times New Roman" w:hAnsi="Candara" w:cstheme="minorHAnsi"/>
                <w:b/>
                <w:color w:val="0D0D0D" w:themeColor="text1" w:themeTint="F2"/>
                <w:lang w:val="sq-AL" w:eastAsia="sq-AL"/>
              </w:rPr>
              <w:t xml:space="preserve">                         </w:t>
            </w:r>
            <w:r w:rsidR="00F411ED" w:rsidRPr="006038EC">
              <w:rPr>
                <w:rFonts w:ascii="Candara" w:eastAsia="Times New Roman" w:hAnsi="Candara" w:cstheme="minorHAnsi"/>
                <w:b/>
                <w:color w:val="0D0D0D" w:themeColor="text1" w:themeTint="F2"/>
                <w:lang w:val="sq-AL" w:eastAsia="sq-AL"/>
              </w:rPr>
              <w:t>Total OJQ përfituese</w:t>
            </w:r>
          </w:p>
        </w:tc>
        <w:tc>
          <w:tcPr>
            <w:tcW w:w="2880" w:type="dxa"/>
            <w:shd w:val="clear" w:color="auto" w:fill="auto"/>
            <w:noWrap/>
            <w:vAlign w:val="bottom"/>
          </w:tcPr>
          <w:p w:rsidR="00F411ED" w:rsidRPr="006038EC" w:rsidRDefault="00F411ED" w:rsidP="009C11CB">
            <w:pPr>
              <w:spacing w:after="0" w:line="360" w:lineRule="auto"/>
              <w:jc w:val="center"/>
              <w:rPr>
                <w:rFonts w:ascii="Candara" w:eastAsia="Times New Roman" w:hAnsi="Candara" w:cstheme="minorHAnsi"/>
                <w:b/>
                <w:color w:val="0D0D0D" w:themeColor="text1" w:themeTint="F2"/>
                <w:lang w:val="sq-AL" w:eastAsia="sq-AL"/>
              </w:rPr>
            </w:pPr>
          </w:p>
          <w:p w:rsidR="00F411ED" w:rsidRPr="006038EC" w:rsidRDefault="00EA1AB5" w:rsidP="009C11CB">
            <w:pPr>
              <w:spacing w:after="0" w:line="360" w:lineRule="auto"/>
              <w:jc w:val="center"/>
              <w:rPr>
                <w:rFonts w:ascii="Candara" w:eastAsia="Times New Roman" w:hAnsi="Candara" w:cstheme="minorHAnsi"/>
                <w:b/>
                <w:color w:val="0D0D0D" w:themeColor="text1" w:themeTint="F2"/>
                <w:lang w:val="sq-AL" w:eastAsia="sq-AL"/>
              </w:rPr>
            </w:pPr>
            <w:r>
              <w:rPr>
                <w:rFonts w:ascii="Candara" w:eastAsia="Times New Roman" w:hAnsi="Candara" w:cstheme="minorHAnsi"/>
                <w:b/>
                <w:color w:val="0D0D0D" w:themeColor="text1" w:themeTint="F2"/>
                <w:lang w:val="sq-AL" w:eastAsia="sq-AL"/>
              </w:rPr>
              <w:t>636</w:t>
            </w:r>
          </w:p>
        </w:tc>
      </w:tr>
    </w:tbl>
    <w:p w:rsidR="00F411ED" w:rsidRPr="006038EC" w:rsidRDefault="00F411ED" w:rsidP="009C11CB">
      <w:pPr>
        <w:spacing w:after="0" w:line="360" w:lineRule="auto"/>
        <w:jc w:val="both"/>
        <w:rPr>
          <w:rFonts w:ascii="Candara" w:eastAsia="Times New Roman" w:hAnsi="Candara" w:cs="Times New Roman"/>
          <w:color w:val="0D0D0D" w:themeColor="text1" w:themeTint="F2"/>
          <w:highlight w:val="yellow"/>
          <w:lang w:val="sq-AL" w:eastAsia="sq-AL"/>
        </w:rPr>
      </w:pPr>
    </w:p>
    <w:p w:rsidR="00A678B7" w:rsidRPr="006038EC" w:rsidRDefault="00A678B7" w:rsidP="00A678B7">
      <w:pPr>
        <w:spacing w:after="0" w:line="276" w:lineRule="auto"/>
        <w:jc w:val="both"/>
        <w:rPr>
          <w:rFonts w:ascii="Candara" w:eastAsia="Times New Roman" w:hAnsi="Candara" w:cs="Times New Roman"/>
          <w:color w:val="0D0D0D" w:themeColor="text1" w:themeTint="F2"/>
          <w:lang w:val="sq-AL" w:eastAsia="sq-AL"/>
        </w:rPr>
      </w:pPr>
    </w:p>
    <w:p w:rsidR="00A678B7" w:rsidRPr="006038EC" w:rsidRDefault="00A678B7" w:rsidP="00A678B7">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 xml:space="preserve">Në figurën në vijim janë paraqitur në mënyrë grafike të dhënat lidhur me numrin e OJQ-ve përfituese sipas shumave përkatëse.  </w:t>
      </w:r>
    </w:p>
    <w:p w:rsidR="00B43F00" w:rsidRPr="006038EC" w:rsidRDefault="00B43F00" w:rsidP="00A678B7">
      <w:pPr>
        <w:spacing w:after="0" w:line="276" w:lineRule="auto"/>
        <w:jc w:val="both"/>
        <w:rPr>
          <w:rFonts w:ascii="Candara" w:eastAsia="Times New Roman" w:hAnsi="Candara" w:cs="Times New Roman"/>
          <w:color w:val="0D0D0D" w:themeColor="text1" w:themeTint="F2"/>
          <w:lang w:val="sq-AL" w:eastAsia="sq-AL"/>
        </w:rPr>
      </w:pPr>
    </w:p>
    <w:p w:rsidR="00B43F00" w:rsidRPr="006038EC" w:rsidRDefault="00B43F00" w:rsidP="00A678B7">
      <w:pPr>
        <w:spacing w:after="0" w:line="276" w:lineRule="auto"/>
        <w:jc w:val="both"/>
        <w:rPr>
          <w:rFonts w:ascii="Candara" w:eastAsia="Times New Roman" w:hAnsi="Candara" w:cs="Times New Roman"/>
          <w:color w:val="0D0D0D" w:themeColor="text1" w:themeTint="F2"/>
          <w:lang w:val="sq-AL" w:eastAsia="sq-AL"/>
        </w:rPr>
      </w:pPr>
    </w:p>
    <w:p w:rsidR="00A678B7" w:rsidRPr="006038EC" w:rsidRDefault="00B43F00" w:rsidP="00A678B7">
      <w:pPr>
        <w:spacing w:after="0" w:line="276" w:lineRule="auto"/>
        <w:jc w:val="both"/>
        <w:rPr>
          <w:rFonts w:ascii="Candara" w:eastAsia="Times New Roman" w:hAnsi="Candara" w:cs="Times New Roman"/>
          <w:color w:val="0D0D0D" w:themeColor="text1" w:themeTint="F2"/>
          <w:lang w:val="sq-AL" w:eastAsia="sq-AL"/>
        </w:rPr>
      </w:pPr>
      <w:r w:rsidRPr="006038EC">
        <w:rPr>
          <w:rFonts w:ascii="Candara" w:hAnsi="Candara"/>
          <w:noProof/>
        </w:rPr>
        <w:drawing>
          <wp:inline distT="0" distB="0" distL="0" distR="0" wp14:anchorId="3F95F3E6" wp14:editId="1B782914">
            <wp:extent cx="6143625" cy="2689225"/>
            <wp:effectExtent l="38100" t="38100" r="85725" b="92075"/>
            <wp:docPr id="17" name="Chart 17">
              <a:extLst xmlns:a="http://schemas.openxmlformats.org/drawingml/2006/main">
                <a:ext uri="{FF2B5EF4-FFF2-40B4-BE49-F238E27FC236}">
                  <a16:creationId xmlns:a16="http://schemas.microsoft.com/office/drawing/2014/main" id="{D3308594-6C4C-4E78-8743-D9DAC0B7FB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678B7" w:rsidRDefault="00153559" w:rsidP="00A678B7">
      <w:pPr>
        <w:spacing w:after="0" w:line="276" w:lineRule="auto"/>
        <w:rPr>
          <w:rFonts w:ascii="Candara" w:eastAsia="Times New Roman" w:hAnsi="Candara" w:cs="Times New Roman"/>
          <w:color w:val="0D0D0D" w:themeColor="text1" w:themeTint="F2"/>
          <w:u w:val="single"/>
          <w:lang w:val="sq-AL" w:eastAsia="sq-AL"/>
        </w:rPr>
      </w:pPr>
      <w:r>
        <w:rPr>
          <w:rFonts w:ascii="Candara" w:eastAsia="Times New Roman" w:hAnsi="Candara" w:cs="Times New Roman"/>
          <w:color w:val="0D0D0D" w:themeColor="text1" w:themeTint="F2"/>
          <w:u w:val="single"/>
          <w:lang w:val="sq-AL" w:eastAsia="sq-AL"/>
        </w:rPr>
        <w:t xml:space="preserve"> </w:t>
      </w:r>
      <w:r w:rsidR="00E428E6">
        <w:rPr>
          <w:rFonts w:ascii="Candara" w:eastAsia="Times New Roman" w:hAnsi="Candara" w:cs="Times New Roman"/>
          <w:color w:val="0D0D0D" w:themeColor="text1" w:themeTint="F2"/>
          <w:u w:val="single"/>
          <w:lang w:val="sq-AL" w:eastAsia="sq-AL"/>
        </w:rPr>
        <w:t xml:space="preserve"> Figura 1</w:t>
      </w:r>
      <w:r w:rsidR="005C4BBD">
        <w:rPr>
          <w:rFonts w:ascii="Candara" w:eastAsia="Times New Roman" w:hAnsi="Candara" w:cs="Times New Roman"/>
          <w:color w:val="0D0D0D" w:themeColor="text1" w:themeTint="F2"/>
          <w:u w:val="single"/>
          <w:lang w:val="sq-AL" w:eastAsia="sq-AL"/>
        </w:rPr>
        <w:t>3</w:t>
      </w:r>
      <w:r w:rsidR="00A678B7" w:rsidRPr="00E428E6">
        <w:rPr>
          <w:rFonts w:ascii="Candara" w:eastAsia="Times New Roman" w:hAnsi="Candara" w:cs="Times New Roman"/>
          <w:color w:val="0D0D0D" w:themeColor="text1" w:themeTint="F2"/>
          <w:u w:val="single"/>
          <w:lang w:val="sq-AL" w:eastAsia="sq-AL"/>
        </w:rPr>
        <w:t xml:space="preserve">. Numri i OJQ-ve përfituese sipas shumave specifike në kuadër të ministrive </w:t>
      </w:r>
    </w:p>
    <w:p w:rsidR="002208E4" w:rsidRDefault="002208E4" w:rsidP="00A678B7">
      <w:pPr>
        <w:spacing w:after="0" w:line="276" w:lineRule="auto"/>
        <w:rPr>
          <w:rFonts w:ascii="Candara" w:eastAsia="Times New Roman" w:hAnsi="Candara" w:cs="Times New Roman"/>
          <w:color w:val="0D0D0D" w:themeColor="text1" w:themeTint="F2"/>
          <w:lang w:val="sq-AL" w:eastAsia="sq-AL"/>
        </w:rPr>
      </w:pPr>
    </w:p>
    <w:p w:rsidR="002208E4" w:rsidRDefault="002208E4" w:rsidP="00A678B7">
      <w:pPr>
        <w:spacing w:after="0" w:line="276" w:lineRule="auto"/>
        <w:rPr>
          <w:rFonts w:ascii="Candara" w:eastAsia="Times New Roman" w:hAnsi="Candara" w:cs="Times New Roman"/>
          <w:color w:val="0D0D0D" w:themeColor="text1" w:themeTint="F2"/>
          <w:lang w:val="sq-AL" w:eastAsia="sq-AL"/>
        </w:rPr>
      </w:pPr>
    </w:p>
    <w:p w:rsidR="00FD771E" w:rsidRDefault="00FD771E" w:rsidP="00A678B7">
      <w:pPr>
        <w:spacing w:after="0" w:line="276" w:lineRule="auto"/>
        <w:rPr>
          <w:rFonts w:ascii="Candara" w:eastAsia="Times New Roman" w:hAnsi="Candara" w:cs="Times New Roman"/>
          <w:color w:val="0D0D0D" w:themeColor="text1" w:themeTint="F2"/>
          <w:lang w:val="sq-AL" w:eastAsia="sq-AL"/>
        </w:rPr>
      </w:pPr>
      <w:r w:rsidRPr="00FD771E">
        <w:rPr>
          <w:rFonts w:ascii="Candara" w:eastAsia="Times New Roman" w:hAnsi="Candara" w:cs="Times New Roman"/>
          <w:color w:val="0D0D0D" w:themeColor="text1" w:themeTint="F2"/>
          <w:lang w:val="sq-AL" w:eastAsia="sq-AL"/>
        </w:rPr>
        <w:lastRenderedPageBreak/>
        <w:t>Ndërsa të dhënat për numrin e përfituesve</w:t>
      </w:r>
      <w:r w:rsidR="00E32A26">
        <w:rPr>
          <w:rFonts w:ascii="Candara" w:eastAsia="Times New Roman" w:hAnsi="Candara" w:cs="Times New Roman"/>
          <w:color w:val="0D0D0D" w:themeColor="text1" w:themeTint="F2"/>
          <w:lang w:val="sq-AL" w:eastAsia="sq-AL"/>
        </w:rPr>
        <w:t xml:space="preserve"> sipas projekteve për OJQ-të nga </w:t>
      </w:r>
      <w:r w:rsidRPr="00FD771E">
        <w:rPr>
          <w:rFonts w:ascii="Candara" w:eastAsia="Times New Roman" w:hAnsi="Candara" w:cs="Times New Roman"/>
          <w:color w:val="0D0D0D" w:themeColor="text1" w:themeTint="F2"/>
          <w:lang w:val="sq-AL" w:eastAsia="sq-AL"/>
        </w:rPr>
        <w:t>Thesarit p</w:t>
      </w:r>
      <w:r w:rsidR="00E32A26">
        <w:rPr>
          <w:rFonts w:ascii="Candara" w:eastAsia="Times New Roman" w:hAnsi="Candara" w:cs="Times New Roman"/>
          <w:color w:val="0D0D0D" w:themeColor="text1" w:themeTint="F2"/>
          <w:lang w:val="sq-AL" w:eastAsia="sq-AL"/>
        </w:rPr>
        <w:t>ër vitin 2021 pë</w:t>
      </w:r>
      <w:r w:rsidRPr="00FD771E">
        <w:rPr>
          <w:rFonts w:ascii="Candara" w:eastAsia="Times New Roman" w:hAnsi="Candara" w:cs="Times New Roman"/>
          <w:color w:val="0D0D0D" w:themeColor="text1" w:themeTint="F2"/>
          <w:lang w:val="sq-AL" w:eastAsia="sq-AL"/>
        </w:rPr>
        <w:t>r Z</w:t>
      </w:r>
      <w:r w:rsidR="00E32A26">
        <w:rPr>
          <w:rFonts w:ascii="Candara" w:eastAsia="Times New Roman" w:hAnsi="Candara" w:cs="Times New Roman"/>
          <w:color w:val="0D0D0D" w:themeColor="text1" w:themeTint="F2"/>
          <w:lang w:val="sq-AL" w:eastAsia="sq-AL"/>
        </w:rPr>
        <w:t xml:space="preserve">yrën e </w:t>
      </w:r>
      <w:r w:rsidRPr="00FD771E">
        <w:rPr>
          <w:rFonts w:ascii="Candara" w:eastAsia="Times New Roman" w:hAnsi="Candara" w:cs="Times New Roman"/>
          <w:color w:val="0D0D0D" w:themeColor="text1" w:themeTint="F2"/>
          <w:lang w:val="sq-AL" w:eastAsia="sq-AL"/>
        </w:rPr>
        <w:t>K</w:t>
      </w:r>
      <w:r w:rsidR="00E32A26">
        <w:rPr>
          <w:rFonts w:ascii="Candara" w:eastAsia="Times New Roman" w:hAnsi="Candara" w:cs="Times New Roman"/>
          <w:color w:val="0D0D0D" w:themeColor="text1" w:themeTint="F2"/>
          <w:lang w:val="sq-AL" w:eastAsia="sq-AL"/>
        </w:rPr>
        <w:t xml:space="preserve">ryeministrit </w:t>
      </w:r>
      <w:r w:rsidRPr="00FD771E">
        <w:rPr>
          <w:rFonts w:ascii="Candara" w:eastAsia="Times New Roman" w:hAnsi="Candara" w:cs="Times New Roman"/>
          <w:color w:val="0D0D0D" w:themeColor="text1" w:themeTint="F2"/>
          <w:lang w:val="sq-AL" w:eastAsia="sq-AL"/>
        </w:rPr>
        <w:t>dhe Ministritë janë si në vijim</w:t>
      </w:r>
      <w:r>
        <w:rPr>
          <w:rFonts w:ascii="Candara" w:eastAsia="Times New Roman" w:hAnsi="Candara" w:cs="Times New Roman"/>
          <w:color w:val="0D0D0D" w:themeColor="text1" w:themeTint="F2"/>
          <w:lang w:val="sq-AL" w:eastAsia="sq-AL"/>
        </w:rPr>
        <w:t>:</w:t>
      </w:r>
    </w:p>
    <w:p w:rsidR="009C0ACC" w:rsidRPr="006038EC" w:rsidRDefault="009C0ACC" w:rsidP="009C0ACC">
      <w:pPr>
        <w:spacing w:after="0" w:line="276" w:lineRule="auto"/>
        <w:jc w:val="both"/>
        <w:rPr>
          <w:rFonts w:ascii="Candara" w:eastAsia="Times New Roman" w:hAnsi="Candara" w:cs="Times New Roman"/>
          <w:color w:val="0D0D0D" w:themeColor="text1" w:themeTint="F2"/>
          <w:lang w:val="sq-AL" w:eastAsia="sq-AL"/>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5335"/>
        <w:gridCol w:w="2880"/>
      </w:tblGrid>
      <w:tr w:rsidR="009C0ACC" w:rsidRPr="006038EC" w:rsidTr="00D147CE">
        <w:trPr>
          <w:trHeight w:val="1367"/>
          <w:jc w:val="center"/>
        </w:trPr>
        <w:tc>
          <w:tcPr>
            <w:tcW w:w="960" w:type="dxa"/>
            <w:shd w:val="clear" w:color="auto" w:fill="C5E0B3" w:themeFill="accent6" w:themeFillTint="66"/>
            <w:noWrap/>
            <w:vAlign w:val="bottom"/>
            <w:hideMark/>
          </w:tcPr>
          <w:p w:rsidR="009C0ACC" w:rsidRPr="009C0ACC" w:rsidRDefault="009C0ACC" w:rsidP="00D30F2D">
            <w:pPr>
              <w:spacing w:after="0" w:line="276" w:lineRule="auto"/>
              <w:rPr>
                <w:rFonts w:ascii="Candara" w:eastAsia="Times New Roman" w:hAnsi="Candara" w:cstheme="minorHAnsi"/>
                <w:color w:val="0D0D0D" w:themeColor="text1" w:themeTint="F2"/>
                <w:lang w:val="sq-AL" w:eastAsia="sq-AL"/>
              </w:rPr>
            </w:pPr>
            <w:r w:rsidRPr="009C0ACC">
              <w:rPr>
                <w:rFonts w:ascii="Candara" w:eastAsia="Times New Roman" w:hAnsi="Candara" w:cstheme="minorHAnsi"/>
                <w:color w:val="0D0D0D" w:themeColor="text1" w:themeTint="F2"/>
                <w:lang w:val="sq-AL" w:eastAsia="sq-AL"/>
              </w:rPr>
              <w:t xml:space="preserve">Nr. </w:t>
            </w:r>
          </w:p>
          <w:p w:rsidR="009C0ACC" w:rsidRPr="009C0ACC" w:rsidRDefault="009C0ACC" w:rsidP="00D30F2D">
            <w:pPr>
              <w:spacing w:after="0" w:line="276" w:lineRule="auto"/>
              <w:rPr>
                <w:rFonts w:ascii="Candara" w:eastAsia="Times New Roman" w:hAnsi="Candara" w:cstheme="minorHAnsi"/>
                <w:color w:val="0D0D0D" w:themeColor="text1" w:themeTint="F2"/>
                <w:lang w:val="sq-AL" w:eastAsia="sq-AL"/>
              </w:rPr>
            </w:pPr>
          </w:p>
        </w:tc>
        <w:tc>
          <w:tcPr>
            <w:tcW w:w="5335" w:type="dxa"/>
            <w:shd w:val="clear" w:color="auto" w:fill="C5E0B3" w:themeFill="accent6" w:themeFillTint="66"/>
            <w:noWrap/>
            <w:vAlign w:val="bottom"/>
            <w:hideMark/>
          </w:tcPr>
          <w:p w:rsidR="009C0ACC" w:rsidRPr="006038EC" w:rsidRDefault="009C0ACC" w:rsidP="00D30F2D">
            <w:pPr>
              <w:spacing w:after="0" w:line="276" w:lineRule="auto"/>
              <w:rPr>
                <w:rFonts w:ascii="Candara" w:eastAsia="Times New Roman" w:hAnsi="Candara" w:cstheme="minorHAnsi"/>
                <w:b/>
                <w:color w:val="0D0D0D" w:themeColor="text1" w:themeTint="F2"/>
                <w:lang w:val="sq-AL" w:eastAsia="sq-AL"/>
              </w:rPr>
            </w:pPr>
            <w:r w:rsidRPr="006038EC">
              <w:rPr>
                <w:rFonts w:ascii="Candara" w:eastAsia="Times New Roman" w:hAnsi="Candara" w:cstheme="minorHAnsi"/>
                <w:b/>
                <w:color w:val="0D0D0D" w:themeColor="text1" w:themeTint="F2"/>
                <w:lang w:val="sq-AL" w:eastAsia="sq-AL"/>
              </w:rPr>
              <w:t>Emri i Institucionit</w:t>
            </w:r>
          </w:p>
          <w:p w:rsidR="009C0ACC" w:rsidRPr="006038EC" w:rsidRDefault="009C0ACC" w:rsidP="00D30F2D">
            <w:pPr>
              <w:spacing w:after="0" w:line="276" w:lineRule="auto"/>
              <w:rPr>
                <w:rFonts w:ascii="Candara" w:eastAsia="Times New Roman" w:hAnsi="Candara" w:cstheme="minorHAnsi"/>
                <w:b/>
                <w:color w:val="0D0D0D" w:themeColor="text1" w:themeTint="F2"/>
                <w:lang w:val="sq-AL" w:eastAsia="sq-AL"/>
              </w:rPr>
            </w:pPr>
          </w:p>
        </w:tc>
        <w:tc>
          <w:tcPr>
            <w:tcW w:w="2880" w:type="dxa"/>
            <w:shd w:val="clear" w:color="auto" w:fill="C5E0B3" w:themeFill="accent6" w:themeFillTint="66"/>
            <w:noWrap/>
            <w:vAlign w:val="bottom"/>
            <w:hideMark/>
          </w:tcPr>
          <w:p w:rsidR="009C0ACC" w:rsidRPr="006038EC" w:rsidRDefault="009C0ACC" w:rsidP="00D30F2D">
            <w:pPr>
              <w:spacing w:after="0" w:line="276" w:lineRule="auto"/>
              <w:jc w:val="center"/>
              <w:rPr>
                <w:rFonts w:ascii="Candara" w:eastAsia="Times New Roman" w:hAnsi="Candara" w:cstheme="minorHAnsi"/>
                <w:b/>
                <w:color w:val="0D0D0D" w:themeColor="text1" w:themeTint="F2"/>
                <w:lang w:val="sq-AL" w:eastAsia="sq-AL"/>
              </w:rPr>
            </w:pPr>
            <w:r w:rsidRPr="006038EC">
              <w:rPr>
                <w:rFonts w:ascii="Candara" w:eastAsia="Times New Roman" w:hAnsi="Candara" w:cstheme="minorHAnsi"/>
                <w:b/>
                <w:color w:val="0D0D0D" w:themeColor="text1" w:themeTint="F2"/>
                <w:lang w:val="sq-AL" w:eastAsia="sq-AL"/>
              </w:rPr>
              <w:t>Nr.i Ojq-ve përfituese</w:t>
            </w:r>
          </w:p>
          <w:p w:rsidR="009C0ACC" w:rsidRPr="006038EC" w:rsidRDefault="009C0ACC" w:rsidP="00D30F2D">
            <w:pPr>
              <w:spacing w:after="0" w:line="276" w:lineRule="auto"/>
              <w:jc w:val="center"/>
              <w:rPr>
                <w:rFonts w:ascii="Candara" w:eastAsia="Times New Roman" w:hAnsi="Candara" w:cstheme="minorHAnsi"/>
                <w:b/>
                <w:color w:val="0D0D0D" w:themeColor="text1" w:themeTint="F2"/>
                <w:lang w:val="sq-AL" w:eastAsia="sq-AL"/>
              </w:rPr>
            </w:pPr>
          </w:p>
        </w:tc>
      </w:tr>
      <w:tr w:rsidR="009C0ACC" w:rsidRPr="006038EC" w:rsidTr="00D30F2D">
        <w:trPr>
          <w:trHeight w:val="323"/>
          <w:jc w:val="center"/>
        </w:trPr>
        <w:tc>
          <w:tcPr>
            <w:tcW w:w="960" w:type="dxa"/>
            <w:shd w:val="clear" w:color="auto" w:fill="auto"/>
            <w:noWrap/>
            <w:vAlign w:val="bottom"/>
          </w:tcPr>
          <w:p w:rsidR="009C0ACC" w:rsidRPr="009C0ACC" w:rsidRDefault="009C0ACC" w:rsidP="009C11CB">
            <w:pPr>
              <w:pStyle w:val="ListParagraph"/>
              <w:spacing w:line="360" w:lineRule="auto"/>
              <w:ind w:left="360"/>
              <w:rPr>
                <w:rFonts w:ascii="Candara" w:hAnsi="Candara" w:cstheme="minorHAnsi"/>
                <w:color w:val="0D0D0D" w:themeColor="text1" w:themeTint="F2"/>
              </w:rPr>
            </w:pPr>
            <w:r w:rsidRPr="009C0ACC">
              <w:rPr>
                <w:rFonts w:ascii="Candara" w:hAnsi="Candara" w:cstheme="minorHAnsi"/>
                <w:color w:val="0D0D0D" w:themeColor="text1" w:themeTint="F2"/>
              </w:rPr>
              <w:t xml:space="preserve">1 </w:t>
            </w:r>
          </w:p>
        </w:tc>
        <w:tc>
          <w:tcPr>
            <w:tcW w:w="5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0ACC" w:rsidRPr="006038EC" w:rsidRDefault="009C0ACC" w:rsidP="009C11CB">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Zyra e Kryeministrit</w:t>
            </w:r>
          </w:p>
        </w:tc>
        <w:tc>
          <w:tcPr>
            <w:tcW w:w="2880" w:type="dxa"/>
            <w:tcBorders>
              <w:top w:val="single" w:sz="4" w:space="0" w:color="000000"/>
              <w:left w:val="nil"/>
              <w:bottom w:val="single" w:sz="4" w:space="0" w:color="000000"/>
              <w:right w:val="single" w:sz="4" w:space="0" w:color="000000"/>
            </w:tcBorders>
            <w:shd w:val="clear" w:color="auto" w:fill="auto"/>
            <w:noWrap/>
            <w:vAlign w:val="center"/>
          </w:tcPr>
          <w:p w:rsidR="009C0ACC" w:rsidRPr="006038EC" w:rsidRDefault="009C0ACC" w:rsidP="009C11CB">
            <w:pPr>
              <w:spacing w:after="0" w:line="360"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41</w:t>
            </w:r>
          </w:p>
        </w:tc>
      </w:tr>
      <w:tr w:rsidR="009C0ACC" w:rsidRPr="006038EC" w:rsidTr="00D30F2D">
        <w:trPr>
          <w:trHeight w:val="323"/>
          <w:jc w:val="center"/>
        </w:trPr>
        <w:tc>
          <w:tcPr>
            <w:tcW w:w="960" w:type="dxa"/>
            <w:shd w:val="clear" w:color="auto" w:fill="auto"/>
            <w:noWrap/>
            <w:vAlign w:val="bottom"/>
          </w:tcPr>
          <w:p w:rsidR="009C0ACC" w:rsidRPr="009C0ACC" w:rsidRDefault="009C0ACC" w:rsidP="009C11CB">
            <w:pPr>
              <w:pStyle w:val="ListParagraph"/>
              <w:spacing w:line="360" w:lineRule="auto"/>
              <w:ind w:left="360"/>
              <w:rPr>
                <w:rFonts w:ascii="Candara" w:hAnsi="Candara" w:cstheme="minorHAnsi"/>
                <w:color w:val="0D0D0D" w:themeColor="text1" w:themeTint="F2"/>
              </w:rPr>
            </w:pPr>
            <w:r>
              <w:rPr>
                <w:rFonts w:ascii="Candara" w:hAnsi="Candara" w:cstheme="minorHAnsi"/>
                <w:color w:val="0D0D0D" w:themeColor="text1" w:themeTint="F2"/>
              </w:rPr>
              <w:t>2</w:t>
            </w:r>
          </w:p>
        </w:tc>
        <w:tc>
          <w:tcPr>
            <w:tcW w:w="5335" w:type="dxa"/>
            <w:tcBorders>
              <w:top w:val="nil"/>
              <w:left w:val="single" w:sz="4" w:space="0" w:color="000000"/>
              <w:bottom w:val="single" w:sz="4" w:space="0" w:color="000000"/>
              <w:right w:val="single" w:sz="4" w:space="0" w:color="000000"/>
            </w:tcBorders>
            <w:shd w:val="clear" w:color="auto" w:fill="auto"/>
            <w:noWrap/>
            <w:vAlign w:val="center"/>
          </w:tcPr>
          <w:p w:rsidR="009C0ACC" w:rsidRPr="006038EC" w:rsidRDefault="009C0ACC" w:rsidP="009C11CB">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Ministria e Kultures Rinise dhe Sportit</w:t>
            </w:r>
          </w:p>
        </w:tc>
        <w:tc>
          <w:tcPr>
            <w:tcW w:w="2880" w:type="dxa"/>
            <w:tcBorders>
              <w:top w:val="nil"/>
              <w:left w:val="nil"/>
              <w:bottom w:val="single" w:sz="4" w:space="0" w:color="000000"/>
              <w:right w:val="single" w:sz="4" w:space="0" w:color="000000"/>
            </w:tcBorders>
            <w:shd w:val="clear" w:color="auto" w:fill="auto"/>
            <w:noWrap/>
            <w:vAlign w:val="center"/>
          </w:tcPr>
          <w:p w:rsidR="009C0ACC" w:rsidRPr="006038EC" w:rsidRDefault="009C0ACC" w:rsidP="009C11CB">
            <w:pPr>
              <w:spacing w:after="0" w:line="360"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771</w:t>
            </w:r>
          </w:p>
        </w:tc>
      </w:tr>
      <w:tr w:rsidR="009C0ACC" w:rsidRPr="006038EC" w:rsidTr="00D30F2D">
        <w:trPr>
          <w:trHeight w:val="250"/>
          <w:jc w:val="center"/>
        </w:trPr>
        <w:tc>
          <w:tcPr>
            <w:tcW w:w="960" w:type="dxa"/>
            <w:shd w:val="clear" w:color="auto" w:fill="auto"/>
            <w:noWrap/>
            <w:vAlign w:val="bottom"/>
          </w:tcPr>
          <w:p w:rsidR="009C0ACC" w:rsidRPr="009C0ACC" w:rsidRDefault="009C0ACC" w:rsidP="009C11CB">
            <w:pPr>
              <w:spacing w:after="200" w:line="360" w:lineRule="auto"/>
              <w:ind w:left="360"/>
              <w:contextualSpacing/>
              <w:rPr>
                <w:rFonts w:ascii="Candara" w:eastAsiaTheme="minorEastAsia" w:hAnsi="Candara" w:cstheme="minorHAnsi"/>
                <w:color w:val="0D0D0D" w:themeColor="text1" w:themeTint="F2"/>
              </w:rPr>
            </w:pPr>
            <w:r>
              <w:rPr>
                <w:rFonts w:ascii="Candara" w:eastAsiaTheme="minorEastAsia" w:hAnsi="Candara" w:cstheme="minorHAnsi"/>
                <w:color w:val="0D0D0D" w:themeColor="text1" w:themeTint="F2"/>
              </w:rPr>
              <w:t>3</w:t>
            </w:r>
          </w:p>
        </w:tc>
        <w:tc>
          <w:tcPr>
            <w:tcW w:w="5335" w:type="dxa"/>
            <w:tcBorders>
              <w:top w:val="nil"/>
              <w:left w:val="single" w:sz="4" w:space="0" w:color="000000"/>
              <w:bottom w:val="single" w:sz="4" w:space="0" w:color="000000"/>
              <w:right w:val="single" w:sz="4" w:space="0" w:color="000000"/>
            </w:tcBorders>
            <w:shd w:val="clear" w:color="auto" w:fill="auto"/>
            <w:noWrap/>
            <w:vAlign w:val="center"/>
          </w:tcPr>
          <w:p w:rsidR="009C0ACC" w:rsidRPr="006038EC" w:rsidRDefault="009C0ACC" w:rsidP="009C11CB">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Ministria e Mbrojtjes</w:t>
            </w:r>
          </w:p>
        </w:tc>
        <w:tc>
          <w:tcPr>
            <w:tcW w:w="2880" w:type="dxa"/>
            <w:tcBorders>
              <w:top w:val="nil"/>
              <w:left w:val="nil"/>
              <w:bottom w:val="single" w:sz="4" w:space="0" w:color="000000"/>
              <w:right w:val="single" w:sz="4" w:space="0" w:color="000000"/>
            </w:tcBorders>
            <w:shd w:val="clear" w:color="auto" w:fill="auto"/>
            <w:noWrap/>
            <w:vAlign w:val="center"/>
          </w:tcPr>
          <w:p w:rsidR="009C0ACC" w:rsidRPr="006038EC" w:rsidRDefault="009C0ACC" w:rsidP="009C11CB">
            <w:pPr>
              <w:spacing w:after="0" w:line="360" w:lineRule="auto"/>
              <w:jc w:val="center"/>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2</w:t>
            </w:r>
          </w:p>
        </w:tc>
      </w:tr>
      <w:tr w:rsidR="009C0ACC" w:rsidRPr="006038EC" w:rsidTr="00D30F2D">
        <w:trPr>
          <w:trHeight w:val="250"/>
          <w:jc w:val="center"/>
        </w:trPr>
        <w:tc>
          <w:tcPr>
            <w:tcW w:w="960" w:type="dxa"/>
            <w:shd w:val="clear" w:color="auto" w:fill="auto"/>
            <w:noWrap/>
            <w:vAlign w:val="bottom"/>
          </w:tcPr>
          <w:p w:rsidR="009C0ACC" w:rsidRPr="009C0ACC" w:rsidRDefault="009C0ACC" w:rsidP="009C11CB">
            <w:pPr>
              <w:spacing w:after="200" w:line="360" w:lineRule="auto"/>
              <w:ind w:left="360"/>
              <w:contextualSpacing/>
              <w:rPr>
                <w:rFonts w:ascii="Candara" w:eastAsiaTheme="minorEastAsia" w:hAnsi="Candara" w:cstheme="minorHAnsi"/>
                <w:color w:val="0D0D0D" w:themeColor="text1" w:themeTint="F2"/>
              </w:rPr>
            </w:pPr>
            <w:r>
              <w:rPr>
                <w:rFonts w:ascii="Candara" w:eastAsiaTheme="minorEastAsia" w:hAnsi="Candara" w:cstheme="minorHAnsi"/>
                <w:color w:val="0D0D0D" w:themeColor="text1" w:themeTint="F2"/>
              </w:rPr>
              <w:t>4</w:t>
            </w:r>
          </w:p>
        </w:tc>
        <w:tc>
          <w:tcPr>
            <w:tcW w:w="5335" w:type="dxa"/>
            <w:tcBorders>
              <w:top w:val="nil"/>
              <w:left w:val="single" w:sz="4" w:space="0" w:color="000000"/>
              <w:bottom w:val="single" w:sz="4" w:space="0" w:color="000000"/>
              <w:right w:val="single" w:sz="4" w:space="0" w:color="000000"/>
            </w:tcBorders>
            <w:shd w:val="clear" w:color="auto" w:fill="auto"/>
            <w:noWrap/>
            <w:vAlign w:val="center"/>
          </w:tcPr>
          <w:p w:rsidR="009C0ACC" w:rsidRPr="006038EC" w:rsidRDefault="009C0ACC" w:rsidP="009C11CB">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Ministria e Financave, Punes dhe Transfereve</w:t>
            </w:r>
          </w:p>
        </w:tc>
        <w:tc>
          <w:tcPr>
            <w:tcW w:w="2880" w:type="dxa"/>
            <w:tcBorders>
              <w:top w:val="nil"/>
              <w:left w:val="nil"/>
              <w:bottom w:val="single" w:sz="4" w:space="0" w:color="000000"/>
              <w:right w:val="single" w:sz="4" w:space="0" w:color="000000"/>
            </w:tcBorders>
            <w:shd w:val="clear" w:color="auto" w:fill="auto"/>
            <w:noWrap/>
            <w:vAlign w:val="center"/>
          </w:tcPr>
          <w:p w:rsidR="009C0ACC" w:rsidRPr="006038EC" w:rsidRDefault="009C0ACC" w:rsidP="009C11CB">
            <w:pPr>
              <w:spacing w:after="0" w:line="360"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68</w:t>
            </w:r>
          </w:p>
        </w:tc>
      </w:tr>
      <w:tr w:rsidR="009C0ACC" w:rsidRPr="006038EC" w:rsidTr="00D30F2D">
        <w:trPr>
          <w:trHeight w:val="250"/>
          <w:jc w:val="center"/>
        </w:trPr>
        <w:tc>
          <w:tcPr>
            <w:tcW w:w="960" w:type="dxa"/>
            <w:shd w:val="clear" w:color="auto" w:fill="auto"/>
            <w:noWrap/>
            <w:vAlign w:val="bottom"/>
          </w:tcPr>
          <w:p w:rsidR="009C0ACC" w:rsidRPr="009C0ACC" w:rsidRDefault="009C0ACC" w:rsidP="009C11CB">
            <w:pPr>
              <w:spacing w:after="200" w:line="360" w:lineRule="auto"/>
              <w:ind w:left="360"/>
              <w:contextualSpacing/>
              <w:rPr>
                <w:rFonts w:ascii="Candara" w:eastAsiaTheme="minorEastAsia" w:hAnsi="Candara" w:cstheme="minorHAnsi"/>
                <w:color w:val="0D0D0D" w:themeColor="text1" w:themeTint="F2"/>
              </w:rPr>
            </w:pPr>
            <w:r>
              <w:rPr>
                <w:rFonts w:ascii="Candara" w:eastAsiaTheme="minorEastAsia" w:hAnsi="Candara" w:cstheme="minorHAnsi"/>
                <w:color w:val="0D0D0D" w:themeColor="text1" w:themeTint="F2"/>
              </w:rPr>
              <w:t>5</w:t>
            </w:r>
          </w:p>
        </w:tc>
        <w:tc>
          <w:tcPr>
            <w:tcW w:w="5335" w:type="dxa"/>
            <w:tcBorders>
              <w:top w:val="nil"/>
              <w:left w:val="single" w:sz="4" w:space="0" w:color="000000"/>
              <w:bottom w:val="single" w:sz="4" w:space="0" w:color="000000"/>
              <w:right w:val="single" w:sz="4" w:space="0" w:color="000000"/>
            </w:tcBorders>
            <w:shd w:val="clear" w:color="auto" w:fill="auto"/>
            <w:noWrap/>
            <w:vAlign w:val="center"/>
          </w:tcPr>
          <w:p w:rsidR="009C0ACC" w:rsidRPr="006038EC" w:rsidRDefault="009C0ACC" w:rsidP="009C11CB">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Ministria e Ekonomise</w:t>
            </w:r>
          </w:p>
        </w:tc>
        <w:tc>
          <w:tcPr>
            <w:tcW w:w="2880" w:type="dxa"/>
            <w:tcBorders>
              <w:top w:val="nil"/>
              <w:left w:val="nil"/>
              <w:bottom w:val="single" w:sz="4" w:space="0" w:color="000000"/>
              <w:right w:val="single" w:sz="4" w:space="0" w:color="000000"/>
            </w:tcBorders>
            <w:shd w:val="clear" w:color="auto" w:fill="auto"/>
            <w:noWrap/>
            <w:vAlign w:val="center"/>
          </w:tcPr>
          <w:p w:rsidR="009C0ACC" w:rsidRPr="006038EC" w:rsidRDefault="009C0ACC" w:rsidP="009C11CB">
            <w:pPr>
              <w:spacing w:after="0" w:line="360"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4</w:t>
            </w:r>
          </w:p>
        </w:tc>
      </w:tr>
      <w:tr w:rsidR="009C0ACC" w:rsidRPr="006038EC" w:rsidTr="00D30F2D">
        <w:trPr>
          <w:trHeight w:val="250"/>
          <w:jc w:val="center"/>
        </w:trPr>
        <w:tc>
          <w:tcPr>
            <w:tcW w:w="960" w:type="dxa"/>
            <w:shd w:val="clear" w:color="auto" w:fill="auto"/>
            <w:noWrap/>
            <w:vAlign w:val="bottom"/>
          </w:tcPr>
          <w:p w:rsidR="009C0ACC" w:rsidRPr="009C0ACC" w:rsidRDefault="009C0ACC" w:rsidP="009C11CB">
            <w:pPr>
              <w:spacing w:after="200" w:line="360" w:lineRule="auto"/>
              <w:ind w:left="360"/>
              <w:contextualSpacing/>
              <w:rPr>
                <w:rFonts w:ascii="Candara" w:eastAsiaTheme="minorEastAsia" w:hAnsi="Candara" w:cstheme="minorHAnsi"/>
                <w:color w:val="0D0D0D" w:themeColor="text1" w:themeTint="F2"/>
              </w:rPr>
            </w:pPr>
            <w:r>
              <w:rPr>
                <w:rFonts w:ascii="Candara" w:eastAsiaTheme="minorEastAsia" w:hAnsi="Candara" w:cstheme="minorHAnsi"/>
                <w:color w:val="0D0D0D" w:themeColor="text1" w:themeTint="F2"/>
              </w:rPr>
              <w:t>6</w:t>
            </w:r>
          </w:p>
        </w:tc>
        <w:tc>
          <w:tcPr>
            <w:tcW w:w="5335" w:type="dxa"/>
            <w:tcBorders>
              <w:top w:val="nil"/>
              <w:left w:val="single" w:sz="4" w:space="0" w:color="000000"/>
              <w:bottom w:val="single" w:sz="4" w:space="0" w:color="000000"/>
              <w:right w:val="single" w:sz="4" w:space="0" w:color="000000"/>
            </w:tcBorders>
            <w:shd w:val="clear" w:color="auto" w:fill="auto"/>
            <w:noWrap/>
            <w:vAlign w:val="center"/>
          </w:tcPr>
          <w:p w:rsidR="009C0ACC" w:rsidRPr="006038EC" w:rsidRDefault="009C0ACC" w:rsidP="009C11CB">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Ministria e Arsimit, Shkences, Teknologjise dhe Inovacionit</w:t>
            </w:r>
          </w:p>
        </w:tc>
        <w:tc>
          <w:tcPr>
            <w:tcW w:w="2880" w:type="dxa"/>
            <w:tcBorders>
              <w:top w:val="nil"/>
              <w:left w:val="nil"/>
              <w:bottom w:val="single" w:sz="4" w:space="0" w:color="000000"/>
              <w:right w:val="single" w:sz="4" w:space="0" w:color="000000"/>
            </w:tcBorders>
            <w:shd w:val="clear" w:color="auto" w:fill="auto"/>
            <w:noWrap/>
            <w:vAlign w:val="center"/>
          </w:tcPr>
          <w:p w:rsidR="009C0ACC" w:rsidRPr="006038EC" w:rsidRDefault="009C0ACC" w:rsidP="009C11CB">
            <w:pPr>
              <w:spacing w:after="0" w:line="360"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55</w:t>
            </w:r>
          </w:p>
        </w:tc>
      </w:tr>
      <w:tr w:rsidR="009C0ACC" w:rsidRPr="006038EC" w:rsidTr="00D30F2D">
        <w:trPr>
          <w:trHeight w:val="250"/>
          <w:jc w:val="center"/>
        </w:trPr>
        <w:tc>
          <w:tcPr>
            <w:tcW w:w="960" w:type="dxa"/>
            <w:shd w:val="clear" w:color="auto" w:fill="auto"/>
            <w:noWrap/>
            <w:vAlign w:val="bottom"/>
          </w:tcPr>
          <w:p w:rsidR="009C0ACC" w:rsidRPr="009C0ACC" w:rsidRDefault="009C0ACC" w:rsidP="009C11CB">
            <w:pPr>
              <w:spacing w:after="200" w:line="360" w:lineRule="auto"/>
              <w:ind w:left="360"/>
              <w:contextualSpacing/>
              <w:rPr>
                <w:rFonts w:ascii="Candara" w:eastAsiaTheme="minorEastAsia" w:hAnsi="Candara" w:cstheme="minorHAnsi"/>
                <w:color w:val="0D0D0D" w:themeColor="text1" w:themeTint="F2"/>
              </w:rPr>
            </w:pPr>
            <w:r>
              <w:rPr>
                <w:rFonts w:ascii="Candara" w:eastAsiaTheme="minorEastAsia" w:hAnsi="Candara" w:cstheme="minorHAnsi"/>
                <w:color w:val="0D0D0D" w:themeColor="text1" w:themeTint="F2"/>
              </w:rPr>
              <w:t>7</w:t>
            </w:r>
          </w:p>
        </w:tc>
        <w:tc>
          <w:tcPr>
            <w:tcW w:w="5335" w:type="dxa"/>
            <w:tcBorders>
              <w:top w:val="nil"/>
              <w:left w:val="single" w:sz="4" w:space="0" w:color="000000"/>
              <w:bottom w:val="single" w:sz="4" w:space="0" w:color="000000"/>
              <w:right w:val="single" w:sz="4" w:space="0" w:color="000000"/>
            </w:tcBorders>
            <w:shd w:val="clear" w:color="auto" w:fill="auto"/>
            <w:noWrap/>
            <w:vAlign w:val="center"/>
          </w:tcPr>
          <w:p w:rsidR="009C0ACC" w:rsidRPr="006038EC" w:rsidRDefault="009C0ACC" w:rsidP="009C11CB">
            <w:pPr>
              <w:spacing w:after="0" w:line="360"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Ministira e Zhvillimit Rajonal</w:t>
            </w:r>
          </w:p>
        </w:tc>
        <w:tc>
          <w:tcPr>
            <w:tcW w:w="2880" w:type="dxa"/>
            <w:tcBorders>
              <w:top w:val="nil"/>
              <w:left w:val="nil"/>
              <w:bottom w:val="single" w:sz="4" w:space="0" w:color="000000"/>
              <w:right w:val="single" w:sz="4" w:space="0" w:color="000000"/>
            </w:tcBorders>
            <w:shd w:val="clear" w:color="auto" w:fill="auto"/>
            <w:noWrap/>
            <w:vAlign w:val="center"/>
          </w:tcPr>
          <w:p w:rsidR="009C0ACC" w:rsidRPr="006038EC" w:rsidRDefault="009C0ACC" w:rsidP="009C11CB">
            <w:pPr>
              <w:spacing w:after="0" w:line="360"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68</w:t>
            </w:r>
          </w:p>
        </w:tc>
      </w:tr>
      <w:tr w:rsidR="009C0ACC" w:rsidRPr="006038EC" w:rsidTr="00D30F2D">
        <w:trPr>
          <w:trHeight w:val="250"/>
          <w:jc w:val="center"/>
        </w:trPr>
        <w:tc>
          <w:tcPr>
            <w:tcW w:w="960" w:type="dxa"/>
            <w:shd w:val="clear" w:color="auto" w:fill="auto"/>
            <w:noWrap/>
            <w:vAlign w:val="bottom"/>
          </w:tcPr>
          <w:p w:rsidR="009C0ACC" w:rsidRPr="009C0ACC" w:rsidRDefault="009C0ACC" w:rsidP="009C11CB">
            <w:pPr>
              <w:spacing w:after="200" w:line="360" w:lineRule="auto"/>
              <w:ind w:left="360"/>
              <w:contextualSpacing/>
              <w:rPr>
                <w:rFonts w:ascii="Candara" w:eastAsiaTheme="minorEastAsia" w:hAnsi="Candara" w:cstheme="minorHAnsi"/>
                <w:color w:val="0D0D0D" w:themeColor="text1" w:themeTint="F2"/>
              </w:rPr>
            </w:pPr>
            <w:r>
              <w:rPr>
                <w:rFonts w:ascii="Candara" w:eastAsiaTheme="minorEastAsia" w:hAnsi="Candara" w:cstheme="minorHAnsi"/>
                <w:color w:val="0D0D0D" w:themeColor="text1" w:themeTint="F2"/>
              </w:rPr>
              <w:t>8</w:t>
            </w:r>
          </w:p>
        </w:tc>
        <w:tc>
          <w:tcPr>
            <w:tcW w:w="5335" w:type="dxa"/>
            <w:tcBorders>
              <w:top w:val="nil"/>
              <w:left w:val="single" w:sz="4" w:space="0" w:color="000000"/>
              <w:bottom w:val="single" w:sz="4" w:space="0" w:color="000000"/>
              <w:right w:val="single" w:sz="4" w:space="0" w:color="000000"/>
            </w:tcBorders>
            <w:shd w:val="clear" w:color="auto" w:fill="auto"/>
            <w:noWrap/>
            <w:vAlign w:val="center"/>
          </w:tcPr>
          <w:p w:rsidR="009C0ACC" w:rsidRPr="006038EC" w:rsidRDefault="009C0ACC" w:rsidP="009C11CB">
            <w:pPr>
              <w:spacing w:after="0" w:line="360"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Ministria e Punëve të Jashtme dhe Dias</w:t>
            </w:r>
            <w:r w:rsidR="00EA1AB5">
              <w:rPr>
                <w:rFonts w:ascii="Candara" w:eastAsia="Times New Roman" w:hAnsi="Candara" w:cs="Times New Roman"/>
                <w:color w:val="0D0D0D" w:themeColor="text1" w:themeTint="F2"/>
                <w:lang w:val="sq-AL" w:eastAsia="sq-AL"/>
              </w:rPr>
              <w:t>p</w:t>
            </w:r>
            <w:r>
              <w:rPr>
                <w:rFonts w:ascii="Candara" w:eastAsia="Times New Roman" w:hAnsi="Candara" w:cs="Times New Roman"/>
                <w:color w:val="0D0D0D" w:themeColor="text1" w:themeTint="F2"/>
                <w:lang w:val="sq-AL" w:eastAsia="sq-AL"/>
              </w:rPr>
              <w:t>orës</w:t>
            </w:r>
          </w:p>
        </w:tc>
        <w:tc>
          <w:tcPr>
            <w:tcW w:w="2880" w:type="dxa"/>
            <w:tcBorders>
              <w:top w:val="nil"/>
              <w:left w:val="nil"/>
              <w:bottom w:val="single" w:sz="4" w:space="0" w:color="000000"/>
              <w:right w:val="single" w:sz="4" w:space="0" w:color="000000"/>
            </w:tcBorders>
            <w:shd w:val="clear" w:color="auto" w:fill="auto"/>
            <w:noWrap/>
            <w:vAlign w:val="center"/>
          </w:tcPr>
          <w:p w:rsidR="009C0ACC" w:rsidRPr="006038EC" w:rsidRDefault="00D147CE" w:rsidP="009C11CB">
            <w:pPr>
              <w:spacing w:after="0" w:line="360"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9</w:t>
            </w:r>
          </w:p>
        </w:tc>
      </w:tr>
      <w:tr w:rsidR="009C0ACC" w:rsidRPr="006038EC" w:rsidTr="00D30F2D">
        <w:trPr>
          <w:trHeight w:val="250"/>
          <w:jc w:val="center"/>
        </w:trPr>
        <w:tc>
          <w:tcPr>
            <w:tcW w:w="960" w:type="dxa"/>
            <w:shd w:val="clear" w:color="auto" w:fill="auto"/>
            <w:noWrap/>
            <w:vAlign w:val="bottom"/>
          </w:tcPr>
          <w:p w:rsidR="009C0ACC" w:rsidRDefault="009C0ACC" w:rsidP="009C11CB">
            <w:pPr>
              <w:spacing w:after="200" w:line="360" w:lineRule="auto"/>
              <w:ind w:left="360"/>
              <w:contextualSpacing/>
              <w:rPr>
                <w:rFonts w:ascii="Candara" w:eastAsiaTheme="minorEastAsia" w:hAnsi="Candara" w:cstheme="minorHAnsi"/>
                <w:color w:val="0D0D0D" w:themeColor="text1" w:themeTint="F2"/>
              </w:rPr>
            </w:pPr>
            <w:r>
              <w:rPr>
                <w:rFonts w:ascii="Candara" w:eastAsiaTheme="minorEastAsia" w:hAnsi="Candara" w:cstheme="minorHAnsi"/>
                <w:color w:val="0D0D0D" w:themeColor="text1" w:themeTint="F2"/>
              </w:rPr>
              <w:t>9</w:t>
            </w:r>
          </w:p>
        </w:tc>
        <w:tc>
          <w:tcPr>
            <w:tcW w:w="5335" w:type="dxa"/>
            <w:tcBorders>
              <w:top w:val="nil"/>
              <w:left w:val="single" w:sz="4" w:space="0" w:color="000000"/>
              <w:bottom w:val="single" w:sz="4" w:space="0" w:color="000000"/>
              <w:right w:val="single" w:sz="4" w:space="0" w:color="000000"/>
            </w:tcBorders>
            <w:shd w:val="clear" w:color="auto" w:fill="auto"/>
            <w:noWrap/>
            <w:vAlign w:val="center"/>
          </w:tcPr>
          <w:p w:rsidR="009C0ACC" w:rsidRDefault="00EA1AB5" w:rsidP="009C11CB">
            <w:pPr>
              <w:spacing w:after="0" w:line="360"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Ministria Bujqësisë,Pylltarisë Zhvillimit Rural</w:t>
            </w:r>
          </w:p>
        </w:tc>
        <w:tc>
          <w:tcPr>
            <w:tcW w:w="2880" w:type="dxa"/>
            <w:tcBorders>
              <w:top w:val="nil"/>
              <w:left w:val="nil"/>
              <w:bottom w:val="single" w:sz="4" w:space="0" w:color="000000"/>
              <w:right w:val="single" w:sz="4" w:space="0" w:color="000000"/>
            </w:tcBorders>
            <w:shd w:val="clear" w:color="auto" w:fill="auto"/>
            <w:noWrap/>
            <w:vAlign w:val="center"/>
          </w:tcPr>
          <w:p w:rsidR="009C0ACC" w:rsidRDefault="00D147CE" w:rsidP="009C11CB">
            <w:pPr>
              <w:spacing w:after="0" w:line="360"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19</w:t>
            </w:r>
          </w:p>
        </w:tc>
      </w:tr>
      <w:tr w:rsidR="00EA1AB5" w:rsidRPr="006038EC" w:rsidTr="00D30F2D">
        <w:trPr>
          <w:trHeight w:val="250"/>
          <w:jc w:val="center"/>
        </w:trPr>
        <w:tc>
          <w:tcPr>
            <w:tcW w:w="960" w:type="dxa"/>
            <w:shd w:val="clear" w:color="auto" w:fill="auto"/>
            <w:noWrap/>
            <w:vAlign w:val="bottom"/>
          </w:tcPr>
          <w:p w:rsidR="00EA1AB5" w:rsidRDefault="00EA1AB5" w:rsidP="009C11CB">
            <w:pPr>
              <w:spacing w:after="200" w:line="360" w:lineRule="auto"/>
              <w:ind w:left="360"/>
              <w:contextualSpacing/>
              <w:rPr>
                <w:rFonts w:ascii="Candara" w:eastAsiaTheme="minorEastAsia" w:hAnsi="Candara" w:cstheme="minorHAnsi"/>
                <w:color w:val="0D0D0D" w:themeColor="text1" w:themeTint="F2"/>
              </w:rPr>
            </w:pPr>
            <w:r>
              <w:rPr>
                <w:rFonts w:ascii="Candara" w:eastAsiaTheme="minorEastAsia" w:hAnsi="Candara" w:cstheme="minorHAnsi"/>
                <w:color w:val="0D0D0D" w:themeColor="text1" w:themeTint="F2"/>
              </w:rPr>
              <w:t>10</w:t>
            </w:r>
          </w:p>
        </w:tc>
        <w:tc>
          <w:tcPr>
            <w:tcW w:w="5335" w:type="dxa"/>
            <w:tcBorders>
              <w:top w:val="nil"/>
              <w:left w:val="single" w:sz="4" w:space="0" w:color="000000"/>
              <w:bottom w:val="single" w:sz="4" w:space="0" w:color="000000"/>
              <w:right w:val="single" w:sz="4" w:space="0" w:color="000000"/>
            </w:tcBorders>
            <w:shd w:val="clear" w:color="auto" w:fill="auto"/>
            <w:noWrap/>
            <w:vAlign w:val="center"/>
          </w:tcPr>
          <w:p w:rsidR="00EA1AB5" w:rsidRDefault="00EA1AB5" w:rsidP="009C11CB">
            <w:pPr>
              <w:spacing w:after="0" w:line="360"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Minstria e Industrise, ndërmarrësisë dhe Tregtisë</w:t>
            </w:r>
          </w:p>
        </w:tc>
        <w:tc>
          <w:tcPr>
            <w:tcW w:w="2880" w:type="dxa"/>
            <w:tcBorders>
              <w:top w:val="nil"/>
              <w:left w:val="nil"/>
              <w:bottom w:val="single" w:sz="4" w:space="0" w:color="000000"/>
              <w:right w:val="single" w:sz="4" w:space="0" w:color="000000"/>
            </w:tcBorders>
            <w:shd w:val="clear" w:color="auto" w:fill="auto"/>
            <w:noWrap/>
            <w:vAlign w:val="center"/>
          </w:tcPr>
          <w:p w:rsidR="00EA1AB5" w:rsidRDefault="00D147CE" w:rsidP="009C11CB">
            <w:pPr>
              <w:spacing w:after="0" w:line="360"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3</w:t>
            </w:r>
          </w:p>
        </w:tc>
      </w:tr>
      <w:tr w:rsidR="00EA1AB5" w:rsidRPr="006038EC" w:rsidTr="00D30F2D">
        <w:trPr>
          <w:trHeight w:val="250"/>
          <w:jc w:val="center"/>
        </w:trPr>
        <w:tc>
          <w:tcPr>
            <w:tcW w:w="960" w:type="dxa"/>
            <w:shd w:val="clear" w:color="auto" w:fill="auto"/>
            <w:noWrap/>
            <w:vAlign w:val="bottom"/>
          </w:tcPr>
          <w:p w:rsidR="00EA1AB5" w:rsidRDefault="00EA1AB5" w:rsidP="009C11CB">
            <w:pPr>
              <w:spacing w:after="200" w:line="360" w:lineRule="auto"/>
              <w:ind w:left="360"/>
              <w:contextualSpacing/>
              <w:rPr>
                <w:rFonts w:ascii="Candara" w:eastAsiaTheme="minorEastAsia" w:hAnsi="Candara" w:cstheme="minorHAnsi"/>
                <w:color w:val="0D0D0D" w:themeColor="text1" w:themeTint="F2"/>
              </w:rPr>
            </w:pPr>
            <w:r>
              <w:rPr>
                <w:rFonts w:ascii="Candara" w:eastAsiaTheme="minorEastAsia" w:hAnsi="Candara" w:cstheme="minorHAnsi"/>
                <w:color w:val="0D0D0D" w:themeColor="text1" w:themeTint="F2"/>
              </w:rPr>
              <w:t>11</w:t>
            </w:r>
          </w:p>
        </w:tc>
        <w:tc>
          <w:tcPr>
            <w:tcW w:w="5335" w:type="dxa"/>
            <w:tcBorders>
              <w:top w:val="nil"/>
              <w:left w:val="single" w:sz="4" w:space="0" w:color="000000"/>
              <w:bottom w:val="single" w:sz="4" w:space="0" w:color="000000"/>
              <w:right w:val="single" w:sz="4" w:space="0" w:color="000000"/>
            </w:tcBorders>
            <w:shd w:val="clear" w:color="auto" w:fill="auto"/>
            <w:noWrap/>
            <w:vAlign w:val="center"/>
          </w:tcPr>
          <w:p w:rsidR="00EA1AB5" w:rsidRDefault="00EA1AB5" w:rsidP="009C11CB">
            <w:pPr>
              <w:spacing w:after="0" w:line="360"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Ministria e Shëndetsisë</w:t>
            </w:r>
          </w:p>
        </w:tc>
        <w:tc>
          <w:tcPr>
            <w:tcW w:w="2880" w:type="dxa"/>
            <w:tcBorders>
              <w:top w:val="nil"/>
              <w:left w:val="nil"/>
              <w:bottom w:val="single" w:sz="4" w:space="0" w:color="000000"/>
              <w:right w:val="single" w:sz="4" w:space="0" w:color="000000"/>
            </w:tcBorders>
            <w:shd w:val="clear" w:color="auto" w:fill="auto"/>
            <w:noWrap/>
            <w:vAlign w:val="center"/>
          </w:tcPr>
          <w:p w:rsidR="00EA1AB5" w:rsidRDefault="00D147CE" w:rsidP="009C11CB">
            <w:pPr>
              <w:spacing w:after="0" w:line="360"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1</w:t>
            </w:r>
          </w:p>
        </w:tc>
      </w:tr>
      <w:tr w:rsidR="00EA1AB5" w:rsidRPr="006038EC" w:rsidTr="00D30F2D">
        <w:trPr>
          <w:trHeight w:val="250"/>
          <w:jc w:val="center"/>
        </w:trPr>
        <w:tc>
          <w:tcPr>
            <w:tcW w:w="960" w:type="dxa"/>
            <w:shd w:val="clear" w:color="auto" w:fill="auto"/>
            <w:noWrap/>
            <w:vAlign w:val="bottom"/>
          </w:tcPr>
          <w:p w:rsidR="00EA1AB5" w:rsidRDefault="00EA1AB5" w:rsidP="009C11CB">
            <w:pPr>
              <w:spacing w:after="200" w:line="360" w:lineRule="auto"/>
              <w:ind w:left="360"/>
              <w:contextualSpacing/>
              <w:rPr>
                <w:rFonts w:ascii="Candara" w:eastAsiaTheme="minorEastAsia" w:hAnsi="Candara" w:cstheme="minorHAnsi"/>
                <w:color w:val="0D0D0D" w:themeColor="text1" w:themeTint="F2"/>
              </w:rPr>
            </w:pPr>
            <w:r>
              <w:rPr>
                <w:rFonts w:ascii="Candara" w:eastAsiaTheme="minorEastAsia" w:hAnsi="Candara" w:cstheme="minorHAnsi"/>
                <w:color w:val="0D0D0D" w:themeColor="text1" w:themeTint="F2"/>
              </w:rPr>
              <w:t>12</w:t>
            </w:r>
          </w:p>
        </w:tc>
        <w:tc>
          <w:tcPr>
            <w:tcW w:w="5335" w:type="dxa"/>
            <w:tcBorders>
              <w:top w:val="nil"/>
              <w:left w:val="single" w:sz="4" w:space="0" w:color="000000"/>
              <w:bottom w:val="single" w:sz="4" w:space="0" w:color="000000"/>
              <w:right w:val="single" w:sz="4" w:space="0" w:color="000000"/>
            </w:tcBorders>
            <w:shd w:val="clear" w:color="auto" w:fill="auto"/>
            <w:noWrap/>
            <w:vAlign w:val="center"/>
          </w:tcPr>
          <w:p w:rsidR="00EA1AB5" w:rsidRPr="00EA1AB5" w:rsidRDefault="00EA1AB5" w:rsidP="009C11CB">
            <w:pPr>
              <w:spacing w:after="0" w:line="360" w:lineRule="auto"/>
              <w:rPr>
                <w:rFonts w:ascii="Arial" w:eastAsia="Times New Roman" w:hAnsi="Arial" w:cs="Arial"/>
                <w:color w:val="0D0D0D" w:themeColor="text1" w:themeTint="F2"/>
                <w:lang w:val="sq-AL" w:eastAsia="sq-AL"/>
              </w:rPr>
            </w:pPr>
            <w:r>
              <w:rPr>
                <w:rFonts w:ascii="Candara" w:eastAsia="Times New Roman" w:hAnsi="Candara" w:cs="Times New Roman"/>
                <w:color w:val="0D0D0D" w:themeColor="text1" w:themeTint="F2"/>
                <w:lang w:val="sq-AL" w:eastAsia="sq-AL"/>
              </w:rPr>
              <w:t>Ministria p</w:t>
            </w:r>
            <w:r>
              <w:rPr>
                <w:rFonts w:ascii="Arial" w:eastAsia="Times New Roman" w:hAnsi="Arial" w:cs="Arial"/>
                <w:color w:val="0D0D0D" w:themeColor="text1" w:themeTint="F2"/>
                <w:lang w:val="sq-AL" w:eastAsia="sq-AL"/>
              </w:rPr>
              <w:t>ër Komunitete dhe Kthim</w:t>
            </w:r>
          </w:p>
        </w:tc>
        <w:tc>
          <w:tcPr>
            <w:tcW w:w="2880" w:type="dxa"/>
            <w:tcBorders>
              <w:top w:val="nil"/>
              <w:left w:val="nil"/>
              <w:bottom w:val="single" w:sz="4" w:space="0" w:color="000000"/>
              <w:right w:val="single" w:sz="4" w:space="0" w:color="000000"/>
            </w:tcBorders>
            <w:shd w:val="clear" w:color="auto" w:fill="auto"/>
            <w:noWrap/>
            <w:vAlign w:val="center"/>
          </w:tcPr>
          <w:p w:rsidR="00EA1AB5" w:rsidRDefault="00D147CE" w:rsidP="009C11CB">
            <w:pPr>
              <w:spacing w:after="0" w:line="360"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3</w:t>
            </w:r>
          </w:p>
        </w:tc>
      </w:tr>
      <w:tr w:rsidR="00EA1AB5" w:rsidRPr="006038EC" w:rsidTr="00D30F2D">
        <w:trPr>
          <w:trHeight w:val="250"/>
          <w:jc w:val="center"/>
        </w:trPr>
        <w:tc>
          <w:tcPr>
            <w:tcW w:w="960" w:type="dxa"/>
            <w:shd w:val="clear" w:color="auto" w:fill="auto"/>
            <w:noWrap/>
            <w:vAlign w:val="bottom"/>
          </w:tcPr>
          <w:p w:rsidR="00EA1AB5" w:rsidRDefault="00EA1AB5" w:rsidP="009C11CB">
            <w:pPr>
              <w:spacing w:after="200" w:line="360" w:lineRule="auto"/>
              <w:ind w:left="360"/>
              <w:contextualSpacing/>
              <w:rPr>
                <w:rFonts w:ascii="Candara" w:eastAsiaTheme="minorEastAsia" w:hAnsi="Candara" w:cstheme="minorHAnsi"/>
                <w:color w:val="0D0D0D" w:themeColor="text1" w:themeTint="F2"/>
              </w:rPr>
            </w:pPr>
            <w:r>
              <w:rPr>
                <w:rFonts w:ascii="Candara" w:eastAsiaTheme="minorEastAsia" w:hAnsi="Candara" w:cstheme="minorHAnsi"/>
                <w:color w:val="0D0D0D" w:themeColor="text1" w:themeTint="F2"/>
              </w:rPr>
              <w:t>13</w:t>
            </w:r>
          </w:p>
        </w:tc>
        <w:tc>
          <w:tcPr>
            <w:tcW w:w="5335" w:type="dxa"/>
            <w:tcBorders>
              <w:top w:val="nil"/>
              <w:left w:val="single" w:sz="4" w:space="0" w:color="000000"/>
              <w:bottom w:val="single" w:sz="4" w:space="0" w:color="000000"/>
              <w:right w:val="single" w:sz="4" w:space="0" w:color="000000"/>
            </w:tcBorders>
            <w:shd w:val="clear" w:color="auto" w:fill="auto"/>
            <w:noWrap/>
            <w:vAlign w:val="center"/>
          </w:tcPr>
          <w:p w:rsidR="00EA1AB5" w:rsidRDefault="00EA1AB5" w:rsidP="009C11CB">
            <w:pPr>
              <w:spacing w:after="0" w:line="360"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Ministria e Administrimit të Pushtetit Lokal</w:t>
            </w:r>
          </w:p>
        </w:tc>
        <w:tc>
          <w:tcPr>
            <w:tcW w:w="2880" w:type="dxa"/>
            <w:tcBorders>
              <w:top w:val="nil"/>
              <w:left w:val="nil"/>
              <w:bottom w:val="single" w:sz="4" w:space="0" w:color="000000"/>
              <w:right w:val="single" w:sz="4" w:space="0" w:color="000000"/>
            </w:tcBorders>
            <w:shd w:val="clear" w:color="auto" w:fill="auto"/>
            <w:noWrap/>
            <w:vAlign w:val="center"/>
          </w:tcPr>
          <w:p w:rsidR="00EA1AB5" w:rsidRDefault="00D147CE" w:rsidP="009C11CB">
            <w:pPr>
              <w:spacing w:after="0" w:line="360"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2</w:t>
            </w:r>
          </w:p>
        </w:tc>
      </w:tr>
      <w:tr w:rsidR="00EA1AB5" w:rsidRPr="006038EC" w:rsidTr="00D30F2D">
        <w:trPr>
          <w:trHeight w:val="250"/>
          <w:jc w:val="center"/>
        </w:trPr>
        <w:tc>
          <w:tcPr>
            <w:tcW w:w="960" w:type="dxa"/>
            <w:shd w:val="clear" w:color="auto" w:fill="auto"/>
            <w:noWrap/>
            <w:vAlign w:val="bottom"/>
          </w:tcPr>
          <w:p w:rsidR="00EA1AB5" w:rsidRDefault="00EA1AB5" w:rsidP="009C11CB">
            <w:pPr>
              <w:spacing w:after="200" w:line="360" w:lineRule="auto"/>
              <w:ind w:left="360"/>
              <w:contextualSpacing/>
              <w:rPr>
                <w:rFonts w:ascii="Candara" w:eastAsiaTheme="minorEastAsia" w:hAnsi="Candara" w:cstheme="minorHAnsi"/>
                <w:color w:val="0D0D0D" w:themeColor="text1" w:themeTint="F2"/>
              </w:rPr>
            </w:pPr>
            <w:r>
              <w:rPr>
                <w:rFonts w:ascii="Candara" w:eastAsiaTheme="minorEastAsia" w:hAnsi="Candara" w:cstheme="minorHAnsi"/>
                <w:color w:val="0D0D0D" w:themeColor="text1" w:themeTint="F2"/>
              </w:rPr>
              <w:t>14</w:t>
            </w:r>
          </w:p>
        </w:tc>
        <w:tc>
          <w:tcPr>
            <w:tcW w:w="5335" w:type="dxa"/>
            <w:tcBorders>
              <w:top w:val="nil"/>
              <w:left w:val="single" w:sz="4" w:space="0" w:color="000000"/>
              <w:bottom w:val="single" w:sz="4" w:space="0" w:color="000000"/>
              <w:right w:val="single" w:sz="4" w:space="0" w:color="000000"/>
            </w:tcBorders>
            <w:shd w:val="clear" w:color="auto" w:fill="auto"/>
            <w:noWrap/>
            <w:vAlign w:val="center"/>
          </w:tcPr>
          <w:p w:rsidR="00EA1AB5" w:rsidRDefault="00EA1AB5" w:rsidP="009C11CB">
            <w:pPr>
              <w:spacing w:after="0" w:line="360"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Ministria e Punëve të Brendshme</w:t>
            </w:r>
          </w:p>
        </w:tc>
        <w:tc>
          <w:tcPr>
            <w:tcW w:w="2880" w:type="dxa"/>
            <w:tcBorders>
              <w:top w:val="nil"/>
              <w:left w:val="nil"/>
              <w:bottom w:val="single" w:sz="4" w:space="0" w:color="000000"/>
              <w:right w:val="single" w:sz="4" w:space="0" w:color="000000"/>
            </w:tcBorders>
            <w:shd w:val="clear" w:color="auto" w:fill="auto"/>
            <w:noWrap/>
            <w:vAlign w:val="center"/>
          </w:tcPr>
          <w:p w:rsidR="00EA1AB5" w:rsidRDefault="00D147CE" w:rsidP="009C11CB">
            <w:pPr>
              <w:spacing w:after="0" w:line="360"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9</w:t>
            </w:r>
          </w:p>
        </w:tc>
      </w:tr>
      <w:tr w:rsidR="00EA1AB5" w:rsidRPr="006038EC" w:rsidTr="00D30F2D">
        <w:trPr>
          <w:trHeight w:val="250"/>
          <w:jc w:val="center"/>
        </w:trPr>
        <w:tc>
          <w:tcPr>
            <w:tcW w:w="960" w:type="dxa"/>
            <w:shd w:val="clear" w:color="auto" w:fill="auto"/>
            <w:noWrap/>
            <w:vAlign w:val="bottom"/>
          </w:tcPr>
          <w:p w:rsidR="00EA1AB5" w:rsidRDefault="00EA1AB5" w:rsidP="009C11CB">
            <w:pPr>
              <w:spacing w:after="200" w:line="360" w:lineRule="auto"/>
              <w:ind w:left="360"/>
              <w:contextualSpacing/>
              <w:rPr>
                <w:rFonts w:ascii="Candara" w:eastAsiaTheme="minorEastAsia" w:hAnsi="Candara" w:cstheme="minorHAnsi"/>
                <w:color w:val="0D0D0D" w:themeColor="text1" w:themeTint="F2"/>
              </w:rPr>
            </w:pPr>
            <w:r>
              <w:rPr>
                <w:rFonts w:ascii="Candara" w:eastAsiaTheme="minorEastAsia" w:hAnsi="Candara" w:cstheme="minorHAnsi"/>
                <w:color w:val="0D0D0D" w:themeColor="text1" w:themeTint="F2"/>
              </w:rPr>
              <w:t>15</w:t>
            </w:r>
          </w:p>
        </w:tc>
        <w:tc>
          <w:tcPr>
            <w:tcW w:w="5335" w:type="dxa"/>
            <w:tcBorders>
              <w:top w:val="nil"/>
              <w:left w:val="single" w:sz="4" w:space="0" w:color="000000"/>
              <w:bottom w:val="single" w:sz="4" w:space="0" w:color="000000"/>
              <w:right w:val="single" w:sz="4" w:space="0" w:color="000000"/>
            </w:tcBorders>
            <w:shd w:val="clear" w:color="auto" w:fill="auto"/>
            <w:noWrap/>
            <w:vAlign w:val="center"/>
          </w:tcPr>
          <w:p w:rsidR="00EA1AB5" w:rsidRDefault="00EA1AB5" w:rsidP="009C11CB">
            <w:pPr>
              <w:spacing w:after="0" w:line="360"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Ministria e Drejtësisë</w:t>
            </w:r>
          </w:p>
        </w:tc>
        <w:tc>
          <w:tcPr>
            <w:tcW w:w="2880" w:type="dxa"/>
            <w:tcBorders>
              <w:top w:val="nil"/>
              <w:left w:val="nil"/>
              <w:bottom w:val="single" w:sz="4" w:space="0" w:color="000000"/>
              <w:right w:val="single" w:sz="4" w:space="0" w:color="000000"/>
            </w:tcBorders>
            <w:shd w:val="clear" w:color="auto" w:fill="auto"/>
            <w:noWrap/>
            <w:vAlign w:val="center"/>
          </w:tcPr>
          <w:p w:rsidR="00EA1AB5" w:rsidRDefault="00D147CE" w:rsidP="009C11CB">
            <w:pPr>
              <w:spacing w:after="0" w:line="360"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5</w:t>
            </w:r>
          </w:p>
        </w:tc>
      </w:tr>
      <w:tr w:rsidR="00EA1AB5" w:rsidRPr="006038EC" w:rsidTr="00D30F2D">
        <w:trPr>
          <w:trHeight w:val="250"/>
          <w:jc w:val="center"/>
        </w:trPr>
        <w:tc>
          <w:tcPr>
            <w:tcW w:w="960" w:type="dxa"/>
            <w:shd w:val="clear" w:color="auto" w:fill="auto"/>
            <w:noWrap/>
            <w:vAlign w:val="bottom"/>
          </w:tcPr>
          <w:p w:rsidR="00EA1AB5" w:rsidRDefault="00EA1AB5" w:rsidP="009C11CB">
            <w:pPr>
              <w:spacing w:after="200" w:line="360" w:lineRule="auto"/>
              <w:ind w:left="360"/>
              <w:contextualSpacing/>
              <w:rPr>
                <w:rFonts w:ascii="Candara" w:eastAsiaTheme="minorEastAsia" w:hAnsi="Candara" w:cstheme="minorHAnsi"/>
                <w:color w:val="0D0D0D" w:themeColor="text1" w:themeTint="F2"/>
              </w:rPr>
            </w:pPr>
            <w:r>
              <w:rPr>
                <w:rFonts w:ascii="Candara" w:eastAsiaTheme="minorEastAsia" w:hAnsi="Candara" w:cstheme="minorHAnsi"/>
                <w:color w:val="0D0D0D" w:themeColor="text1" w:themeTint="F2"/>
              </w:rPr>
              <w:t>16</w:t>
            </w:r>
          </w:p>
        </w:tc>
        <w:tc>
          <w:tcPr>
            <w:tcW w:w="5335" w:type="dxa"/>
            <w:tcBorders>
              <w:top w:val="nil"/>
              <w:left w:val="single" w:sz="4" w:space="0" w:color="000000"/>
              <w:bottom w:val="single" w:sz="4" w:space="0" w:color="000000"/>
              <w:right w:val="single" w:sz="4" w:space="0" w:color="000000"/>
            </w:tcBorders>
            <w:shd w:val="clear" w:color="auto" w:fill="auto"/>
            <w:noWrap/>
            <w:vAlign w:val="center"/>
          </w:tcPr>
          <w:p w:rsidR="00EA1AB5" w:rsidRDefault="00EA1AB5" w:rsidP="009C11CB">
            <w:pPr>
              <w:spacing w:after="0" w:line="360"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Ministria e Mjedisit, Planifikimit Hapsinor dhe Infrastrukturës</w:t>
            </w:r>
          </w:p>
        </w:tc>
        <w:tc>
          <w:tcPr>
            <w:tcW w:w="2880" w:type="dxa"/>
            <w:tcBorders>
              <w:top w:val="nil"/>
              <w:left w:val="nil"/>
              <w:bottom w:val="single" w:sz="4" w:space="0" w:color="000000"/>
              <w:right w:val="single" w:sz="4" w:space="0" w:color="000000"/>
            </w:tcBorders>
            <w:shd w:val="clear" w:color="auto" w:fill="auto"/>
            <w:noWrap/>
            <w:vAlign w:val="center"/>
          </w:tcPr>
          <w:p w:rsidR="00EA1AB5" w:rsidRDefault="00D147CE" w:rsidP="009C11CB">
            <w:pPr>
              <w:spacing w:after="0" w:line="360"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28</w:t>
            </w:r>
          </w:p>
        </w:tc>
      </w:tr>
      <w:tr w:rsidR="009C0ACC" w:rsidRPr="006038EC" w:rsidTr="00D30F2D">
        <w:trPr>
          <w:trHeight w:val="250"/>
          <w:jc w:val="center"/>
        </w:trPr>
        <w:tc>
          <w:tcPr>
            <w:tcW w:w="6295" w:type="dxa"/>
            <w:gridSpan w:val="2"/>
            <w:shd w:val="clear" w:color="auto" w:fill="auto"/>
            <w:noWrap/>
            <w:vAlign w:val="bottom"/>
          </w:tcPr>
          <w:p w:rsidR="009C0ACC" w:rsidRPr="00E32A26" w:rsidRDefault="009C0ACC" w:rsidP="009C11CB">
            <w:pPr>
              <w:spacing w:after="0" w:line="360" w:lineRule="auto"/>
              <w:jc w:val="center"/>
              <w:rPr>
                <w:rFonts w:ascii="Candara" w:eastAsia="Times New Roman" w:hAnsi="Candara" w:cstheme="minorHAnsi"/>
                <w:b/>
                <w:color w:val="0D0D0D" w:themeColor="text1" w:themeTint="F2"/>
                <w:lang w:val="sq-AL" w:eastAsia="sq-AL"/>
              </w:rPr>
            </w:pPr>
            <w:r w:rsidRPr="00E32A26">
              <w:rPr>
                <w:rFonts w:ascii="Candara" w:eastAsia="Times New Roman" w:hAnsi="Candara" w:cstheme="minorHAnsi"/>
                <w:b/>
                <w:color w:val="0D0D0D" w:themeColor="text1" w:themeTint="F2"/>
                <w:lang w:val="sq-AL" w:eastAsia="sq-AL"/>
              </w:rPr>
              <w:t>Total OJQ përfituese</w:t>
            </w:r>
          </w:p>
        </w:tc>
        <w:tc>
          <w:tcPr>
            <w:tcW w:w="2880" w:type="dxa"/>
            <w:shd w:val="clear" w:color="auto" w:fill="auto"/>
            <w:noWrap/>
            <w:vAlign w:val="bottom"/>
          </w:tcPr>
          <w:p w:rsidR="009C0ACC" w:rsidRPr="006038EC" w:rsidRDefault="009C0ACC" w:rsidP="009C11CB">
            <w:pPr>
              <w:spacing w:after="0" w:line="360" w:lineRule="auto"/>
              <w:jc w:val="center"/>
              <w:rPr>
                <w:rFonts w:ascii="Candara" w:eastAsia="Times New Roman" w:hAnsi="Candara" w:cstheme="minorHAnsi"/>
                <w:b/>
                <w:color w:val="0D0D0D" w:themeColor="text1" w:themeTint="F2"/>
                <w:lang w:val="sq-AL" w:eastAsia="sq-AL"/>
              </w:rPr>
            </w:pPr>
          </w:p>
          <w:p w:rsidR="009C0ACC" w:rsidRPr="006038EC" w:rsidRDefault="00D147CE" w:rsidP="009C11CB">
            <w:pPr>
              <w:spacing w:after="0" w:line="360" w:lineRule="auto"/>
              <w:jc w:val="center"/>
              <w:rPr>
                <w:rFonts w:ascii="Candara" w:eastAsia="Times New Roman" w:hAnsi="Candara" w:cstheme="minorHAnsi"/>
                <w:b/>
                <w:color w:val="0D0D0D" w:themeColor="text1" w:themeTint="F2"/>
                <w:lang w:val="sq-AL" w:eastAsia="sq-AL"/>
              </w:rPr>
            </w:pPr>
            <w:r>
              <w:rPr>
                <w:rFonts w:ascii="Candara" w:eastAsia="Times New Roman" w:hAnsi="Candara" w:cstheme="minorHAnsi"/>
                <w:b/>
                <w:color w:val="0D0D0D" w:themeColor="text1" w:themeTint="F2"/>
                <w:lang w:val="sq-AL" w:eastAsia="sq-AL"/>
              </w:rPr>
              <w:t>1088</w:t>
            </w:r>
          </w:p>
        </w:tc>
      </w:tr>
    </w:tbl>
    <w:p w:rsidR="009C0ACC" w:rsidRDefault="009C0ACC" w:rsidP="009C11CB">
      <w:pPr>
        <w:spacing w:after="0" w:line="360" w:lineRule="auto"/>
        <w:rPr>
          <w:rFonts w:ascii="Candara" w:eastAsia="Times New Roman" w:hAnsi="Candara" w:cs="Times New Roman"/>
          <w:color w:val="0D0D0D" w:themeColor="text1" w:themeTint="F2"/>
          <w:lang w:val="sq-AL" w:eastAsia="sq-AL"/>
        </w:rPr>
      </w:pPr>
    </w:p>
    <w:p w:rsidR="00FD771E" w:rsidRPr="00FD771E" w:rsidRDefault="00FD771E" w:rsidP="00A678B7">
      <w:pPr>
        <w:spacing w:after="0" w:line="276" w:lineRule="auto"/>
        <w:rPr>
          <w:rFonts w:ascii="Candara" w:eastAsia="Times New Roman" w:hAnsi="Candara" w:cs="Times New Roman"/>
          <w:color w:val="0D0D0D" w:themeColor="text1" w:themeTint="F2"/>
          <w:lang w:val="sq-AL" w:eastAsia="sq-AL"/>
        </w:rPr>
      </w:pPr>
    </w:p>
    <w:p w:rsidR="00153559" w:rsidRDefault="00FE1E98" w:rsidP="00A678B7">
      <w:pPr>
        <w:spacing w:after="0" w:line="276" w:lineRule="auto"/>
        <w:rPr>
          <w:rFonts w:ascii="Candara" w:eastAsia="Times New Roman" w:hAnsi="Candara" w:cs="Times New Roman"/>
          <w:color w:val="0D0D0D" w:themeColor="text1" w:themeTint="F2"/>
          <w:u w:val="single"/>
          <w:lang w:val="sq-AL" w:eastAsia="sq-AL"/>
        </w:rPr>
      </w:pPr>
      <w:r>
        <w:rPr>
          <w:noProof/>
        </w:rPr>
        <w:lastRenderedPageBreak/>
        <w:drawing>
          <wp:inline distT="0" distB="0" distL="0" distR="0" wp14:anchorId="03837FAC" wp14:editId="46D889E3">
            <wp:extent cx="6317088" cy="3638282"/>
            <wp:effectExtent l="0" t="0" r="7620" b="63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92122" w:rsidRPr="00992122" w:rsidRDefault="00992122" w:rsidP="00992122">
      <w:pPr>
        <w:spacing w:after="0" w:line="276" w:lineRule="auto"/>
        <w:rPr>
          <w:rFonts w:ascii="Candara" w:eastAsia="Times New Roman" w:hAnsi="Candara" w:cs="Times New Roman"/>
          <w:color w:val="0D0D0D" w:themeColor="text1" w:themeTint="F2"/>
          <w:sz w:val="20"/>
          <w:szCs w:val="20"/>
          <w:u w:val="single"/>
          <w:lang w:val="sq-AL" w:eastAsia="sq-AL"/>
        </w:rPr>
      </w:pPr>
      <w:r w:rsidRPr="00992122">
        <w:rPr>
          <w:rFonts w:ascii="Candara" w:eastAsia="Times New Roman" w:hAnsi="Candara" w:cs="Times New Roman"/>
          <w:color w:val="0D0D0D" w:themeColor="text1" w:themeTint="F2"/>
          <w:sz w:val="20"/>
          <w:szCs w:val="20"/>
          <w:u w:val="single"/>
          <w:lang w:val="sq-AL" w:eastAsia="sq-AL"/>
        </w:rPr>
        <w:t xml:space="preserve">  Figura 1</w:t>
      </w:r>
      <w:r w:rsidR="005C4BBD">
        <w:rPr>
          <w:rFonts w:ascii="Candara" w:eastAsia="Times New Roman" w:hAnsi="Candara" w:cs="Times New Roman"/>
          <w:color w:val="0D0D0D" w:themeColor="text1" w:themeTint="F2"/>
          <w:sz w:val="20"/>
          <w:szCs w:val="20"/>
          <w:u w:val="single"/>
          <w:lang w:val="sq-AL" w:eastAsia="sq-AL"/>
        </w:rPr>
        <w:t>4</w:t>
      </w:r>
      <w:r w:rsidRPr="00992122">
        <w:rPr>
          <w:rFonts w:ascii="Candara" w:eastAsia="Times New Roman" w:hAnsi="Candara" w:cs="Times New Roman"/>
          <w:color w:val="0D0D0D" w:themeColor="text1" w:themeTint="F2"/>
          <w:sz w:val="20"/>
          <w:szCs w:val="20"/>
          <w:u w:val="single"/>
          <w:lang w:val="sq-AL" w:eastAsia="sq-AL"/>
        </w:rPr>
        <w:t>. Numri i OJQ-ve përfituese sipas shumave specifike në kuadër të ZKM-së dhe Ministrive sipas thesarit</w:t>
      </w:r>
    </w:p>
    <w:p w:rsidR="00992122" w:rsidRPr="00E428E6" w:rsidRDefault="00992122" w:rsidP="00A678B7">
      <w:pPr>
        <w:spacing w:after="0" w:line="276" w:lineRule="auto"/>
        <w:rPr>
          <w:rFonts w:ascii="Candara" w:eastAsia="Times New Roman" w:hAnsi="Candara" w:cs="Times New Roman"/>
          <w:color w:val="0D0D0D" w:themeColor="text1" w:themeTint="F2"/>
          <w:u w:val="single"/>
          <w:lang w:val="sq-AL" w:eastAsia="sq-AL"/>
        </w:rPr>
      </w:pPr>
    </w:p>
    <w:p w:rsidR="00A678B7" w:rsidRPr="00153559" w:rsidRDefault="00A678B7" w:rsidP="00A678B7">
      <w:pPr>
        <w:keepNext/>
        <w:keepLines/>
        <w:spacing w:before="200" w:after="0" w:line="276" w:lineRule="auto"/>
        <w:outlineLvl w:val="2"/>
        <w:rPr>
          <w:rFonts w:ascii="Candara" w:eastAsiaTheme="majorEastAsia" w:hAnsi="Candara" w:cs="Times New Roman"/>
          <w:b/>
          <w:bCs/>
          <w:color w:val="0D0D0D" w:themeColor="text1" w:themeTint="F2"/>
          <w:u w:val="single"/>
          <w:lang w:val="sq-AL"/>
        </w:rPr>
      </w:pPr>
      <w:bookmarkStart w:id="14" w:name="_Toc100835708"/>
      <w:r w:rsidRPr="00153559">
        <w:rPr>
          <w:rFonts w:ascii="Candara" w:eastAsiaTheme="majorEastAsia" w:hAnsi="Candara" w:cs="Times New Roman"/>
          <w:b/>
          <w:bCs/>
          <w:color w:val="0D0D0D" w:themeColor="text1" w:themeTint="F2"/>
          <w:u w:val="single"/>
          <w:lang w:val="sq-AL"/>
        </w:rPr>
        <w:t>4.2.3</w:t>
      </w:r>
      <w:r w:rsidRPr="00153559">
        <w:rPr>
          <w:rFonts w:ascii="Candara" w:eastAsiaTheme="majorEastAsia" w:hAnsi="Candara" w:cs="Times New Roman"/>
          <w:b/>
          <w:bCs/>
          <w:color w:val="0D0D0D" w:themeColor="text1" w:themeTint="F2"/>
          <w:u w:val="single"/>
          <w:lang w:val="sq-AL"/>
        </w:rPr>
        <w:tab/>
        <w:t>Analizë e thirrjeve publike në nivel të Ministrive</w:t>
      </w:r>
      <w:bookmarkEnd w:id="14"/>
      <w:r w:rsidRPr="00153559">
        <w:rPr>
          <w:rFonts w:ascii="Candara" w:eastAsiaTheme="majorEastAsia" w:hAnsi="Candara" w:cs="Times New Roman"/>
          <w:b/>
          <w:bCs/>
          <w:color w:val="0D0D0D" w:themeColor="text1" w:themeTint="F2"/>
          <w:u w:val="single"/>
          <w:lang w:val="sq-AL"/>
        </w:rPr>
        <w:t xml:space="preserve"> </w:t>
      </w:r>
    </w:p>
    <w:p w:rsidR="00A678B7" w:rsidRPr="006038EC" w:rsidRDefault="00A678B7" w:rsidP="00A678B7">
      <w:pPr>
        <w:spacing w:after="0" w:line="276" w:lineRule="auto"/>
        <w:rPr>
          <w:rFonts w:ascii="Candara" w:eastAsia="Times New Roman" w:hAnsi="Candara" w:cs="Times New Roman"/>
          <w:color w:val="0D0D0D" w:themeColor="text1" w:themeTint="F2"/>
          <w:lang w:val="sq-AL" w:eastAsia="sq-AL"/>
        </w:rPr>
      </w:pPr>
    </w:p>
    <w:p w:rsidR="00D07379" w:rsidRPr="006038EC" w:rsidRDefault="00A678B7" w:rsidP="00A678B7">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Gjatë përgatitjes së këtij raporti janë analizuar disa nga institucionet që kanë ofruar më së shumti mbështetje financiare publike për OJQ-të, dhe veprimtaria e të cilave ndërlidhet me përkrahje të vazhdueshme të Shoqërisë Civile. Nga një analizë e përgjithshme e këtyre institucioneve shihet se institucionet publike kanë krijuar një praktikë të zhvillimit të thirrjeve publike dhe rrjedhimisht të njëjtat janë avancuar gjatë vitit 202</w:t>
      </w:r>
      <w:r w:rsidR="00D07379" w:rsidRPr="006038EC">
        <w:rPr>
          <w:rFonts w:ascii="Candara" w:eastAsia="Times New Roman" w:hAnsi="Candara" w:cs="Times New Roman"/>
          <w:color w:val="0D0D0D" w:themeColor="text1" w:themeTint="F2"/>
          <w:lang w:val="sq-AL" w:eastAsia="sq-AL"/>
        </w:rPr>
        <w:t>1</w:t>
      </w:r>
      <w:r w:rsidRPr="006038EC">
        <w:rPr>
          <w:rFonts w:ascii="Candara" w:eastAsia="Times New Roman" w:hAnsi="Candara" w:cs="Times New Roman"/>
          <w:color w:val="0D0D0D" w:themeColor="text1" w:themeTint="F2"/>
          <w:lang w:val="sq-AL" w:eastAsia="sq-AL"/>
        </w:rPr>
        <w:t xml:space="preserve">, duke shënuar një progres të pakontestueshëm në përgatitjen e thirrjeve publike, publikimin e tyre dhe përzgjedhjen e aplikantëve. </w:t>
      </w:r>
    </w:p>
    <w:p w:rsidR="00452D7D" w:rsidRPr="006038EC" w:rsidRDefault="00452D7D" w:rsidP="00A678B7">
      <w:pPr>
        <w:spacing w:after="0" w:line="276" w:lineRule="auto"/>
        <w:jc w:val="both"/>
        <w:rPr>
          <w:rFonts w:ascii="Candara" w:eastAsia="Times New Roman" w:hAnsi="Candara" w:cs="Times New Roman"/>
          <w:color w:val="0D0D0D" w:themeColor="text1" w:themeTint="F2"/>
          <w:lang w:val="sq-AL" w:eastAsia="sq-AL"/>
        </w:rPr>
      </w:pPr>
    </w:p>
    <w:p w:rsidR="00452D7D" w:rsidRPr="006038EC" w:rsidRDefault="00A678B7" w:rsidP="00A678B7">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 xml:space="preserve">Në këtë kontekst janë analizuar të dhënat e </w:t>
      </w:r>
      <w:r w:rsidR="00452D7D" w:rsidRPr="006038EC">
        <w:rPr>
          <w:rFonts w:ascii="Candara" w:eastAsia="Times New Roman" w:hAnsi="Candara" w:cs="Times New Roman"/>
          <w:color w:val="0D0D0D" w:themeColor="text1" w:themeTint="F2"/>
          <w:lang w:val="sq-AL" w:eastAsia="sq-AL"/>
        </w:rPr>
        <w:t xml:space="preserve">ZKM/ABGJ, MZHR dhe </w:t>
      </w:r>
      <w:r w:rsidRPr="006038EC">
        <w:rPr>
          <w:rFonts w:ascii="Candara" w:eastAsia="Times New Roman" w:hAnsi="Candara" w:cs="Times New Roman"/>
          <w:color w:val="0D0D0D" w:themeColor="text1" w:themeTint="F2"/>
          <w:lang w:val="sq-AL" w:eastAsia="sq-AL"/>
        </w:rPr>
        <w:t xml:space="preserve">MKRS.  </w:t>
      </w:r>
      <w:r w:rsidR="00452D7D" w:rsidRPr="006038EC">
        <w:rPr>
          <w:rFonts w:ascii="Candara" w:eastAsia="Times New Roman" w:hAnsi="Candara" w:cs="Times New Roman"/>
          <w:color w:val="0D0D0D" w:themeColor="text1" w:themeTint="F2"/>
          <w:lang w:val="sq-AL" w:eastAsia="sq-AL"/>
        </w:rPr>
        <w:t xml:space="preserve">Në kuadër të ZKM </w:t>
      </w:r>
      <w:r w:rsidR="003F2331" w:rsidRPr="006038EC">
        <w:rPr>
          <w:rFonts w:ascii="Candara" w:eastAsia="Times New Roman" w:hAnsi="Candara" w:cs="Times New Roman"/>
          <w:color w:val="0D0D0D" w:themeColor="text1" w:themeTint="F2"/>
          <w:lang w:val="sq-AL" w:eastAsia="sq-AL"/>
        </w:rPr>
        <w:t xml:space="preserve"> është analizuar veprimitaria dhe thirrjet gjatë vitit 2021 për </w:t>
      </w:r>
      <w:r w:rsidR="00452D7D" w:rsidRPr="006038EC">
        <w:rPr>
          <w:rFonts w:ascii="Candara" w:eastAsia="Times New Roman" w:hAnsi="Candara" w:cs="Times New Roman"/>
          <w:color w:val="0D0D0D" w:themeColor="text1" w:themeTint="F2"/>
          <w:lang w:val="sq-AL" w:eastAsia="sq-AL"/>
        </w:rPr>
        <w:t>A</w:t>
      </w:r>
      <w:r w:rsidR="003F2331" w:rsidRPr="006038EC">
        <w:rPr>
          <w:rFonts w:ascii="Candara" w:eastAsia="Times New Roman" w:hAnsi="Candara" w:cs="Times New Roman"/>
          <w:color w:val="0D0D0D" w:themeColor="text1" w:themeTint="F2"/>
          <w:lang w:val="sq-AL" w:eastAsia="sq-AL"/>
        </w:rPr>
        <w:t>gjencionin</w:t>
      </w:r>
      <w:r w:rsidR="00452D7D" w:rsidRPr="006038EC">
        <w:rPr>
          <w:rFonts w:ascii="Candara" w:eastAsia="Times New Roman" w:hAnsi="Candara" w:cs="Times New Roman"/>
          <w:color w:val="0D0D0D" w:themeColor="text1" w:themeTint="F2"/>
          <w:lang w:val="sq-AL" w:eastAsia="sq-AL"/>
        </w:rPr>
        <w:t xml:space="preserve"> për Barazi G</w:t>
      </w:r>
      <w:r w:rsidR="003F2331" w:rsidRPr="006038EC">
        <w:rPr>
          <w:rFonts w:ascii="Candara" w:eastAsia="Times New Roman" w:hAnsi="Candara" w:cs="Times New Roman"/>
          <w:color w:val="0D0D0D" w:themeColor="text1" w:themeTint="F2"/>
          <w:lang w:val="sq-AL" w:eastAsia="sq-AL"/>
        </w:rPr>
        <w:t xml:space="preserve">jinore, ku kjo e fundit ka </w:t>
      </w:r>
      <w:r w:rsidR="00452D7D" w:rsidRPr="006038EC">
        <w:rPr>
          <w:rFonts w:ascii="Candara" w:eastAsia="Times New Roman" w:hAnsi="Candara" w:cs="Times New Roman"/>
          <w:color w:val="0D0D0D" w:themeColor="text1" w:themeTint="F2"/>
          <w:lang w:val="sq-AL" w:eastAsia="sq-AL"/>
        </w:rPr>
        <w:t xml:space="preserve">shaplluar thirrje </w:t>
      </w:r>
      <w:r w:rsidR="003F2331" w:rsidRPr="006038EC">
        <w:rPr>
          <w:rFonts w:ascii="Candara" w:eastAsia="Times New Roman" w:hAnsi="Candara" w:cs="Times New Roman"/>
          <w:color w:val="0D0D0D" w:themeColor="text1" w:themeTint="F2"/>
          <w:lang w:val="sq-AL" w:eastAsia="sq-AL"/>
        </w:rPr>
        <w:t xml:space="preserve">për zbatimin e Programit të Kosovës për Barazi Gjinore 2020-2024 </w:t>
      </w:r>
      <w:r w:rsidR="00452D7D" w:rsidRPr="006038EC">
        <w:rPr>
          <w:rFonts w:ascii="Candara" w:eastAsia="Times New Roman" w:hAnsi="Candara" w:cs="Times New Roman"/>
          <w:color w:val="0D0D0D" w:themeColor="text1" w:themeTint="F2"/>
          <w:lang w:val="sq-AL" w:eastAsia="sq-AL"/>
        </w:rPr>
        <w:t>me veprimtar</w:t>
      </w:r>
      <w:r w:rsidR="003F2331" w:rsidRPr="006038EC">
        <w:rPr>
          <w:rFonts w:ascii="Candara" w:eastAsia="Times New Roman" w:hAnsi="Candara" w:cs="Times New Roman"/>
          <w:color w:val="0D0D0D" w:themeColor="text1" w:themeTint="F2"/>
          <w:lang w:val="sq-AL" w:eastAsia="sq-AL"/>
        </w:rPr>
        <w:t>inë dhe fushën që e mbulon. Gjithashtu ajo që vlen të theksohet është se ABGJ/ZKM përmes koordinatorit në agj</w:t>
      </w:r>
      <w:r w:rsidR="007A7B48" w:rsidRPr="006038EC">
        <w:rPr>
          <w:rFonts w:ascii="Candara" w:eastAsia="Times New Roman" w:hAnsi="Candara" w:cs="Times New Roman"/>
          <w:color w:val="0D0D0D" w:themeColor="text1" w:themeTint="F2"/>
          <w:lang w:val="sq-AL" w:eastAsia="sq-AL"/>
        </w:rPr>
        <w:t>e</w:t>
      </w:r>
      <w:r w:rsidR="003F2331" w:rsidRPr="006038EC">
        <w:rPr>
          <w:rFonts w:ascii="Candara" w:eastAsia="Times New Roman" w:hAnsi="Candara" w:cs="Times New Roman"/>
          <w:color w:val="0D0D0D" w:themeColor="text1" w:themeTint="F2"/>
          <w:lang w:val="sq-AL" w:eastAsia="sq-AL"/>
        </w:rPr>
        <w:t xml:space="preserve">nci ka raportuar direkt te platforma </w:t>
      </w:r>
      <w:hyperlink r:id="rId29" w:history="1">
        <w:r w:rsidR="003F2331" w:rsidRPr="006038EC">
          <w:rPr>
            <w:rStyle w:val="Hyperlink"/>
            <w:rFonts w:ascii="Candara" w:eastAsia="Times New Roman" w:hAnsi="Candara" w:cs="Times New Roman"/>
            <w:lang w:val="sq-AL" w:eastAsia="sq-AL"/>
          </w:rPr>
          <w:t>http://ojqfinancime.rks-gov.net/lista-e-hollesishme/</w:t>
        </w:r>
      </w:hyperlink>
      <w:r w:rsidR="003F2331" w:rsidRPr="006038EC">
        <w:rPr>
          <w:rFonts w:ascii="Candara" w:hAnsi="Candara"/>
        </w:rPr>
        <w:t xml:space="preserve"> </w:t>
      </w:r>
      <w:r w:rsidR="003F2331" w:rsidRPr="006038EC">
        <w:rPr>
          <w:rFonts w:ascii="Candara" w:eastAsia="Times New Roman" w:hAnsi="Candara" w:cs="Times New Roman"/>
          <w:color w:val="0D0D0D" w:themeColor="text1" w:themeTint="F2"/>
          <w:lang w:val="sq-AL" w:eastAsia="sq-AL"/>
        </w:rPr>
        <w:t>e cila si procedurë është përdoruar këtë vit për herë të parë.</w:t>
      </w:r>
      <w:r w:rsidR="0045502B" w:rsidRPr="006038EC">
        <w:rPr>
          <w:rFonts w:ascii="Candara" w:hAnsi="Candara"/>
        </w:rPr>
        <w:t xml:space="preserve"> </w:t>
      </w:r>
      <w:r w:rsidR="0045502B" w:rsidRPr="006038EC">
        <w:rPr>
          <w:rFonts w:ascii="Candara" w:eastAsia="Times New Roman" w:hAnsi="Candara" w:cs="Times New Roman"/>
          <w:color w:val="0D0D0D" w:themeColor="text1" w:themeTint="F2"/>
          <w:lang w:val="sq-AL" w:eastAsia="sq-AL"/>
        </w:rPr>
        <w:t>Të dhënat e raportuar nga koordinatori për financim në ABGJ kanë qenë në linjë të plotë me të dhënat e Thesarit.</w:t>
      </w:r>
    </w:p>
    <w:p w:rsidR="003F2331" w:rsidRDefault="003F2331" w:rsidP="00A678B7">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 xml:space="preserve">Sipas kësaj analize Agjencia për Barazi Gjinore në ZKM: </w:t>
      </w:r>
    </w:p>
    <w:p w:rsidR="003F2331" w:rsidRPr="006038EC" w:rsidRDefault="003F2331" w:rsidP="00A678B7">
      <w:pPr>
        <w:spacing w:after="0" w:line="276" w:lineRule="auto"/>
        <w:jc w:val="both"/>
        <w:rPr>
          <w:rFonts w:ascii="Candara" w:eastAsia="Times New Roman" w:hAnsi="Candara" w:cs="Times New Roman"/>
          <w:color w:val="0D0D0D" w:themeColor="text1" w:themeTint="F2"/>
          <w:lang w:val="sq-AL" w:eastAsia="sq-AL"/>
        </w:rPr>
      </w:pPr>
    </w:p>
    <w:p w:rsidR="003F2331" w:rsidRPr="006038EC" w:rsidRDefault="003F2331" w:rsidP="003F2331">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w:t>
      </w:r>
      <w:r w:rsidRPr="006038EC">
        <w:rPr>
          <w:rFonts w:ascii="Candara" w:eastAsia="Times New Roman" w:hAnsi="Candara" w:cs="Times New Roman"/>
          <w:color w:val="0D0D0D" w:themeColor="text1" w:themeTint="F2"/>
          <w:lang w:val="sq-AL" w:eastAsia="sq-AL"/>
        </w:rPr>
        <w:tab/>
        <w:t xml:space="preserve">Thirrjet janë në linjë me fushë veprimtarinë e ABGJ </w:t>
      </w:r>
    </w:p>
    <w:p w:rsidR="003F2331" w:rsidRPr="006038EC" w:rsidRDefault="003F2331" w:rsidP="003F2331">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w:t>
      </w:r>
      <w:r w:rsidRPr="006038EC">
        <w:rPr>
          <w:rFonts w:ascii="Candara" w:eastAsia="Times New Roman" w:hAnsi="Candara" w:cs="Times New Roman"/>
          <w:color w:val="0D0D0D" w:themeColor="text1" w:themeTint="F2"/>
          <w:lang w:val="sq-AL" w:eastAsia="sq-AL"/>
        </w:rPr>
        <w:tab/>
        <w:t xml:space="preserve">Janë definuar prioritetet e thirrjes publike; </w:t>
      </w:r>
    </w:p>
    <w:p w:rsidR="003F2331" w:rsidRPr="006038EC" w:rsidRDefault="003F2331" w:rsidP="003F2331">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w:t>
      </w:r>
      <w:r w:rsidRPr="006038EC">
        <w:rPr>
          <w:rFonts w:ascii="Candara" w:eastAsia="Times New Roman" w:hAnsi="Candara" w:cs="Times New Roman"/>
          <w:color w:val="0D0D0D" w:themeColor="text1" w:themeTint="F2"/>
          <w:lang w:val="sq-AL" w:eastAsia="sq-AL"/>
        </w:rPr>
        <w:tab/>
        <w:t xml:space="preserve">Janë përcaktuar shumat dhe numri i përfituesve;  </w:t>
      </w:r>
    </w:p>
    <w:p w:rsidR="003F2331" w:rsidRPr="006038EC" w:rsidRDefault="003F2331" w:rsidP="003F2331">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lastRenderedPageBreak/>
        <w:t>•</w:t>
      </w:r>
      <w:r w:rsidRPr="006038EC">
        <w:rPr>
          <w:rFonts w:ascii="Candara" w:eastAsia="Times New Roman" w:hAnsi="Candara" w:cs="Times New Roman"/>
          <w:color w:val="0D0D0D" w:themeColor="text1" w:themeTint="F2"/>
          <w:lang w:val="sq-AL" w:eastAsia="sq-AL"/>
        </w:rPr>
        <w:tab/>
        <w:t xml:space="preserve">Janë përcaktuar afatet kohore; </w:t>
      </w:r>
    </w:p>
    <w:p w:rsidR="003F2331" w:rsidRPr="006038EC" w:rsidRDefault="003F2331" w:rsidP="003F2331">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w:t>
      </w:r>
      <w:r w:rsidRPr="006038EC">
        <w:rPr>
          <w:rFonts w:ascii="Candara" w:eastAsia="Times New Roman" w:hAnsi="Candara" w:cs="Times New Roman"/>
          <w:color w:val="0D0D0D" w:themeColor="text1" w:themeTint="F2"/>
          <w:lang w:val="sq-AL" w:eastAsia="sq-AL"/>
        </w:rPr>
        <w:tab/>
        <w:t>Janë përcaktuar kriteret për vlerësimin e aplikacioneve</w:t>
      </w:r>
    </w:p>
    <w:p w:rsidR="003F2331" w:rsidRPr="006038EC" w:rsidRDefault="003F2331" w:rsidP="003F2331">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w:t>
      </w:r>
      <w:r w:rsidRPr="006038EC">
        <w:rPr>
          <w:rFonts w:ascii="Candara" w:eastAsia="Times New Roman" w:hAnsi="Candara" w:cs="Times New Roman"/>
          <w:color w:val="0D0D0D" w:themeColor="text1" w:themeTint="F2"/>
          <w:lang w:val="sq-AL" w:eastAsia="sq-AL"/>
        </w:rPr>
        <w:tab/>
        <w:t>Janë dhenë udhëzime për aplikim</w:t>
      </w:r>
    </w:p>
    <w:p w:rsidR="003F2331" w:rsidRPr="006038EC" w:rsidRDefault="003F2331" w:rsidP="003F2331">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w:t>
      </w:r>
      <w:r w:rsidRPr="006038EC">
        <w:rPr>
          <w:rFonts w:ascii="Candara" w:eastAsia="Times New Roman" w:hAnsi="Candara" w:cs="Times New Roman"/>
          <w:color w:val="0D0D0D" w:themeColor="text1" w:themeTint="F2"/>
          <w:lang w:val="sq-AL" w:eastAsia="sq-AL"/>
        </w:rPr>
        <w:tab/>
        <w:t>Janë publikuar edhe listat e përfituesve</w:t>
      </w:r>
    </w:p>
    <w:p w:rsidR="003F2331" w:rsidRPr="006038EC" w:rsidRDefault="003F2331" w:rsidP="00A678B7">
      <w:pPr>
        <w:spacing w:after="0" w:line="276" w:lineRule="auto"/>
        <w:jc w:val="both"/>
        <w:rPr>
          <w:rFonts w:ascii="Candara" w:eastAsia="Times New Roman" w:hAnsi="Candara" w:cs="Times New Roman"/>
          <w:color w:val="0D0D0D" w:themeColor="text1" w:themeTint="F2"/>
          <w:lang w:val="sq-AL" w:eastAsia="sq-AL"/>
        </w:rPr>
      </w:pPr>
    </w:p>
    <w:p w:rsidR="007A7B48" w:rsidRPr="006038EC" w:rsidRDefault="007A7B48" w:rsidP="00A678B7">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Në kuadër të Ministrisë së Zhvillimit Rajonal MZHR, janë analizuar disa thirrje publike të shpallura gjatë vitit 2021. Ministria ka hapur disa thirrje publike në fusha të ndryshme prioritare, duke pasur parasysh fushë veprimtarinë e saj:</w:t>
      </w:r>
    </w:p>
    <w:p w:rsidR="00DA0EA0" w:rsidRPr="006038EC" w:rsidRDefault="0045502B" w:rsidP="007A7B48">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Nga këto thirrje publike mund të konstatojmë se:</w:t>
      </w:r>
    </w:p>
    <w:p w:rsidR="007A7B48" w:rsidRPr="006038EC" w:rsidRDefault="007A7B48" w:rsidP="005B6096">
      <w:pPr>
        <w:pStyle w:val="ListParagraph"/>
        <w:numPr>
          <w:ilvl w:val="0"/>
          <w:numId w:val="16"/>
        </w:numPr>
        <w:spacing w:after="0"/>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 xml:space="preserve">Janë definuar prioritetet e thirrjes publike; </w:t>
      </w:r>
    </w:p>
    <w:p w:rsidR="007A7B48" w:rsidRPr="006038EC" w:rsidRDefault="007A7B48" w:rsidP="005B6096">
      <w:pPr>
        <w:pStyle w:val="ListParagraph"/>
        <w:numPr>
          <w:ilvl w:val="0"/>
          <w:numId w:val="16"/>
        </w:numPr>
        <w:spacing w:after="0"/>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 xml:space="preserve">Janë përcaktuar shumat dhe numri i përfituesve;  </w:t>
      </w:r>
    </w:p>
    <w:p w:rsidR="007A7B48" w:rsidRPr="006038EC" w:rsidRDefault="007A7B48" w:rsidP="005B6096">
      <w:pPr>
        <w:pStyle w:val="ListParagraph"/>
        <w:numPr>
          <w:ilvl w:val="0"/>
          <w:numId w:val="16"/>
        </w:numPr>
        <w:spacing w:after="0"/>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 xml:space="preserve">Janë përcaktuar afatet kohore; </w:t>
      </w:r>
    </w:p>
    <w:p w:rsidR="007A7B48" w:rsidRPr="006038EC" w:rsidRDefault="007A7B48" w:rsidP="005B6096">
      <w:pPr>
        <w:pStyle w:val="ListParagraph"/>
        <w:numPr>
          <w:ilvl w:val="0"/>
          <w:numId w:val="16"/>
        </w:numPr>
        <w:spacing w:after="0"/>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Janë përcaktuar kriteret për vlerësimin e aplikacioneve</w:t>
      </w:r>
    </w:p>
    <w:p w:rsidR="007A7B48" w:rsidRPr="006038EC" w:rsidRDefault="007A7B48" w:rsidP="005B6096">
      <w:pPr>
        <w:pStyle w:val="ListParagraph"/>
        <w:numPr>
          <w:ilvl w:val="0"/>
          <w:numId w:val="16"/>
        </w:numPr>
        <w:spacing w:after="0"/>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Janë dhenë udhëzime për aplikim</w:t>
      </w:r>
    </w:p>
    <w:p w:rsidR="007A7B48" w:rsidRPr="006038EC" w:rsidRDefault="007A7B48" w:rsidP="005B6096">
      <w:pPr>
        <w:pStyle w:val="ListParagraph"/>
        <w:numPr>
          <w:ilvl w:val="0"/>
          <w:numId w:val="16"/>
        </w:numPr>
        <w:spacing w:after="0"/>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Janë publikuar edhe listat e përfituesve</w:t>
      </w:r>
    </w:p>
    <w:p w:rsidR="007A7B48" w:rsidRPr="006038EC" w:rsidRDefault="007A7B48" w:rsidP="005B6096">
      <w:pPr>
        <w:pStyle w:val="ListParagraph"/>
        <w:numPr>
          <w:ilvl w:val="0"/>
          <w:numId w:val="16"/>
        </w:numPr>
        <w:spacing w:after="0"/>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 xml:space="preserve">Janë shpalluar vendimet </w:t>
      </w:r>
      <w:r w:rsidR="0045502B" w:rsidRPr="006038EC">
        <w:rPr>
          <w:rFonts w:ascii="Candara" w:eastAsia="Times New Roman" w:hAnsi="Candara" w:cs="Times New Roman"/>
          <w:color w:val="0D0D0D" w:themeColor="text1" w:themeTint="F2"/>
          <w:lang w:val="sq-AL" w:eastAsia="sq-AL"/>
        </w:rPr>
        <w:t>për thirrjet, etj.</w:t>
      </w:r>
    </w:p>
    <w:p w:rsidR="007A7B48" w:rsidRPr="006038EC" w:rsidRDefault="007A7B48" w:rsidP="0045502B">
      <w:pPr>
        <w:spacing w:after="0" w:line="276" w:lineRule="auto"/>
        <w:jc w:val="both"/>
        <w:rPr>
          <w:rFonts w:ascii="Candara" w:eastAsia="Times New Roman" w:hAnsi="Candara" w:cs="Times New Roman"/>
          <w:color w:val="0D0D0D" w:themeColor="text1" w:themeTint="F2"/>
          <w:lang w:val="sq-AL" w:eastAsia="sq-AL"/>
        </w:rPr>
      </w:pPr>
    </w:p>
    <w:p w:rsidR="0045502B" w:rsidRPr="006038EC" w:rsidRDefault="007A7B48" w:rsidP="0045502B">
      <w:pPr>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 xml:space="preserve"> </w:t>
      </w:r>
      <w:r w:rsidR="0045502B" w:rsidRPr="006038EC">
        <w:rPr>
          <w:rFonts w:ascii="Candara" w:eastAsia="Times New Roman" w:hAnsi="Candara" w:cs="Times New Roman"/>
          <w:color w:val="0D0D0D" w:themeColor="text1" w:themeTint="F2"/>
          <w:lang w:val="sq-AL" w:eastAsia="sq-AL"/>
        </w:rPr>
        <w:t xml:space="preserve">Gjithashtu ajo që vlen të theksohet është se MZHR përmes koordinatorit në Ministri ka raportuar direkt te platforma </w:t>
      </w:r>
      <w:hyperlink r:id="rId30" w:history="1">
        <w:r w:rsidR="0045502B" w:rsidRPr="006038EC">
          <w:rPr>
            <w:rStyle w:val="Hyperlink"/>
            <w:rFonts w:ascii="Candara" w:eastAsia="Times New Roman" w:hAnsi="Candara" w:cs="Times New Roman"/>
            <w:lang w:val="sq-AL" w:eastAsia="sq-AL"/>
          </w:rPr>
          <w:t>http://ojqfinancime.rks-gov.net/lista-e-hollesishme/</w:t>
        </w:r>
      </w:hyperlink>
      <w:r w:rsidR="0045502B" w:rsidRPr="006038EC">
        <w:rPr>
          <w:rFonts w:ascii="Candara" w:eastAsia="Times New Roman" w:hAnsi="Candara" w:cs="Times New Roman"/>
          <w:color w:val="0D0D0D" w:themeColor="text1" w:themeTint="F2"/>
          <w:lang w:val="sq-AL" w:eastAsia="sq-AL"/>
        </w:rPr>
        <w:t xml:space="preserve">  e cila si procedurë është përdorur këtë vit për herë të parë. Të dhënat e raportuar nga koordinatori për financim në ministri kanë qenë në linjë të plotë me të dhënat e Thesarit. </w:t>
      </w:r>
    </w:p>
    <w:p w:rsidR="007A7B48" w:rsidRPr="006038EC" w:rsidRDefault="007A7B48" w:rsidP="0045502B">
      <w:pPr>
        <w:spacing w:after="0" w:line="276" w:lineRule="auto"/>
        <w:jc w:val="both"/>
        <w:rPr>
          <w:rFonts w:ascii="Candara" w:eastAsia="Times New Roman" w:hAnsi="Candara" w:cs="Times New Roman"/>
          <w:color w:val="0D0D0D" w:themeColor="text1" w:themeTint="F2"/>
          <w:lang w:val="sq-AL" w:eastAsia="sq-AL"/>
        </w:rPr>
      </w:pPr>
    </w:p>
    <w:p w:rsidR="00452D7D" w:rsidRPr="006038EC" w:rsidRDefault="0045502B" w:rsidP="00A678B7">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ZQM/ZKM ka analizuar edhe të dhënat n</w:t>
      </w:r>
      <w:r w:rsidR="00A678B7" w:rsidRPr="006038EC">
        <w:rPr>
          <w:rFonts w:ascii="Candara" w:eastAsia="Times New Roman" w:hAnsi="Candara" w:cs="Times New Roman"/>
          <w:color w:val="0D0D0D" w:themeColor="text1" w:themeTint="F2"/>
          <w:lang w:val="sq-AL" w:eastAsia="sq-AL"/>
        </w:rPr>
        <w:t xml:space="preserve">ë kuadër të Ministrisë së Kulturës Rinisë dhe Sporteve </w:t>
      </w:r>
      <w:r w:rsidRPr="006038EC">
        <w:rPr>
          <w:rFonts w:ascii="Candara" w:eastAsia="Times New Roman" w:hAnsi="Candara" w:cs="Times New Roman"/>
          <w:color w:val="0D0D0D" w:themeColor="text1" w:themeTint="F2"/>
          <w:lang w:val="sq-AL" w:eastAsia="sq-AL"/>
        </w:rPr>
        <w:t>për</w:t>
      </w:r>
      <w:r w:rsidR="00A678B7" w:rsidRPr="006038EC">
        <w:rPr>
          <w:rFonts w:ascii="Candara" w:eastAsia="Times New Roman" w:hAnsi="Candara" w:cs="Times New Roman"/>
          <w:color w:val="0D0D0D" w:themeColor="text1" w:themeTint="F2"/>
          <w:lang w:val="sq-AL" w:eastAsia="sq-AL"/>
        </w:rPr>
        <w:t xml:space="preserve"> disa thirrje publike të shpallura gjatë vitit 202</w:t>
      </w:r>
      <w:r w:rsidR="00D07379" w:rsidRPr="006038EC">
        <w:rPr>
          <w:rFonts w:ascii="Candara" w:eastAsia="Times New Roman" w:hAnsi="Candara" w:cs="Times New Roman"/>
          <w:color w:val="0D0D0D" w:themeColor="text1" w:themeTint="F2"/>
          <w:lang w:val="sq-AL" w:eastAsia="sq-AL"/>
        </w:rPr>
        <w:t>1</w:t>
      </w:r>
      <w:r w:rsidR="00A678B7" w:rsidRPr="006038EC">
        <w:rPr>
          <w:rFonts w:ascii="Candara" w:eastAsia="Times New Roman" w:hAnsi="Candara" w:cs="Times New Roman"/>
          <w:color w:val="0D0D0D" w:themeColor="text1" w:themeTint="F2"/>
          <w:lang w:val="sq-AL" w:eastAsia="sq-AL"/>
        </w:rPr>
        <w:t xml:space="preserve">. Ministria ka hapur disa thirrje publike në fusha të ndryshme prioritare, duke pasur parasysh fushë veprimtarinë e gjerë të MKRS-së. </w:t>
      </w:r>
    </w:p>
    <w:p w:rsidR="00A678B7" w:rsidRPr="006038EC" w:rsidRDefault="00A678B7" w:rsidP="00A678B7">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 xml:space="preserve">Nga këto thirrje publike mund të konstatojmë se: </w:t>
      </w:r>
    </w:p>
    <w:p w:rsidR="00A678B7" w:rsidRPr="006038EC" w:rsidRDefault="00A678B7" w:rsidP="00A678B7">
      <w:pPr>
        <w:numPr>
          <w:ilvl w:val="0"/>
          <w:numId w:val="7"/>
        </w:numPr>
        <w:spacing w:after="200" w:line="276" w:lineRule="auto"/>
        <w:contextualSpacing/>
        <w:rPr>
          <w:rFonts w:ascii="Candara" w:eastAsiaTheme="minorEastAsia" w:hAnsi="Candara" w:cs="Times New Roman"/>
          <w:i/>
          <w:color w:val="0D0D0D" w:themeColor="text1" w:themeTint="F2"/>
          <w:lang w:val="sq-AL"/>
        </w:rPr>
      </w:pPr>
      <w:r w:rsidRPr="006038EC">
        <w:rPr>
          <w:rFonts w:ascii="Candara" w:eastAsiaTheme="minorEastAsia" w:hAnsi="Candara" w:cs="Times New Roman"/>
          <w:i/>
          <w:color w:val="0D0D0D" w:themeColor="text1" w:themeTint="F2"/>
          <w:lang w:val="sq-AL"/>
        </w:rPr>
        <w:t xml:space="preserve">Thirrjet janë në linjë me fushë veprimtarinë e ministrisë, </w:t>
      </w:r>
    </w:p>
    <w:p w:rsidR="00A678B7" w:rsidRPr="006038EC" w:rsidRDefault="00A678B7" w:rsidP="00A678B7">
      <w:pPr>
        <w:numPr>
          <w:ilvl w:val="0"/>
          <w:numId w:val="7"/>
        </w:numPr>
        <w:spacing w:after="200" w:line="276" w:lineRule="auto"/>
        <w:contextualSpacing/>
        <w:rPr>
          <w:rFonts w:ascii="Candara" w:eastAsiaTheme="minorEastAsia" w:hAnsi="Candara" w:cs="Times New Roman"/>
          <w:i/>
          <w:color w:val="0D0D0D" w:themeColor="text1" w:themeTint="F2"/>
          <w:lang w:val="sq-AL"/>
        </w:rPr>
      </w:pPr>
      <w:r w:rsidRPr="006038EC">
        <w:rPr>
          <w:rFonts w:ascii="Candara" w:eastAsiaTheme="minorEastAsia" w:hAnsi="Candara" w:cs="Times New Roman"/>
          <w:i/>
          <w:color w:val="0D0D0D" w:themeColor="text1" w:themeTint="F2"/>
          <w:lang w:val="sq-AL"/>
        </w:rPr>
        <w:t xml:space="preserve">Janë definuar prioritetet e thirrjes publike; </w:t>
      </w:r>
    </w:p>
    <w:p w:rsidR="00A678B7" w:rsidRPr="006038EC" w:rsidRDefault="00A678B7" w:rsidP="00A678B7">
      <w:pPr>
        <w:numPr>
          <w:ilvl w:val="0"/>
          <w:numId w:val="7"/>
        </w:numPr>
        <w:spacing w:after="200" w:line="276" w:lineRule="auto"/>
        <w:contextualSpacing/>
        <w:rPr>
          <w:rFonts w:ascii="Candara" w:eastAsiaTheme="minorEastAsia" w:hAnsi="Candara" w:cs="Times New Roman"/>
          <w:i/>
          <w:color w:val="0D0D0D" w:themeColor="text1" w:themeTint="F2"/>
          <w:lang w:val="sq-AL"/>
        </w:rPr>
      </w:pPr>
      <w:r w:rsidRPr="006038EC">
        <w:rPr>
          <w:rFonts w:ascii="Candara" w:eastAsiaTheme="minorEastAsia" w:hAnsi="Candara" w:cs="Times New Roman"/>
          <w:i/>
          <w:color w:val="0D0D0D" w:themeColor="text1" w:themeTint="F2"/>
          <w:lang w:val="sq-AL"/>
        </w:rPr>
        <w:t xml:space="preserve">Janë përcaktuar shumat minimale dhe maksimale e gjithashtu edhe numri i përfituesve;  </w:t>
      </w:r>
    </w:p>
    <w:p w:rsidR="00A678B7" w:rsidRPr="006038EC" w:rsidRDefault="00A678B7" w:rsidP="00A678B7">
      <w:pPr>
        <w:numPr>
          <w:ilvl w:val="0"/>
          <w:numId w:val="7"/>
        </w:numPr>
        <w:spacing w:after="200" w:line="276" w:lineRule="auto"/>
        <w:contextualSpacing/>
        <w:rPr>
          <w:rFonts w:ascii="Candara" w:eastAsiaTheme="minorEastAsia" w:hAnsi="Candara" w:cs="Times New Roman"/>
          <w:i/>
          <w:color w:val="0D0D0D" w:themeColor="text1" w:themeTint="F2"/>
          <w:lang w:val="sq-AL"/>
        </w:rPr>
      </w:pPr>
      <w:r w:rsidRPr="006038EC">
        <w:rPr>
          <w:rFonts w:ascii="Candara" w:eastAsiaTheme="minorEastAsia" w:hAnsi="Candara" w:cs="Times New Roman"/>
          <w:i/>
          <w:color w:val="0D0D0D" w:themeColor="text1" w:themeTint="F2"/>
          <w:lang w:val="sq-AL"/>
        </w:rPr>
        <w:t xml:space="preserve">Janë përcaktuar afatet kohore; </w:t>
      </w:r>
    </w:p>
    <w:p w:rsidR="00A678B7" w:rsidRPr="006038EC" w:rsidRDefault="00A678B7" w:rsidP="00A678B7">
      <w:pPr>
        <w:numPr>
          <w:ilvl w:val="0"/>
          <w:numId w:val="7"/>
        </w:numPr>
        <w:spacing w:after="200" w:line="276" w:lineRule="auto"/>
        <w:contextualSpacing/>
        <w:rPr>
          <w:rFonts w:ascii="Candara" w:eastAsiaTheme="minorEastAsia" w:hAnsi="Candara" w:cs="Times New Roman"/>
          <w:i/>
          <w:color w:val="0D0D0D" w:themeColor="text1" w:themeTint="F2"/>
          <w:lang w:val="sq-AL"/>
        </w:rPr>
      </w:pPr>
      <w:r w:rsidRPr="006038EC">
        <w:rPr>
          <w:rFonts w:ascii="Candara" w:eastAsiaTheme="minorEastAsia" w:hAnsi="Candara" w:cs="Times New Roman"/>
          <w:i/>
          <w:color w:val="0D0D0D" w:themeColor="text1" w:themeTint="F2"/>
          <w:lang w:val="sq-AL"/>
        </w:rPr>
        <w:t>Janë përcaktuar kriteret për vlerësimin e aplikacioneve</w:t>
      </w:r>
    </w:p>
    <w:p w:rsidR="00A678B7" w:rsidRPr="006038EC" w:rsidRDefault="00A678B7" w:rsidP="00A678B7">
      <w:pPr>
        <w:numPr>
          <w:ilvl w:val="0"/>
          <w:numId w:val="7"/>
        </w:numPr>
        <w:spacing w:after="200" w:line="276" w:lineRule="auto"/>
        <w:contextualSpacing/>
        <w:rPr>
          <w:rFonts w:ascii="Candara" w:eastAsiaTheme="minorEastAsia" w:hAnsi="Candara" w:cs="Times New Roman"/>
          <w:i/>
          <w:color w:val="0D0D0D" w:themeColor="text1" w:themeTint="F2"/>
          <w:lang w:val="sq-AL"/>
        </w:rPr>
      </w:pPr>
      <w:r w:rsidRPr="006038EC">
        <w:rPr>
          <w:rFonts w:ascii="Candara" w:eastAsiaTheme="minorEastAsia" w:hAnsi="Candara" w:cs="Times New Roman"/>
          <w:i/>
          <w:color w:val="0D0D0D" w:themeColor="text1" w:themeTint="F2"/>
          <w:lang w:val="sq-AL"/>
        </w:rPr>
        <w:t>Janë dhenë udhëzime për aplikim</w:t>
      </w:r>
    </w:p>
    <w:p w:rsidR="00A678B7" w:rsidRPr="006038EC" w:rsidRDefault="00A678B7" w:rsidP="00A678B7">
      <w:pPr>
        <w:numPr>
          <w:ilvl w:val="0"/>
          <w:numId w:val="7"/>
        </w:numPr>
        <w:spacing w:after="200" w:line="276" w:lineRule="auto"/>
        <w:contextualSpacing/>
        <w:rPr>
          <w:rFonts w:ascii="Candara" w:eastAsiaTheme="minorEastAsia" w:hAnsi="Candara" w:cs="Times New Roman"/>
          <w:i/>
          <w:color w:val="0D0D0D" w:themeColor="text1" w:themeTint="F2"/>
          <w:lang w:val="sq-AL"/>
        </w:rPr>
      </w:pPr>
      <w:r w:rsidRPr="006038EC">
        <w:rPr>
          <w:rFonts w:ascii="Candara" w:eastAsiaTheme="minorEastAsia" w:hAnsi="Candara" w:cs="Times New Roman"/>
          <w:i/>
          <w:color w:val="0D0D0D" w:themeColor="text1" w:themeTint="F2"/>
          <w:lang w:val="sq-AL"/>
        </w:rPr>
        <w:t>Janë publikuar edhe listat e përfituesve</w:t>
      </w:r>
    </w:p>
    <w:p w:rsidR="00D07379" w:rsidRPr="006038EC" w:rsidRDefault="00D07379" w:rsidP="00A678B7">
      <w:pPr>
        <w:spacing w:after="0" w:line="276" w:lineRule="auto"/>
        <w:rPr>
          <w:rFonts w:ascii="Candara" w:eastAsia="Times New Roman" w:hAnsi="Candara" w:cs="Times New Roman"/>
          <w:color w:val="0D0D0D" w:themeColor="text1" w:themeTint="F2"/>
          <w:lang w:val="sq-AL" w:eastAsia="sq-AL"/>
        </w:rPr>
      </w:pPr>
    </w:p>
    <w:p w:rsidR="00452D7D" w:rsidRPr="006038EC" w:rsidRDefault="00452D7D" w:rsidP="0045502B">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 xml:space="preserve">Gjithashtu ajo që vlen të theksohet është se MKRS përmes koordinatorit në Ministi ka raportuar direkt te platforma </w:t>
      </w:r>
      <w:hyperlink r:id="rId31" w:history="1">
        <w:r w:rsidRPr="006038EC">
          <w:rPr>
            <w:rStyle w:val="Hyperlink"/>
            <w:rFonts w:ascii="Candara" w:eastAsia="Times New Roman" w:hAnsi="Candara" w:cs="Times New Roman"/>
            <w:lang w:val="sq-AL" w:eastAsia="sq-AL"/>
          </w:rPr>
          <w:t>http://ojqfinancime.rks-gov.net/lista-e-hollesishme/</w:t>
        </w:r>
      </w:hyperlink>
      <w:r w:rsidRPr="006038EC">
        <w:rPr>
          <w:rFonts w:ascii="Candara" w:eastAsia="Times New Roman" w:hAnsi="Candara" w:cs="Times New Roman"/>
          <w:color w:val="0D0D0D" w:themeColor="text1" w:themeTint="F2"/>
          <w:lang w:val="sq-AL" w:eastAsia="sq-AL"/>
        </w:rPr>
        <w:t xml:space="preserve">  e cila si procedurë është përdoruar këtë vit për herë të parë.</w:t>
      </w:r>
      <w:r w:rsidR="0045502B" w:rsidRPr="006038EC">
        <w:rPr>
          <w:rFonts w:ascii="Candara" w:hAnsi="Candara"/>
        </w:rPr>
        <w:t xml:space="preserve"> </w:t>
      </w:r>
      <w:r w:rsidR="0045502B" w:rsidRPr="006038EC">
        <w:rPr>
          <w:rFonts w:ascii="Candara" w:eastAsia="Times New Roman" w:hAnsi="Candara" w:cs="Times New Roman"/>
          <w:color w:val="0D0D0D" w:themeColor="text1" w:themeTint="F2"/>
          <w:lang w:val="sq-AL" w:eastAsia="sq-AL"/>
        </w:rPr>
        <w:t>Të dhënat e raportuar nga koordinatori për financim në ministri kanë qenë në linjë të plotë me të dhënat e Thesarit.</w:t>
      </w:r>
    </w:p>
    <w:p w:rsidR="00A678B7" w:rsidRDefault="00452D7D" w:rsidP="00E428E6">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 xml:space="preserve"> </w:t>
      </w:r>
    </w:p>
    <w:p w:rsidR="00DC1E89" w:rsidRPr="006038EC" w:rsidRDefault="00DC1E89" w:rsidP="00E428E6">
      <w:pPr>
        <w:spacing w:after="0" w:line="276" w:lineRule="auto"/>
        <w:jc w:val="both"/>
        <w:rPr>
          <w:rFonts w:ascii="Candara" w:eastAsia="Times New Roman" w:hAnsi="Candara" w:cs="Times New Roman"/>
          <w:color w:val="0D0D0D" w:themeColor="text1" w:themeTint="F2"/>
          <w:lang w:val="sq-AL" w:eastAsia="sq-AL"/>
        </w:rPr>
      </w:pPr>
    </w:p>
    <w:p w:rsidR="00A678B7" w:rsidRPr="00E428E6" w:rsidRDefault="00A678B7" w:rsidP="00A678B7">
      <w:pPr>
        <w:keepNext/>
        <w:keepLines/>
        <w:numPr>
          <w:ilvl w:val="1"/>
          <w:numId w:val="9"/>
        </w:numPr>
        <w:spacing w:before="200" w:after="0" w:line="276" w:lineRule="auto"/>
        <w:outlineLvl w:val="1"/>
        <w:rPr>
          <w:rFonts w:ascii="Candara" w:eastAsiaTheme="majorEastAsia" w:hAnsi="Candara" w:cs="Times New Roman"/>
          <w:b/>
          <w:bCs/>
          <w:color w:val="0D0D0D" w:themeColor="text1" w:themeTint="F2"/>
          <w:u w:val="single"/>
          <w:lang w:val="sq-AL"/>
        </w:rPr>
      </w:pPr>
      <w:bookmarkStart w:id="15" w:name="_Toc100835709"/>
      <w:r w:rsidRPr="00E428E6">
        <w:rPr>
          <w:rFonts w:ascii="Candara" w:eastAsiaTheme="majorEastAsia" w:hAnsi="Candara" w:cs="Times New Roman"/>
          <w:b/>
          <w:bCs/>
          <w:color w:val="0D0D0D" w:themeColor="text1" w:themeTint="F2"/>
          <w:u w:val="single"/>
          <w:lang w:val="sq-AL"/>
        </w:rPr>
        <w:lastRenderedPageBreak/>
        <w:t>Mbështetja në kuadër të KOMUNAVE</w:t>
      </w:r>
      <w:bookmarkEnd w:id="15"/>
    </w:p>
    <w:p w:rsidR="00A678B7" w:rsidRPr="006038EC" w:rsidRDefault="00A678B7" w:rsidP="00A678B7">
      <w:pPr>
        <w:spacing w:after="0" w:line="276" w:lineRule="auto"/>
        <w:rPr>
          <w:rFonts w:ascii="Candara" w:eastAsia="Times New Roman" w:hAnsi="Candara" w:cs="Times New Roman"/>
          <w:b/>
          <w:color w:val="0D0D0D" w:themeColor="text1" w:themeTint="F2"/>
          <w:lang w:val="sq-AL" w:eastAsia="sq-AL"/>
        </w:rPr>
      </w:pPr>
    </w:p>
    <w:p w:rsidR="006258A3" w:rsidRPr="006038EC" w:rsidRDefault="0045502B" w:rsidP="00A678B7">
      <w:pPr>
        <w:spacing w:after="0" w:line="276" w:lineRule="auto"/>
        <w:jc w:val="both"/>
        <w:rPr>
          <w:rFonts w:ascii="Candara" w:eastAsia="Times New Roman" w:hAnsi="Candara" w:cs="Times New Roman"/>
          <w:lang w:val="sq-AL" w:eastAsia="sq-AL"/>
        </w:rPr>
      </w:pPr>
      <w:r w:rsidRPr="006038EC">
        <w:rPr>
          <w:rFonts w:ascii="Candara" w:eastAsia="Times New Roman" w:hAnsi="Candara" w:cs="Times New Roman"/>
          <w:lang w:val="sq-AL" w:eastAsia="sq-AL"/>
        </w:rPr>
        <w:t>Republika e Kosovës</w:t>
      </w:r>
      <w:r w:rsidR="00A678B7" w:rsidRPr="006038EC">
        <w:rPr>
          <w:rFonts w:ascii="Candara" w:eastAsia="Times New Roman" w:hAnsi="Candara" w:cs="Times New Roman"/>
          <w:lang w:val="sq-AL" w:eastAsia="sq-AL"/>
        </w:rPr>
        <w:t xml:space="preserve"> ka gjithsej 38 komuna, të cilat </w:t>
      </w:r>
      <w:r w:rsidRPr="006038EC">
        <w:rPr>
          <w:rFonts w:ascii="Candara" w:eastAsia="Times New Roman" w:hAnsi="Candara" w:cs="Times New Roman"/>
          <w:lang w:val="sq-AL" w:eastAsia="sq-AL"/>
        </w:rPr>
        <w:t xml:space="preserve">sipas </w:t>
      </w:r>
      <w:r w:rsidR="00A678B7" w:rsidRPr="006038EC">
        <w:rPr>
          <w:rFonts w:ascii="Candara" w:eastAsia="Times New Roman" w:hAnsi="Candara" w:cs="Times New Roman"/>
          <w:lang w:val="sq-AL" w:eastAsia="sq-AL"/>
        </w:rPr>
        <w:t>ligjit për menaxhimin e financave publike</w:t>
      </w:r>
      <w:r w:rsidRPr="006038EC">
        <w:rPr>
          <w:rFonts w:ascii="Candara" w:eastAsia="Times New Roman" w:hAnsi="Candara" w:cs="Times New Roman"/>
          <w:lang w:val="sq-AL" w:eastAsia="sq-AL"/>
        </w:rPr>
        <w:t xml:space="preserve"> janë organizata buxhetore</w:t>
      </w:r>
      <w:r w:rsidR="00A678B7" w:rsidRPr="006038EC">
        <w:rPr>
          <w:rFonts w:ascii="Candara" w:eastAsia="Times New Roman" w:hAnsi="Candara" w:cs="Times New Roman"/>
          <w:lang w:val="sq-AL" w:eastAsia="sq-AL"/>
        </w:rPr>
        <w:t xml:space="preserve">. Nga këto 38 komuna, </w:t>
      </w:r>
      <w:r w:rsidRPr="006038EC">
        <w:rPr>
          <w:rFonts w:ascii="Candara" w:eastAsia="Times New Roman" w:hAnsi="Candara" w:cs="Times New Roman"/>
          <w:lang w:val="sq-AL" w:eastAsia="sq-AL"/>
        </w:rPr>
        <w:t xml:space="preserve">sipas raportimit të pranuar nga ana e tyre </w:t>
      </w:r>
      <w:r w:rsidR="004104E5">
        <w:rPr>
          <w:rFonts w:ascii="Candara" w:eastAsia="Times New Roman" w:hAnsi="Candara" w:cs="Times New Roman"/>
          <w:lang w:val="sq-AL" w:eastAsia="sq-AL"/>
        </w:rPr>
        <w:t>20</w:t>
      </w:r>
      <w:r w:rsidR="006258A3" w:rsidRPr="006038EC">
        <w:rPr>
          <w:rFonts w:ascii="Candara" w:eastAsia="Times New Roman" w:hAnsi="Candara" w:cs="Times New Roman"/>
          <w:lang w:val="sq-AL" w:eastAsia="sq-AL"/>
        </w:rPr>
        <w:t xml:space="preserve"> komuna</w:t>
      </w:r>
      <w:r w:rsidR="00481182">
        <w:rPr>
          <w:rFonts w:ascii="Candara" w:eastAsia="Times New Roman" w:hAnsi="Candara" w:cs="Times New Roman"/>
          <w:lang w:val="sq-AL" w:eastAsia="sq-AL"/>
        </w:rPr>
        <w:t xml:space="preserve"> kanë raportuar direkt në platformë, </w:t>
      </w:r>
      <w:r w:rsidR="006258A3" w:rsidRPr="006038EC">
        <w:rPr>
          <w:rFonts w:ascii="Candara" w:eastAsia="Times New Roman" w:hAnsi="Candara" w:cs="Times New Roman"/>
          <w:lang w:val="sq-AL" w:eastAsia="sq-AL"/>
        </w:rPr>
        <w:t xml:space="preserve"> 18 prej tyre që kanë ndarë fonde dhe 02 nuk kanë </w:t>
      </w:r>
      <w:r w:rsidR="00A678B7" w:rsidRPr="006038EC">
        <w:rPr>
          <w:rFonts w:ascii="Candara" w:eastAsia="Times New Roman" w:hAnsi="Candara" w:cs="Times New Roman"/>
          <w:lang w:val="sq-AL" w:eastAsia="sq-AL"/>
        </w:rPr>
        <w:t>dhënë mbështetje financiare publike për Organizatat jo-qeveritare në vitin 202</w:t>
      </w:r>
      <w:r w:rsidR="00727321" w:rsidRPr="006038EC">
        <w:rPr>
          <w:rFonts w:ascii="Candara" w:eastAsia="Times New Roman" w:hAnsi="Candara" w:cs="Times New Roman"/>
          <w:lang w:val="sq-AL" w:eastAsia="sq-AL"/>
        </w:rPr>
        <w:t>1</w:t>
      </w:r>
      <w:r w:rsidR="00A678B7" w:rsidRPr="006038EC">
        <w:rPr>
          <w:rFonts w:ascii="Candara" w:eastAsia="Times New Roman" w:hAnsi="Candara" w:cs="Times New Roman"/>
          <w:lang w:val="sq-AL" w:eastAsia="sq-AL"/>
        </w:rPr>
        <w:t>.</w:t>
      </w:r>
    </w:p>
    <w:p w:rsidR="006258A3" w:rsidRPr="004104E5" w:rsidRDefault="00A678B7" w:rsidP="004104E5">
      <w:pPr>
        <w:jc w:val="both"/>
        <w:rPr>
          <w:rFonts w:ascii="Calibri" w:eastAsia="Times New Roman" w:hAnsi="Calibri" w:cs="Calibri"/>
          <w:color w:val="FF0000"/>
        </w:rPr>
      </w:pPr>
      <w:r w:rsidRPr="006038EC">
        <w:rPr>
          <w:rFonts w:ascii="Candara" w:eastAsia="Times New Roman" w:hAnsi="Candara" w:cs="Times New Roman"/>
          <w:lang w:val="sq-AL" w:eastAsia="sq-AL"/>
        </w:rPr>
        <w:t>Të dhënat</w:t>
      </w:r>
      <w:r w:rsidR="004104E5">
        <w:rPr>
          <w:rFonts w:ascii="Candara" w:eastAsia="Times New Roman" w:hAnsi="Candara" w:cs="Times New Roman"/>
          <w:lang w:val="sq-AL" w:eastAsia="sq-AL"/>
        </w:rPr>
        <w:t xml:space="preserve"> e raportuara nga komunat direkt në platformë</w:t>
      </w:r>
      <w:r w:rsidRPr="006038EC">
        <w:rPr>
          <w:rFonts w:ascii="Candara" w:eastAsia="Times New Roman" w:hAnsi="Candara" w:cs="Times New Roman"/>
          <w:lang w:val="sq-AL" w:eastAsia="sq-AL"/>
        </w:rPr>
        <w:t xml:space="preserve"> tregojnë se në vitin 202</w:t>
      </w:r>
      <w:r w:rsidR="006258A3" w:rsidRPr="006038EC">
        <w:rPr>
          <w:rFonts w:ascii="Candara" w:eastAsia="Times New Roman" w:hAnsi="Candara" w:cs="Times New Roman"/>
          <w:lang w:val="sq-AL" w:eastAsia="sq-AL"/>
        </w:rPr>
        <w:t>1</w:t>
      </w:r>
      <w:r w:rsidRPr="006038EC">
        <w:rPr>
          <w:rFonts w:ascii="Candara" w:eastAsia="Times New Roman" w:hAnsi="Candara" w:cs="Times New Roman"/>
          <w:lang w:val="sq-AL" w:eastAsia="sq-AL"/>
        </w:rPr>
        <w:t xml:space="preserve"> janë transferuar gjithsej </w:t>
      </w:r>
      <w:r w:rsidR="004104E5">
        <w:rPr>
          <w:rFonts w:ascii="Calibri" w:eastAsia="Times New Roman" w:hAnsi="Calibri" w:cs="Calibri"/>
          <w:color w:val="000000"/>
        </w:rPr>
        <w:t xml:space="preserve"> </w:t>
      </w:r>
      <w:r w:rsidR="004104E5" w:rsidRPr="004104E5">
        <w:rPr>
          <w:rFonts w:ascii="Candara" w:eastAsia="Times New Roman" w:hAnsi="Candara" w:cs="Calibri"/>
          <w:color w:val="000000"/>
        </w:rPr>
        <w:t>2,194,755.63</w:t>
      </w:r>
      <w:r w:rsidR="004104E5" w:rsidRPr="004104E5">
        <w:rPr>
          <w:rFonts w:ascii="Calibri" w:eastAsia="Times New Roman" w:hAnsi="Calibri" w:cs="Calibri"/>
          <w:color w:val="000000"/>
        </w:rPr>
        <w:t xml:space="preserve"> </w:t>
      </w:r>
      <w:r w:rsidRPr="006038EC">
        <w:rPr>
          <w:rFonts w:ascii="Candara" w:eastAsia="Times New Roman" w:hAnsi="Candara" w:cs="Times New Roman"/>
          <w:lang w:val="sq-AL" w:eastAsia="sq-AL"/>
        </w:rPr>
        <w:t>Euro në llogaritë e Organizatave jo</w:t>
      </w:r>
      <w:r w:rsidR="002208E4">
        <w:rPr>
          <w:rFonts w:ascii="Candara" w:eastAsia="Times New Roman" w:hAnsi="Candara" w:cs="Times New Roman"/>
          <w:lang w:val="sq-AL" w:eastAsia="sq-AL"/>
        </w:rPr>
        <w:t>- Qeveritare.</w:t>
      </w:r>
    </w:p>
    <w:p w:rsidR="00E1449B" w:rsidRPr="00A20711" w:rsidRDefault="00A678B7" w:rsidP="00A20711">
      <w:pPr>
        <w:jc w:val="both"/>
        <w:rPr>
          <w:rFonts w:ascii="Calibri" w:eastAsia="Times New Roman" w:hAnsi="Calibri" w:cs="Calibri"/>
          <w:color w:val="000000"/>
        </w:rPr>
      </w:pPr>
      <w:r w:rsidRPr="006038EC">
        <w:rPr>
          <w:rFonts w:ascii="Candara" w:eastAsia="Times New Roman" w:hAnsi="Candara" w:cs="Times New Roman"/>
          <w:lang w:val="sq-AL" w:eastAsia="sq-AL"/>
        </w:rPr>
        <w:t>Nëse bëjmë një krahasim të shumës së financimit publik për projektet e OJQ-ve nga komunat në vitin 202</w:t>
      </w:r>
      <w:r w:rsidR="006258A3" w:rsidRPr="006038EC">
        <w:rPr>
          <w:rFonts w:ascii="Candara" w:eastAsia="Times New Roman" w:hAnsi="Candara" w:cs="Times New Roman"/>
          <w:lang w:val="sq-AL" w:eastAsia="sq-AL"/>
        </w:rPr>
        <w:t>1</w:t>
      </w:r>
      <w:r w:rsidRPr="006038EC">
        <w:rPr>
          <w:rFonts w:ascii="Candara" w:eastAsia="Times New Roman" w:hAnsi="Candara" w:cs="Times New Roman"/>
          <w:lang w:val="sq-AL" w:eastAsia="sq-AL"/>
        </w:rPr>
        <w:t xml:space="preserve"> me ato të vitit 20</w:t>
      </w:r>
      <w:r w:rsidR="006258A3" w:rsidRPr="006038EC">
        <w:rPr>
          <w:rFonts w:ascii="Candara" w:eastAsia="Times New Roman" w:hAnsi="Candara" w:cs="Times New Roman"/>
          <w:lang w:val="sq-AL" w:eastAsia="sq-AL"/>
        </w:rPr>
        <w:t>20</w:t>
      </w:r>
      <w:r w:rsidRPr="006038EC">
        <w:rPr>
          <w:rFonts w:ascii="Candara" w:eastAsia="Times New Roman" w:hAnsi="Candara" w:cs="Times New Roman"/>
          <w:lang w:val="sq-AL" w:eastAsia="sq-AL"/>
        </w:rPr>
        <w:t xml:space="preserve">, vërehet </w:t>
      </w:r>
      <w:r w:rsidR="006258A3" w:rsidRPr="006038EC">
        <w:rPr>
          <w:rFonts w:ascii="Candara" w:eastAsia="Times New Roman" w:hAnsi="Candara" w:cs="Times New Roman"/>
          <w:lang w:val="sq-AL" w:eastAsia="sq-AL"/>
        </w:rPr>
        <w:t xml:space="preserve">një </w:t>
      </w:r>
      <w:r w:rsidR="00A20711">
        <w:rPr>
          <w:rFonts w:ascii="Candara" w:eastAsia="Times New Roman" w:hAnsi="Candara" w:cs="Times New Roman"/>
          <w:lang w:val="sq-AL" w:eastAsia="sq-AL"/>
        </w:rPr>
        <w:t>rritje</w:t>
      </w:r>
      <w:r w:rsidRPr="006038EC">
        <w:rPr>
          <w:rFonts w:ascii="Candara" w:eastAsia="Times New Roman" w:hAnsi="Candara" w:cs="Times New Roman"/>
          <w:lang w:val="sq-AL" w:eastAsia="sq-AL"/>
        </w:rPr>
        <w:t xml:space="preserve"> e </w:t>
      </w:r>
      <w:r w:rsidR="006258A3" w:rsidRPr="006038EC">
        <w:rPr>
          <w:rFonts w:ascii="Candara" w:eastAsia="Times New Roman" w:hAnsi="Candara" w:cs="Times New Roman"/>
          <w:lang w:val="sq-AL" w:eastAsia="sq-AL"/>
        </w:rPr>
        <w:t xml:space="preserve">konsiderueshme e </w:t>
      </w:r>
      <w:r w:rsidRPr="006038EC">
        <w:rPr>
          <w:rFonts w:ascii="Candara" w:eastAsia="Times New Roman" w:hAnsi="Candara" w:cs="Times New Roman"/>
          <w:lang w:val="sq-AL" w:eastAsia="sq-AL"/>
        </w:rPr>
        <w:t>financimit të Organizatave j</w:t>
      </w:r>
      <w:r w:rsidR="002208E4">
        <w:rPr>
          <w:rFonts w:ascii="Candara" w:eastAsia="Times New Roman" w:hAnsi="Candara" w:cs="Times New Roman"/>
          <w:lang w:val="sq-AL" w:eastAsia="sq-AL"/>
        </w:rPr>
        <w:t>o Qeveritare në nivelin komunal.</w:t>
      </w:r>
    </w:p>
    <w:p w:rsidR="00E1449B" w:rsidRPr="006038EC" w:rsidRDefault="00E1449B" w:rsidP="00A678B7">
      <w:pPr>
        <w:spacing w:after="0" w:line="276" w:lineRule="auto"/>
        <w:jc w:val="both"/>
        <w:rPr>
          <w:rFonts w:ascii="Candara" w:eastAsia="Times New Roman" w:hAnsi="Candara" w:cs="Times New Roman"/>
          <w:lang w:val="sq-AL" w:eastAsia="sq-AL"/>
        </w:rPr>
      </w:pPr>
    </w:p>
    <w:p w:rsidR="00A678B7" w:rsidRDefault="00A678B7" w:rsidP="00A678B7">
      <w:pPr>
        <w:spacing w:after="0" w:line="276" w:lineRule="auto"/>
        <w:jc w:val="both"/>
        <w:rPr>
          <w:rFonts w:ascii="Candara" w:eastAsia="Times New Roman" w:hAnsi="Candara" w:cs="Times New Roman"/>
          <w:lang w:val="sq-AL" w:eastAsia="sq-AL"/>
        </w:rPr>
      </w:pPr>
      <w:r w:rsidRPr="006038EC">
        <w:rPr>
          <w:rFonts w:ascii="Candara" w:eastAsia="Times New Roman" w:hAnsi="Candara" w:cs="Times New Roman"/>
          <w:lang w:val="sq-AL" w:eastAsia="sq-AL"/>
        </w:rPr>
        <w:t>Figura në vijim paraqet m</w:t>
      </w:r>
      <w:r w:rsidR="00A20711">
        <w:rPr>
          <w:rFonts w:ascii="Candara" w:eastAsia="Times New Roman" w:hAnsi="Candara" w:cs="Times New Roman"/>
          <w:lang w:val="sq-AL" w:eastAsia="sq-AL"/>
        </w:rPr>
        <w:t>bështetjen financiare publike për</w:t>
      </w:r>
      <w:r w:rsidRPr="006038EC">
        <w:rPr>
          <w:rFonts w:ascii="Candara" w:eastAsia="Times New Roman" w:hAnsi="Candara" w:cs="Times New Roman"/>
          <w:lang w:val="sq-AL" w:eastAsia="sq-AL"/>
        </w:rPr>
        <w:t xml:space="preserve"> secilë</w:t>
      </w:r>
      <w:r w:rsidR="00A20711">
        <w:rPr>
          <w:rFonts w:ascii="Candara" w:eastAsia="Times New Roman" w:hAnsi="Candara" w:cs="Times New Roman"/>
          <w:lang w:val="sq-AL" w:eastAsia="sq-AL"/>
        </w:rPr>
        <w:t>n</w:t>
      </w:r>
      <w:r w:rsidRPr="006038EC">
        <w:rPr>
          <w:rFonts w:ascii="Candara" w:eastAsia="Times New Roman" w:hAnsi="Candara" w:cs="Times New Roman"/>
          <w:lang w:val="sq-AL" w:eastAsia="sq-AL"/>
        </w:rPr>
        <w:t xml:space="preserve"> komun</w:t>
      </w:r>
      <w:r w:rsidR="00A20711">
        <w:rPr>
          <w:rFonts w:ascii="Candara" w:eastAsia="Times New Roman" w:hAnsi="Candara" w:cs="Times New Roman"/>
          <w:lang w:val="sq-AL" w:eastAsia="sq-AL"/>
        </w:rPr>
        <w:t>ë</w:t>
      </w:r>
      <w:r w:rsidRPr="006038EC">
        <w:rPr>
          <w:rFonts w:ascii="Candara" w:eastAsia="Times New Roman" w:hAnsi="Candara" w:cs="Times New Roman"/>
          <w:lang w:val="sq-AL" w:eastAsia="sq-AL"/>
        </w:rPr>
        <w:t xml:space="preserve"> për vitin 202</w:t>
      </w:r>
      <w:r w:rsidR="00E1449B" w:rsidRPr="006038EC">
        <w:rPr>
          <w:rFonts w:ascii="Candara" w:eastAsia="Times New Roman" w:hAnsi="Candara" w:cs="Times New Roman"/>
          <w:lang w:val="sq-AL" w:eastAsia="sq-AL"/>
        </w:rPr>
        <w:t>1</w:t>
      </w:r>
      <w:r w:rsidR="00A20711">
        <w:rPr>
          <w:rFonts w:ascii="Candara" w:eastAsia="Times New Roman" w:hAnsi="Candara" w:cs="Times New Roman"/>
          <w:lang w:val="sq-AL" w:eastAsia="sq-AL"/>
        </w:rPr>
        <w:t xml:space="preserve"> </w:t>
      </w:r>
      <w:r w:rsidRPr="006038EC">
        <w:rPr>
          <w:rFonts w:ascii="Candara" w:eastAsia="Times New Roman" w:hAnsi="Candara" w:cs="Times New Roman"/>
          <w:lang w:val="sq-AL" w:eastAsia="sq-AL"/>
        </w:rPr>
        <w:t xml:space="preserve"> duke bërë krahasim me vitin paraprak</w:t>
      </w:r>
      <w:r w:rsidR="00A32EBB">
        <w:rPr>
          <w:rFonts w:ascii="Candara" w:eastAsia="Times New Roman" w:hAnsi="Candara" w:cs="Times New Roman"/>
          <w:lang w:val="sq-AL" w:eastAsia="sq-AL"/>
        </w:rPr>
        <w:t xml:space="preserve"> 2020</w:t>
      </w:r>
      <w:r w:rsidR="000C5CC5">
        <w:rPr>
          <w:rFonts w:ascii="Candara" w:eastAsia="Times New Roman" w:hAnsi="Candara" w:cs="Times New Roman"/>
          <w:lang w:val="sq-AL" w:eastAsia="sq-AL"/>
        </w:rPr>
        <w:t xml:space="preserve"> </w:t>
      </w:r>
      <w:r w:rsidR="00A32EBB">
        <w:rPr>
          <w:rFonts w:ascii="Candara" w:eastAsia="Times New Roman" w:hAnsi="Candara" w:cs="Times New Roman"/>
          <w:lang w:val="sq-AL" w:eastAsia="sq-AL"/>
        </w:rPr>
        <w:t xml:space="preserve">ku të dhënat në figurë janë </w:t>
      </w:r>
      <w:r w:rsidR="00A20711">
        <w:rPr>
          <w:rFonts w:ascii="Candara" w:eastAsia="Times New Roman" w:hAnsi="Candara" w:cs="Times New Roman"/>
          <w:lang w:val="sq-AL" w:eastAsia="sq-AL"/>
        </w:rPr>
        <w:t>sipas Thesarit</w:t>
      </w:r>
      <w:r w:rsidRPr="006038EC">
        <w:rPr>
          <w:rFonts w:ascii="Candara" w:eastAsia="Times New Roman" w:hAnsi="Candara" w:cs="Times New Roman"/>
          <w:lang w:val="sq-AL" w:eastAsia="sq-AL"/>
        </w:rPr>
        <w:t xml:space="preserve">. </w:t>
      </w:r>
    </w:p>
    <w:p w:rsidR="00A20711" w:rsidRPr="006038EC" w:rsidRDefault="00F9507C" w:rsidP="00A678B7">
      <w:pPr>
        <w:spacing w:after="0" w:line="276" w:lineRule="auto"/>
        <w:jc w:val="both"/>
        <w:rPr>
          <w:rFonts w:ascii="Candara" w:eastAsia="Times New Roman" w:hAnsi="Candara" w:cs="Times New Roman"/>
          <w:lang w:val="sq-AL" w:eastAsia="sq-AL"/>
        </w:rPr>
      </w:pPr>
      <w:r>
        <w:rPr>
          <w:noProof/>
        </w:rPr>
        <w:drawing>
          <wp:anchor distT="0" distB="0" distL="114300" distR="114300" simplePos="0" relativeHeight="251669504" behindDoc="0" locked="0" layoutInCell="1" allowOverlap="1" wp14:anchorId="0F731DD4" wp14:editId="4E4C0C21">
            <wp:simplePos x="0" y="0"/>
            <wp:positionH relativeFrom="column">
              <wp:posOffset>-723900</wp:posOffset>
            </wp:positionH>
            <wp:positionV relativeFrom="paragraph">
              <wp:posOffset>194945</wp:posOffset>
            </wp:positionV>
            <wp:extent cx="7682230" cy="3335020"/>
            <wp:effectExtent l="0" t="0" r="13970" b="1778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rsidR="008600F6" w:rsidRPr="00A20711" w:rsidRDefault="00E428E6" w:rsidP="008600F6">
      <w:pPr>
        <w:spacing w:after="0" w:line="276" w:lineRule="auto"/>
        <w:jc w:val="both"/>
        <w:rPr>
          <w:rFonts w:ascii="Candara" w:eastAsia="Times New Roman" w:hAnsi="Candara" w:cs="Times New Roman"/>
          <w:color w:val="0D0D0D" w:themeColor="text1" w:themeTint="F2"/>
          <w:sz w:val="20"/>
          <w:szCs w:val="20"/>
          <w:lang w:val="sq-AL" w:eastAsia="sq-AL"/>
        </w:rPr>
      </w:pPr>
      <w:r w:rsidRPr="00A20711">
        <w:rPr>
          <w:rFonts w:ascii="Candara" w:eastAsia="Times New Roman" w:hAnsi="Candara" w:cs="Times New Roman"/>
          <w:color w:val="0D0D0D" w:themeColor="text1" w:themeTint="F2"/>
          <w:sz w:val="20"/>
          <w:szCs w:val="20"/>
          <w:lang w:val="sq-AL" w:eastAsia="sq-AL"/>
        </w:rPr>
        <w:t>Figura 1</w:t>
      </w:r>
      <w:r w:rsidR="005C4BBD">
        <w:rPr>
          <w:rFonts w:ascii="Candara" w:eastAsia="Times New Roman" w:hAnsi="Candara" w:cs="Times New Roman"/>
          <w:color w:val="0D0D0D" w:themeColor="text1" w:themeTint="F2"/>
          <w:sz w:val="20"/>
          <w:szCs w:val="20"/>
          <w:lang w:val="sq-AL" w:eastAsia="sq-AL"/>
        </w:rPr>
        <w:t>5</w:t>
      </w:r>
      <w:r w:rsidR="00A678B7" w:rsidRPr="00A20711">
        <w:rPr>
          <w:rFonts w:ascii="Candara" w:eastAsia="Times New Roman" w:hAnsi="Candara" w:cs="Times New Roman"/>
          <w:color w:val="0D0D0D" w:themeColor="text1" w:themeTint="F2"/>
          <w:sz w:val="20"/>
          <w:szCs w:val="20"/>
          <w:lang w:val="sq-AL" w:eastAsia="sq-AL"/>
        </w:rPr>
        <w:t xml:space="preserve">. Mbështetja financiare publike për OJQ-të nga komunat </w:t>
      </w:r>
      <w:r w:rsidR="00727321" w:rsidRPr="00A20711">
        <w:rPr>
          <w:rFonts w:ascii="Candara" w:eastAsia="Times New Roman" w:hAnsi="Candara" w:cs="Times New Roman"/>
          <w:color w:val="0D0D0D" w:themeColor="text1" w:themeTint="F2"/>
          <w:sz w:val="20"/>
          <w:szCs w:val="20"/>
          <w:lang w:val="sq-AL" w:eastAsia="sq-AL"/>
        </w:rPr>
        <w:t>202</w:t>
      </w:r>
      <w:r w:rsidR="00E1449B" w:rsidRPr="00A20711">
        <w:rPr>
          <w:rFonts w:ascii="Candara" w:eastAsia="Times New Roman" w:hAnsi="Candara" w:cs="Times New Roman"/>
          <w:color w:val="0D0D0D" w:themeColor="text1" w:themeTint="F2"/>
          <w:sz w:val="20"/>
          <w:szCs w:val="20"/>
          <w:lang w:val="sq-AL" w:eastAsia="sq-AL"/>
        </w:rPr>
        <w:t>1-2020</w:t>
      </w:r>
      <w:r w:rsidR="00A20711" w:rsidRPr="00A20711">
        <w:rPr>
          <w:rFonts w:ascii="Candara" w:eastAsia="Times New Roman" w:hAnsi="Candara" w:cs="Times New Roman"/>
          <w:color w:val="0D0D0D" w:themeColor="text1" w:themeTint="F2"/>
          <w:sz w:val="20"/>
          <w:szCs w:val="20"/>
          <w:lang w:val="sq-AL" w:eastAsia="sq-AL"/>
        </w:rPr>
        <w:t xml:space="preserve"> sipas të dhënave të thesarit</w:t>
      </w:r>
    </w:p>
    <w:p w:rsidR="008600F6" w:rsidRPr="00A20711" w:rsidRDefault="008600F6" w:rsidP="008600F6">
      <w:pPr>
        <w:spacing w:after="0" w:line="276" w:lineRule="auto"/>
        <w:jc w:val="both"/>
        <w:rPr>
          <w:rFonts w:ascii="Candara" w:eastAsia="Times New Roman" w:hAnsi="Candara" w:cs="Times New Roman"/>
          <w:color w:val="0D0D0D" w:themeColor="text1" w:themeTint="F2"/>
          <w:sz w:val="20"/>
          <w:szCs w:val="20"/>
          <w:lang w:val="sq-AL" w:eastAsia="sq-AL"/>
        </w:rPr>
      </w:pPr>
    </w:p>
    <w:p w:rsidR="008600F6" w:rsidRPr="00A20711" w:rsidRDefault="008600F6" w:rsidP="008600F6">
      <w:pPr>
        <w:spacing w:after="0" w:line="276" w:lineRule="auto"/>
        <w:jc w:val="both"/>
        <w:rPr>
          <w:rFonts w:ascii="Candara" w:eastAsiaTheme="majorEastAsia" w:hAnsi="Candara" w:cs="Times New Roman"/>
          <w:bCs/>
          <w:sz w:val="20"/>
          <w:szCs w:val="20"/>
          <w:lang w:val="sq-AL"/>
        </w:rPr>
      </w:pPr>
    </w:p>
    <w:p w:rsidR="008600F6" w:rsidRDefault="008600F6" w:rsidP="008600F6">
      <w:pPr>
        <w:spacing w:after="0" w:line="276" w:lineRule="auto"/>
        <w:jc w:val="both"/>
        <w:rPr>
          <w:rFonts w:ascii="Candara" w:eastAsiaTheme="majorEastAsia" w:hAnsi="Candara" w:cs="Times New Roman"/>
          <w:bCs/>
          <w:lang w:val="sq-AL"/>
        </w:rPr>
      </w:pPr>
    </w:p>
    <w:p w:rsidR="008600F6" w:rsidRDefault="008600F6" w:rsidP="008600F6">
      <w:pPr>
        <w:spacing w:after="0" w:line="276" w:lineRule="auto"/>
        <w:jc w:val="both"/>
        <w:rPr>
          <w:rFonts w:ascii="Candara" w:eastAsiaTheme="majorEastAsia" w:hAnsi="Candara" w:cs="Times New Roman"/>
          <w:bCs/>
          <w:lang w:val="sq-AL"/>
        </w:rPr>
      </w:pPr>
    </w:p>
    <w:p w:rsidR="008600F6" w:rsidRDefault="008600F6" w:rsidP="008600F6">
      <w:pPr>
        <w:spacing w:after="0" w:line="276" w:lineRule="auto"/>
        <w:jc w:val="both"/>
        <w:rPr>
          <w:rFonts w:ascii="Candara" w:eastAsiaTheme="majorEastAsia" w:hAnsi="Candara" w:cs="Times New Roman"/>
          <w:bCs/>
          <w:lang w:val="sq-AL"/>
        </w:rPr>
      </w:pPr>
    </w:p>
    <w:p w:rsidR="005D6B6F" w:rsidRDefault="005D6B6F" w:rsidP="008600F6">
      <w:pPr>
        <w:spacing w:after="0" w:line="276" w:lineRule="auto"/>
        <w:jc w:val="both"/>
        <w:rPr>
          <w:rFonts w:ascii="Candara" w:eastAsiaTheme="majorEastAsia" w:hAnsi="Candara" w:cs="Times New Roman"/>
          <w:bCs/>
          <w:lang w:val="sq-AL" w:eastAsia="ja-JP"/>
        </w:rPr>
      </w:pPr>
      <w:r w:rsidRPr="0050266C">
        <w:rPr>
          <w:rFonts w:ascii="Candara" w:eastAsiaTheme="majorEastAsia" w:hAnsi="Candara" w:cs="Times New Roman"/>
          <w:bCs/>
          <w:lang w:val="sq-AL"/>
        </w:rPr>
        <w:t xml:space="preserve">Figura ne vijim paraqet shumën e mbështetjes financiare të raportuar direkt ne platformë sipas vetë komunave, ku 20 prej tyre kanë raportuar direkt </w:t>
      </w:r>
      <w:r w:rsidR="0050266C" w:rsidRPr="0050266C">
        <w:rPr>
          <w:rFonts w:ascii="Candara" w:eastAsiaTheme="majorEastAsia" w:hAnsi="Candara" w:cs="Times New Roman"/>
          <w:bCs/>
          <w:lang w:val="sq-AL"/>
        </w:rPr>
        <w:t>në platformë, 18 prej tyre kanë ndarë fonde për OJQ-të ndërsa 2 prej tyre ( Komuna e Shtërpces dhe Komuna e Kllokotit) kanë raportuar se gjat</w:t>
      </w:r>
      <w:r w:rsidR="0050266C" w:rsidRPr="0050266C">
        <w:rPr>
          <w:rFonts w:ascii="Candara" w:eastAsiaTheme="majorEastAsia" w:hAnsi="Candara" w:cs="Times New Roman"/>
          <w:bCs/>
          <w:lang w:eastAsia="ja-JP"/>
        </w:rPr>
        <w:t xml:space="preserve">ë </w:t>
      </w:r>
      <w:r w:rsidR="0050266C" w:rsidRPr="0050266C">
        <w:rPr>
          <w:rFonts w:ascii="Candara" w:eastAsiaTheme="majorEastAsia" w:hAnsi="Candara" w:cs="Times New Roman"/>
          <w:bCs/>
          <w:lang w:val="sq-AL" w:eastAsia="ja-JP"/>
        </w:rPr>
        <w:t>vitit 2021 nuk kanë përkrahur Organizata J</w:t>
      </w:r>
      <w:r w:rsidR="0050266C">
        <w:rPr>
          <w:rFonts w:ascii="Candara" w:eastAsiaTheme="majorEastAsia" w:hAnsi="Candara" w:cs="Times New Roman"/>
          <w:bCs/>
          <w:lang w:val="sq-AL" w:eastAsia="ja-JP"/>
        </w:rPr>
        <w:t>oqeveritare.</w:t>
      </w:r>
    </w:p>
    <w:p w:rsidR="00F9507C" w:rsidRPr="0050266C" w:rsidRDefault="00F9507C" w:rsidP="008600F6">
      <w:pPr>
        <w:spacing w:after="0" w:line="276" w:lineRule="auto"/>
        <w:jc w:val="both"/>
        <w:rPr>
          <w:rFonts w:ascii="Candara" w:eastAsiaTheme="majorEastAsia" w:hAnsi="Candara" w:cs="Times New Roman"/>
          <w:bCs/>
          <w:lang w:val="sq-AL" w:eastAsia="ja-JP"/>
        </w:rPr>
      </w:pPr>
    </w:p>
    <w:p w:rsidR="0050266C" w:rsidRPr="0050266C" w:rsidRDefault="0050266C" w:rsidP="008600F6">
      <w:pPr>
        <w:spacing w:after="0" w:line="276" w:lineRule="auto"/>
        <w:jc w:val="both"/>
        <w:rPr>
          <w:rFonts w:ascii="Segoe UI Symbol" w:eastAsiaTheme="majorEastAsia" w:hAnsi="Segoe UI Symbol" w:cs="Times New Roman"/>
          <w:bCs/>
          <w:lang w:val="sq-AL" w:eastAsia="ja-JP"/>
        </w:rPr>
      </w:pPr>
    </w:p>
    <w:p w:rsidR="005D6B6F" w:rsidRDefault="005D6B6F" w:rsidP="008600F6">
      <w:pPr>
        <w:spacing w:after="0" w:line="276" w:lineRule="auto"/>
        <w:jc w:val="both"/>
        <w:rPr>
          <w:rFonts w:ascii="Candara" w:eastAsiaTheme="majorEastAsia" w:hAnsi="Candara" w:cs="Times New Roman"/>
          <w:bCs/>
          <w:lang w:val="sq-AL"/>
        </w:rPr>
      </w:pPr>
      <w:r>
        <w:rPr>
          <w:noProof/>
        </w:rPr>
        <w:drawing>
          <wp:inline distT="0" distB="0" distL="0" distR="0" wp14:anchorId="518810D7" wp14:editId="5EEC5B1D">
            <wp:extent cx="6078828" cy="2730321"/>
            <wp:effectExtent l="0" t="0" r="17780" b="1333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D6B6F" w:rsidRDefault="005D6B6F" w:rsidP="005D6B6F">
      <w:pPr>
        <w:spacing w:line="276" w:lineRule="auto"/>
        <w:jc w:val="both"/>
        <w:rPr>
          <w:rFonts w:ascii="Candara" w:eastAsiaTheme="majorEastAsia" w:hAnsi="Candara"/>
          <w:bCs/>
          <w:sz w:val="20"/>
          <w:szCs w:val="20"/>
          <w:u w:val="single"/>
        </w:rPr>
      </w:pPr>
      <w:r w:rsidRPr="005D6B6F">
        <w:rPr>
          <w:rFonts w:ascii="Candara" w:eastAsiaTheme="majorEastAsia" w:hAnsi="Candara" w:cs="Times New Roman"/>
          <w:bCs/>
          <w:sz w:val="20"/>
          <w:szCs w:val="20"/>
          <w:u w:val="single"/>
          <w:lang w:val="sq-AL"/>
        </w:rPr>
        <w:t>Figur</w:t>
      </w:r>
      <w:r w:rsidR="005C4BBD">
        <w:rPr>
          <w:rFonts w:ascii="Candara" w:eastAsiaTheme="majorEastAsia" w:hAnsi="Candara" w:cs="Times New Roman"/>
          <w:bCs/>
          <w:sz w:val="20"/>
          <w:szCs w:val="20"/>
          <w:u w:val="single"/>
          <w:lang w:val="sq-AL"/>
        </w:rPr>
        <w:t>a 16</w:t>
      </w:r>
      <w:r w:rsidRPr="005D6B6F">
        <w:rPr>
          <w:rFonts w:ascii="Candara" w:eastAsiaTheme="majorEastAsia" w:hAnsi="Candara" w:cs="Times New Roman"/>
          <w:bCs/>
          <w:sz w:val="20"/>
          <w:szCs w:val="20"/>
          <w:u w:val="single"/>
          <w:lang w:val="sq-AL"/>
        </w:rPr>
        <w:t>.</w:t>
      </w:r>
      <w:r w:rsidRPr="005D6B6F">
        <w:rPr>
          <w:rFonts w:ascii="Candara" w:eastAsiaTheme="minorEastAsia" w:hAnsi="Candara"/>
          <w:color w:val="595959"/>
          <w:kern w:val="24"/>
          <w:sz w:val="20"/>
          <w:szCs w:val="20"/>
          <w:u w:val="single"/>
          <w14:textFill>
            <w14:solidFill>
              <w14:srgbClr w14:val="595959">
                <w14:lumMod w14:val="65000"/>
                <w14:lumOff w14:val="35000"/>
              </w14:srgbClr>
            </w14:solidFill>
          </w14:textFill>
        </w:rPr>
        <w:t xml:space="preserve"> </w:t>
      </w:r>
      <w:r w:rsidRPr="005D6B6F">
        <w:rPr>
          <w:rFonts w:ascii="Candara" w:eastAsiaTheme="majorEastAsia" w:hAnsi="Candara"/>
          <w:bCs/>
          <w:sz w:val="20"/>
          <w:szCs w:val="20"/>
          <w:u w:val="single"/>
        </w:rPr>
        <w:t>Shuma e mbështetjës financiare në kuadër të Komunave sipas raportimit direkt në platformë për vitin 2021</w:t>
      </w:r>
    </w:p>
    <w:p w:rsidR="00F9507C" w:rsidRPr="005D6B6F" w:rsidRDefault="00F9507C" w:rsidP="005D6B6F">
      <w:pPr>
        <w:spacing w:line="276" w:lineRule="auto"/>
        <w:jc w:val="both"/>
        <w:rPr>
          <w:rFonts w:ascii="Candara" w:eastAsiaTheme="majorEastAsia" w:hAnsi="Candara"/>
          <w:bCs/>
          <w:sz w:val="20"/>
          <w:szCs w:val="20"/>
          <w:u w:val="single"/>
        </w:rPr>
      </w:pPr>
    </w:p>
    <w:p w:rsidR="00A678B7" w:rsidRPr="00E428E6" w:rsidRDefault="00A678B7" w:rsidP="00A678B7">
      <w:pPr>
        <w:keepNext/>
        <w:keepLines/>
        <w:spacing w:before="200" w:after="0" w:line="276" w:lineRule="auto"/>
        <w:outlineLvl w:val="2"/>
        <w:rPr>
          <w:rFonts w:ascii="Candara" w:eastAsiaTheme="majorEastAsia" w:hAnsi="Candara" w:cs="Times New Roman"/>
          <w:b/>
          <w:bCs/>
          <w:u w:val="single"/>
          <w:lang w:val="sq-AL"/>
        </w:rPr>
      </w:pPr>
      <w:bookmarkStart w:id="16" w:name="_Toc100835710"/>
      <w:r w:rsidRPr="00E428E6">
        <w:rPr>
          <w:rFonts w:ascii="Candara" w:eastAsiaTheme="majorEastAsia" w:hAnsi="Candara" w:cs="Times New Roman"/>
          <w:b/>
          <w:bCs/>
          <w:u w:val="single"/>
          <w:lang w:val="sq-AL"/>
        </w:rPr>
        <w:t>4.3.2 Analizë e Thirrjeve Publike në nivel të Komunave</w:t>
      </w:r>
      <w:bookmarkEnd w:id="16"/>
      <w:r w:rsidRPr="00E428E6">
        <w:rPr>
          <w:rFonts w:ascii="Candara" w:eastAsiaTheme="majorEastAsia" w:hAnsi="Candara" w:cs="Times New Roman"/>
          <w:b/>
          <w:bCs/>
          <w:u w:val="single"/>
          <w:lang w:val="sq-AL"/>
        </w:rPr>
        <w:t xml:space="preserve"> </w:t>
      </w:r>
    </w:p>
    <w:p w:rsidR="00A678B7" w:rsidRPr="006038EC" w:rsidRDefault="00A678B7" w:rsidP="00A678B7">
      <w:pPr>
        <w:spacing w:after="0" w:line="276" w:lineRule="auto"/>
        <w:jc w:val="both"/>
        <w:rPr>
          <w:rFonts w:ascii="Candara" w:eastAsia="Times New Roman" w:hAnsi="Candara" w:cs="Times New Roman"/>
          <w:color w:val="0D0D0D" w:themeColor="text1" w:themeTint="F2"/>
          <w:highlight w:val="yellow"/>
          <w:lang w:val="sq-AL" w:eastAsia="sq-AL"/>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p w:rsidR="003958E8" w:rsidRDefault="00A678B7" w:rsidP="00A678B7">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Gjatë përgatitjes së këtij raporti janë analizuar thirrjet publike të hapura nga një numër i madh i komunave. Nga një analizë e përgjithshme e këtyre institucioneve shihet se thirrjet publike janë avancuar gjatë vitit 202</w:t>
      </w:r>
      <w:r w:rsidR="003958E8">
        <w:rPr>
          <w:rFonts w:ascii="Candara" w:eastAsia="Times New Roman" w:hAnsi="Candara" w:cs="Times New Roman"/>
          <w:color w:val="0D0D0D" w:themeColor="text1" w:themeTint="F2"/>
          <w:lang w:val="sq-AL" w:eastAsia="sq-AL"/>
        </w:rPr>
        <w:t>1</w:t>
      </w:r>
      <w:r w:rsidRPr="006038EC">
        <w:rPr>
          <w:rFonts w:ascii="Candara" w:eastAsia="Times New Roman" w:hAnsi="Candara" w:cs="Times New Roman"/>
          <w:color w:val="0D0D0D" w:themeColor="text1" w:themeTint="F2"/>
          <w:lang w:val="sq-AL" w:eastAsia="sq-AL"/>
        </w:rPr>
        <w:t xml:space="preserve">, duke shënuar një progres të pakontestueshëm në përgatitjen e thirrjeve publike, publikimin e tyre dhe përzgjedhjen e aplikantëve. Komunat kryesisht kanë mbështetur projekte në fushën e veprimtarisë së tyre krahasuar me vitet paraprake, mund të konstatohet qartë një avancim në përgatitjen e thirrjeve publike, dhe në mbarëvajtjen e gjithë procesit </w:t>
      </w:r>
      <w:r w:rsidR="003958E8">
        <w:rPr>
          <w:rFonts w:ascii="Candara" w:eastAsia="Times New Roman" w:hAnsi="Candara" w:cs="Times New Roman"/>
          <w:color w:val="0D0D0D" w:themeColor="text1" w:themeTint="F2"/>
          <w:lang w:val="sq-AL" w:eastAsia="sq-AL"/>
        </w:rPr>
        <w:t>të financimit publik të OJQ-ve e sidmos në procesin e raportimit direkt në platformë.</w:t>
      </w:r>
    </w:p>
    <w:p w:rsidR="00A678B7" w:rsidRPr="006038EC" w:rsidRDefault="00A678B7" w:rsidP="00A678B7">
      <w:pPr>
        <w:spacing w:after="0" w:line="276" w:lineRule="auto"/>
        <w:jc w:val="both"/>
        <w:rPr>
          <w:rFonts w:ascii="Candara" w:eastAsia="Times New Roman" w:hAnsi="Candara" w:cs="Times New Roman"/>
          <w:b/>
          <w:color w:val="0D0D0D" w:themeColor="text1" w:themeTint="F2"/>
          <w:lang w:val="sq-AL" w:eastAsia="sq-AL"/>
        </w:rPr>
      </w:pPr>
    </w:p>
    <w:p w:rsidR="00A678B7" w:rsidRDefault="00A678B7" w:rsidP="00A678B7">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 xml:space="preserve"> </w:t>
      </w:r>
      <w:r w:rsidR="008351C1">
        <w:rPr>
          <w:rFonts w:ascii="Candara" w:eastAsia="Times New Roman" w:hAnsi="Candara" w:cs="Times New Roman"/>
          <w:color w:val="0D0D0D" w:themeColor="text1" w:themeTint="F2"/>
          <w:lang w:val="sq-AL" w:eastAsia="sq-AL"/>
        </w:rPr>
        <w:t>Nga analiza e</w:t>
      </w:r>
      <w:r w:rsidR="00F9507C">
        <w:rPr>
          <w:rFonts w:ascii="Candara" w:eastAsia="Times New Roman" w:hAnsi="Candara" w:cs="Times New Roman"/>
          <w:color w:val="0D0D0D" w:themeColor="text1" w:themeTint="F2"/>
          <w:lang w:val="sq-AL" w:eastAsia="sq-AL"/>
        </w:rPr>
        <w:t xml:space="preserve"> </w:t>
      </w:r>
      <w:r w:rsidR="008351C1">
        <w:rPr>
          <w:rFonts w:ascii="Candara" w:eastAsia="Times New Roman" w:hAnsi="Candara" w:cs="Times New Roman"/>
          <w:color w:val="0D0D0D" w:themeColor="text1" w:themeTint="F2"/>
          <w:lang w:val="sq-AL" w:eastAsia="sq-AL"/>
        </w:rPr>
        <w:t xml:space="preserve">raporteve  the thirjeve të </w:t>
      </w:r>
      <w:r w:rsidRPr="006038EC">
        <w:rPr>
          <w:rFonts w:ascii="Candara" w:eastAsia="Times New Roman" w:hAnsi="Candara" w:cs="Times New Roman"/>
          <w:color w:val="0D0D0D" w:themeColor="text1" w:themeTint="F2"/>
          <w:lang w:val="sq-AL" w:eastAsia="sq-AL"/>
        </w:rPr>
        <w:t>hapura nga komuna e Pr</w:t>
      </w:r>
      <w:r w:rsidR="008351C1">
        <w:rPr>
          <w:rFonts w:ascii="Candara" w:eastAsia="Times New Roman" w:hAnsi="Candara" w:cs="Times New Roman"/>
          <w:color w:val="0D0D0D" w:themeColor="text1" w:themeTint="F2"/>
          <w:lang w:val="sq-AL" w:eastAsia="sq-AL"/>
        </w:rPr>
        <w:t>izrenit, Komuna e Lipjanit, Komuna e Kllin</w:t>
      </w:r>
      <w:r w:rsidR="008351C1">
        <w:rPr>
          <w:rFonts w:ascii="Times New Roman" w:eastAsia="Times New Roman" w:hAnsi="Times New Roman" w:cs="Times New Roman"/>
          <w:color w:val="0D0D0D" w:themeColor="text1" w:themeTint="F2"/>
          <w:lang w:val="sq-AL" w:eastAsia="sq-AL"/>
        </w:rPr>
        <w:t>ës, Komuna e Mitrovicës V</w:t>
      </w:r>
      <w:r w:rsidR="008351C1">
        <w:rPr>
          <w:rFonts w:ascii="Candara" w:eastAsia="Times New Roman" w:hAnsi="Candara" w:cs="Times New Roman"/>
          <w:color w:val="0D0D0D" w:themeColor="text1" w:themeTint="F2"/>
          <w:lang w:val="sq-AL" w:eastAsia="sq-AL"/>
        </w:rPr>
        <w:t xml:space="preserve">eriore etj </w:t>
      </w:r>
      <w:r w:rsidRPr="006038EC">
        <w:rPr>
          <w:rFonts w:ascii="Candara" w:eastAsia="Times New Roman" w:hAnsi="Candara" w:cs="Times New Roman"/>
          <w:color w:val="0D0D0D" w:themeColor="text1" w:themeTint="F2"/>
          <w:lang w:val="sq-AL" w:eastAsia="sq-AL"/>
        </w:rPr>
        <w:t xml:space="preserve"> në vitin 202</w:t>
      </w:r>
      <w:r w:rsidR="008351C1">
        <w:rPr>
          <w:rFonts w:ascii="Candara" w:eastAsia="Times New Roman" w:hAnsi="Candara" w:cs="Times New Roman"/>
          <w:color w:val="0D0D0D" w:themeColor="text1" w:themeTint="F2"/>
          <w:lang w:val="sq-AL" w:eastAsia="sq-AL"/>
        </w:rPr>
        <w:t>1</w:t>
      </w:r>
      <w:r w:rsidRPr="006038EC">
        <w:rPr>
          <w:rFonts w:ascii="Candara" w:eastAsia="Times New Roman" w:hAnsi="Candara" w:cs="Times New Roman"/>
          <w:color w:val="0D0D0D" w:themeColor="text1" w:themeTint="F2"/>
          <w:lang w:val="sq-AL" w:eastAsia="sq-AL"/>
        </w:rPr>
        <w:t xml:space="preserve">, </w:t>
      </w:r>
      <w:r w:rsidR="008351C1">
        <w:rPr>
          <w:rFonts w:ascii="Candara" w:eastAsia="Times New Roman" w:hAnsi="Candara" w:cs="Times New Roman"/>
          <w:color w:val="0D0D0D" w:themeColor="text1" w:themeTint="F2"/>
          <w:lang w:val="sq-AL" w:eastAsia="sq-AL"/>
        </w:rPr>
        <w:t xml:space="preserve">kemi  përmirësim të </w:t>
      </w:r>
      <w:r w:rsidRPr="006038EC">
        <w:rPr>
          <w:rFonts w:ascii="Candara" w:eastAsia="Times New Roman" w:hAnsi="Candara" w:cs="Times New Roman"/>
          <w:color w:val="0D0D0D" w:themeColor="text1" w:themeTint="F2"/>
          <w:lang w:val="sq-AL" w:eastAsia="sq-AL"/>
        </w:rPr>
        <w:t xml:space="preserve">dukshëm në përmbajtjen e tyre dhe në zbatimin e kritereve të Rregullores Mf-04/2017. </w:t>
      </w:r>
    </w:p>
    <w:p w:rsidR="008351C1" w:rsidRDefault="008351C1" w:rsidP="00A678B7">
      <w:pPr>
        <w:spacing w:after="0" w:line="276" w:lineRule="auto"/>
        <w:jc w:val="both"/>
        <w:rPr>
          <w:rFonts w:ascii="Candara" w:eastAsia="Times New Roman" w:hAnsi="Candara" w:cs="Times New Roman"/>
          <w:color w:val="0D0D0D" w:themeColor="text1" w:themeTint="F2"/>
          <w:lang w:val="sq-AL" w:eastAsia="sq-AL"/>
        </w:rPr>
      </w:pPr>
    </w:p>
    <w:p w:rsidR="00A678B7" w:rsidRPr="006038EC" w:rsidRDefault="00A678B7" w:rsidP="00A678B7">
      <w:pPr>
        <w:numPr>
          <w:ilvl w:val="0"/>
          <w:numId w:val="8"/>
        </w:numPr>
        <w:spacing w:after="0" w:line="276" w:lineRule="auto"/>
        <w:contextualSpacing/>
        <w:jc w:val="both"/>
        <w:rPr>
          <w:rFonts w:ascii="Candara" w:eastAsia="Calibri" w:hAnsi="Candara" w:cs="Times New Roman"/>
          <w:i/>
          <w:color w:val="0D0D0D" w:themeColor="text1" w:themeTint="F2"/>
          <w:lang w:val="sq-AL" w:eastAsia="sq-AL"/>
        </w:rPr>
      </w:pPr>
      <w:r w:rsidRPr="006038EC">
        <w:rPr>
          <w:rFonts w:ascii="Candara" w:eastAsia="Calibri" w:hAnsi="Candara" w:cs="Times New Roman"/>
          <w:i/>
          <w:color w:val="0D0D0D" w:themeColor="text1" w:themeTint="F2"/>
          <w:lang w:val="sq-AL" w:eastAsia="sq-AL"/>
        </w:rPr>
        <w:t xml:space="preserve">Thirrjet janë në linjë me fushë veprimtarinë e komunës, </w:t>
      </w:r>
    </w:p>
    <w:p w:rsidR="00A678B7" w:rsidRPr="006038EC" w:rsidRDefault="00A678B7" w:rsidP="00A678B7">
      <w:pPr>
        <w:numPr>
          <w:ilvl w:val="0"/>
          <w:numId w:val="8"/>
        </w:numPr>
        <w:spacing w:after="0" w:line="276" w:lineRule="auto"/>
        <w:contextualSpacing/>
        <w:jc w:val="both"/>
        <w:rPr>
          <w:rFonts w:ascii="Candara" w:eastAsia="Calibri" w:hAnsi="Candara" w:cs="Times New Roman"/>
          <w:i/>
          <w:color w:val="0D0D0D" w:themeColor="text1" w:themeTint="F2"/>
          <w:lang w:val="sq-AL" w:eastAsia="sq-AL"/>
        </w:rPr>
      </w:pPr>
      <w:r w:rsidRPr="006038EC">
        <w:rPr>
          <w:rFonts w:ascii="Candara" w:eastAsia="Calibri" w:hAnsi="Candara" w:cs="Times New Roman"/>
          <w:i/>
          <w:color w:val="0D0D0D" w:themeColor="text1" w:themeTint="F2"/>
          <w:lang w:val="sq-AL" w:eastAsia="sq-AL"/>
        </w:rPr>
        <w:t>Janë definuar prioritetet e thirrjes publike, janë përcaktuar fushat prioritare, si dhe aktivitetet të cilat do të mbështeten përmes thirrjeve publike;</w:t>
      </w:r>
    </w:p>
    <w:p w:rsidR="00A678B7" w:rsidRPr="006038EC" w:rsidRDefault="00A678B7" w:rsidP="00A678B7">
      <w:pPr>
        <w:numPr>
          <w:ilvl w:val="0"/>
          <w:numId w:val="8"/>
        </w:numPr>
        <w:spacing w:after="0" w:line="276" w:lineRule="auto"/>
        <w:contextualSpacing/>
        <w:jc w:val="both"/>
        <w:rPr>
          <w:rFonts w:ascii="Candara" w:eastAsia="Calibri" w:hAnsi="Candara" w:cs="Times New Roman"/>
          <w:i/>
          <w:color w:val="0D0D0D" w:themeColor="text1" w:themeTint="F2"/>
          <w:lang w:val="sq-AL" w:eastAsia="sq-AL"/>
        </w:rPr>
      </w:pPr>
      <w:r w:rsidRPr="006038EC">
        <w:rPr>
          <w:rFonts w:ascii="Candara" w:eastAsia="Calibri" w:hAnsi="Candara" w:cs="Times New Roman"/>
          <w:i/>
          <w:color w:val="0D0D0D" w:themeColor="text1" w:themeTint="F2"/>
          <w:lang w:val="sq-AL" w:eastAsia="sq-AL"/>
        </w:rPr>
        <w:t xml:space="preserve">Janë përcaktuar shumat minimale dhe maksimale, por jo në të gjitha thirrjet është përcaktuar edhe numri i përfituesve;  </w:t>
      </w:r>
    </w:p>
    <w:p w:rsidR="00A678B7" w:rsidRPr="006038EC" w:rsidRDefault="00A678B7" w:rsidP="00A678B7">
      <w:pPr>
        <w:numPr>
          <w:ilvl w:val="0"/>
          <w:numId w:val="8"/>
        </w:numPr>
        <w:spacing w:after="0" w:line="276" w:lineRule="auto"/>
        <w:contextualSpacing/>
        <w:jc w:val="both"/>
        <w:rPr>
          <w:rFonts w:ascii="Candara" w:eastAsia="Calibri" w:hAnsi="Candara" w:cs="Times New Roman"/>
          <w:i/>
          <w:color w:val="0D0D0D" w:themeColor="text1" w:themeTint="F2"/>
          <w:lang w:val="sq-AL" w:eastAsia="sq-AL"/>
        </w:rPr>
      </w:pPr>
      <w:r w:rsidRPr="006038EC">
        <w:rPr>
          <w:rFonts w:ascii="Candara" w:eastAsia="Calibri" w:hAnsi="Candara" w:cs="Times New Roman"/>
          <w:i/>
          <w:color w:val="0D0D0D" w:themeColor="text1" w:themeTint="F2"/>
          <w:lang w:val="sq-AL" w:eastAsia="sq-AL"/>
        </w:rPr>
        <w:t xml:space="preserve">Janë përcaktuar kushtet për aplikim, duke përfshirë edhe afatet dhe mënyrën e aplikimit. Komuna e Prishtinës për dallim prej komunave tjera ka ndërtuar një sistem online të aplikimit. </w:t>
      </w:r>
    </w:p>
    <w:p w:rsidR="00A678B7" w:rsidRPr="006038EC" w:rsidRDefault="00A678B7" w:rsidP="00A678B7">
      <w:pPr>
        <w:numPr>
          <w:ilvl w:val="0"/>
          <w:numId w:val="8"/>
        </w:numPr>
        <w:spacing w:after="0" w:line="276" w:lineRule="auto"/>
        <w:contextualSpacing/>
        <w:jc w:val="both"/>
        <w:rPr>
          <w:rFonts w:ascii="Candara" w:eastAsia="Calibri" w:hAnsi="Candara" w:cs="Times New Roman"/>
          <w:i/>
          <w:color w:val="0D0D0D" w:themeColor="text1" w:themeTint="F2"/>
          <w:lang w:val="sq-AL" w:eastAsia="sq-AL"/>
        </w:rPr>
      </w:pPr>
      <w:r w:rsidRPr="006038EC">
        <w:rPr>
          <w:rFonts w:ascii="Candara" w:eastAsia="Calibri" w:hAnsi="Candara" w:cs="Times New Roman"/>
          <w:i/>
          <w:color w:val="0D0D0D" w:themeColor="text1" w:themeTint="F2"/>
          <w:lang w:val="sq-AL" w:eastAsia="sq-AL"/>
        </w:rPr>
        <w:t xml:space="preserve">Janë dhënë udhëzime për aplikim, duke përfshirë të gjithë formularët e nevojshëm; </w:t>
      </w:r>
    </w:p>
    <w:p w:rsidR="00A678B7" w:rsidRPr="006038EC" w:rsidRDefault="00A678B7" w:rsidP="00A678B7">
      <w:pPr>
        <w:numPr>
          <w:ilvl w:val="0"/>
          <w:numId w:val="8"/>
        </w:numPr>
        <w:spacing w:after="0" w:line="276" w:lineRule="auto"/>
        <w:contextualSpacing/>
        <w:jc w:val="both"/>
        <w:rPr>
          <w:rFonts w:ascii="Candara" w:eastAsia="Calibri" w:hAnsi="Candara" w:cs="Times New Roman"/>
          <w:i/>
          <w:color w:val="0D0D0D" w:themeColor="text1" w:themeTint="F2"/>
          <w:lang w:val="sq-AL" w:eastAsia="sq-AL"/>
        </w:rPr>
      </w:pPr>
      <w:r w:rsidRPr="006038EC">
        <w:rPr>
          <w:rFonts w:ascii="Candara" w:eastAsia="Calibri" w:hAnsi="Candara" w:cs="Times New Roman"/>
          <w:i/>
          <w:color w:val="0D0D0D" w:themeColor="text1" w:themeTint="F2"/>
          <w:lang w:val="sq-AL" w:eastAsia="sq-AL"/>
        </w:rPr>
        <w:lastRenderedPageBreak/>
        <w:t>Janë hapur thirrje publike edhe për sa i përket emërimit të anëtarëve të jashtëm të komisionit vlerësues;</w:t>
      </w:r>
    </w:p>
    <w:p w:rsidR="00A678B7" w:rsidRPr="006038EC" w:rsidRDefault="00A678B7" w:rsidP="00A678B7">
      <w:pPr>
        <w:numPr>
          <w:ilvl w:val="0"/>
          <w:numId w:val="8"/>
        </w:numPr>
        <w:spacing w:after="0" w:line="276" w:lineRule="auto"/>
        <w:contextualSpacing/>
        <w:jc w:val="both"/>
        <w:rPr>
          <w:rFonts w:ascii="Candara" w:eastAsia="Calibri" w:hAnsi="Candara" w:cs="Times New Roman"/>
          <w:i/>
          <w:color w:val="0D0D0D" w:themeColor="text1" w:themeTint="F2"/>
          <w:lang w:val="sq-AL" w:eastAsia="sq-AL"/>
        </w:rPr>
      </w:pPr>
      <w:r w:rsidRPr="006038EC">
        <w:rPr>
          <w:rFonts w:ascii="Candara" w:eastAsia="Calibri" w:hAnsi="Candara" w:cs="Times New Roman"/>
          <w:i/>
          <w:color w:val="0D0D0D" w:themeColor="text1" w:themeTint="F2"/>
          <w:lang w:val="sq-AL" w:eastAsia="sq-AL"/>
        </w:rPr>
        <w:t xml:space="preserve">Janë publikuar rezultatet paraprake dhe përfundimtare në faqen e internetit të komunës;  </w:t>
      </w:r>
    </w:p>
    <w:p w:rsidR="00A678B7" w:rsidRPr="006038EC" w:rsidRDefault="00A678B7" w:rsidP="00A678B7">
      <w:pPr>
        <w:numPr>
          <w:ilvl w:val="0"/>
          <w:numId w:val="8"/>
        </w:numPr>
        <w:spacing w:after="0" w:line="276" w:lineRule="auto"/>
        <w:contextualSpacing/>
        <w:jc w:val="both"/>
        <w:rPr>
          <w:rFonts w:ascii="Candara" w:eastAsia="Calibri" w:hAnsi="Candara" w:cs="Times New Roman"/>
          <w:i/>
          <w:color w:val="0D0D0D" w:themeColor="text1" w:themeTint="F2"/>
          <w:lang w:val="sq-AL" w:eastAsia="sq-AL"/>
        </w:rPr>
      </w:pPr>
      <w:r w:rsidRPr="006038EC">
        <w:rPr>
          <w:rFonts w:ascii="Candara" w:eastAsia="Calibri" w:hAnsi="Candara" w:cs="Times New Roman"/>
          <w:i/>
          <w:color w:val="0D0D0D" w:themeColor="text1" w:themeTint="F2"/>
          <w:lang w:val="sq-AL" w:eastAsia="sq-AL"/>
        </w:rPr>
        <w:t xml:space="preserve">Janë përcaktuar kriteret për vlerësimin e aplikacioneve sipas rregullores; </w:t>
      </w:r>
    </w:p>
    <w:p w:rsidR="00A678B7" w:rsidRPr="006038EC" w:rsidRDefault="00A678B7" w:rsidP="00A678B7">
      <w:pPr>
        <w:numPr>
          <w:ilvl w:val="0"/>
          <w:numId w:val="8"/>
        </w:numPr>
        <w:spacing w:after="0" w:line="276" w:lineRule="auto"/>
        <w:contextualSpacing/>
        <w:jc w:val="both"/>
        <w:rPr>
          <w:rFonts w:ascii="Candara" w:eastAsia="Calibri" w:hAnsi="Candara" w:cs="Times New Roman"/>
          <w:color w:val="0D0D0D" w:themeColor="text1" w:themeTint="F2"/>
          <w:lang w:val="sq-AL" w:eastAsia="sq-AL"/>
        </w:rPr>
      </w:pPr>
      <w:r w:rsidRPr="006038EC">
        <w:rPr>
          <w:rFonts w:ascii="Candara" w:eastAsia="Calibri" w:hAnsi="Candara" w:cs="Times New Roman"/>
          <w:i/>
          <w:color w:val="0D0D0D" w:themeColor="text1" w:themeTint="F2"/>
          <w:lang w:val="sq-AL" w:eastAsia="sq-AL"/>
        </w:rPr>
        <w:t xml:space="preserve">Janë publikuar edhe listat e përfituesve; </w:t>
      </w:r>
    </w:p>
    <w:p w:rsidR="00A678B7" w:rsidRPr="006038EC" w:rsidRDefault="00A678B7" w:rsidP="00A678B7">
      <w:pPr>
        <w:spacing w:line="276" w:lineRule="auto"/>
        <w:ind w:left="720"/>
        <w:contextualSpacing/>
        <w:jc w:val="both"/>
        <w:rPr>
          <w:rFonts w:ascii="Candara" w:eastAsia="Calibri" w:hAnsi="Candara" w:cs="Times New Roman"/>
          <w:i/>
          <w:color w:val="0D0D0D" w:themeColor="text1" w:themeTint="F2"/>
          <w:lang w:val="sq-AL" w:eastAsia="sq-AL"/>
        </w:rPr>
      </w:pPr>
    </w:p>
    <w:p w:rsidR="00A678B7" w:rsidRPr="006038EC" w:rsidRDefault="00A678B7" w:rsidP="00A678B7">
      <w:pPr>
        <w:spacing w:line="276" w:lineRule="auto"/>
        <w:jc w:val="both"/>
        <w:rPr>
          <w:rFonts w:ascii="Candara" w:eastAsia="Calibri" w:hAnsi="Candara" w:cs="Times New Roman"/>
          <w:color w:val="0D0D0D" w:themeColor="text1" w:themeTint="F2"/>
          <w:lang w:val="sq-AL" w:eastAsia="sq-AL"/>
        </w:rPr>
      </w:pPr>
      <w:r w:rsidRPr="006038EC">
        <w:rPr>
          <w:rFonts w:ascii="Candara" w:eastAsia="Calibri" w:hAnsi="Candara" w:cs="Times New Roman"/>
          <w:color w:val="0D0D0D" w:themeColor="text1" w:themeTint="F2"/>
          <w:lang w:val="sq-AL" w:eastAsia="sq-AL"/>
        </w:rPr>
        <w:t>Komuna</w:t>
      </w:r>
      <w:r w:rsidR="008351C1">
        <w:rPr>
          <w:rFonts w:ascii="Candara" w:eastAsia="Calibri" w:hAnsi="Candara" w:cs="Times New Roman"/>
          <w:color w:val="0D0D0D" w:themeColor="text1" w:themeTint="F2"/>
          <w:lang w:val="sq-AL" w:eastAsia="sq-AL"/>
        </w:rPr>
        <w:t>t</w:t>
      </w:r>
      <w:r w:rsidRPr="006038EC">
        <w:rPr>
          <w:rFonts w:ascii="Candara" w:eastAsia="Calibri" w:hAnsi="Candara" w:cs="Times New Roman"/>
          <w:color w:val="0D0D0D" w:themeColor="text1" w:themeTint="F2"/>
          <w:lang w:val="sq-AL" w:eastAsia="sq-AL"/>
        </w:rPr>
        <w:t xml:space="preserve"> e </w:t>
      </w:r>
      <w:r w:rsidR="008351C1">
        <w:rPr>
          <w:rFonts w:ascii="Candara" w:eastAsia="Calibri" w:hAnsi="Candara" w:cs="Times New Roman"/>
          <w:color w:val="0D0D0D" w:themeColor="text1" w:themeTint="F2"/>
          <w:lang w:val="sq-AL" w:eastAsia="sq-AL"/>
        </w:rPr>
        <w:t>p</w:t>
      </w:r>
      <w:r w:rsidR="008351C1">
        <w:rPr>
          <w:rFonts w:ascii="Arial" w:eastAsia="Calibri" w:hAnsi="Arial" w:cs="Arial"/>
          <w:color w:val="0D0D0D" w:themeColor="text1" w:themeTint="F2"/>
          <w:lang w:val="sq-AL" w:eastAsia="sq-AL"/>
        </w:rPr>
        <w:t>ërmendura më lart</w:t>
      </w:r>
      <w:r w:rsidRPr="006038EC">
        <w:rPr>
          <w:rFonts w:ascii="Candara" w:eastAsia="Calibri" w:hAnsi="Candara" w:cs="Times New Roman"/>
          <w:color w:val="0D0D0D" w:themeColor="text1" w:themeTint="F2"/>
          <w:lang w:val="sq-AL" w:eastAsia="sq-AL"/>
        </w:rPr>
        <w:t xml:space="preserve"> ka</w:t>
      </w:r>
      <w:r w:rsidR="008351C1">
        <w:rPr>
          <w:rFonts w:ascii="Candara" w:eastAsia="Calibri" w:hAnsi="Candara" w:cs="Times New Roman"/>
          <w:color w:val="0D0D0D" w:themeColor="text1" w:themeTint="F2"/>
          <w:lang w:val="sq-AL" w:eastAsia="sq-AL"/>
        </w:rPr>
        <w:t>në raportuar dhe dorë</w:t>
      </w:r>
      <w:r w:rsidR="008351C1">
        <w:rPr>
          <w:rFonts w:ascii="Segoe UI Symbol" w:eastAsia="Calibri" w:hAnsi="Segoe UI Symbol" w:cs="Times New Roman"/>
          <w:color w:val="0D0D0D" w:themeColor="text1" w:themeTint="F2"/>
          <w:lang w:val="sq-AL" w:eastAsia="ja-JP"/>
        </w:rPr>
        <w:t>zuar</w:t>
      </w:r>
      <w:r w:rsidR="00F9507C">
        <w:rPr>
          <w:rFonts w:ascii="Candara" w:eastAsia="Calibri" w:hAnsi="Candara" w:cs="Times New Roman"/>
          <w:color w:val="0D0D0D" w:themeColor="text1" w:themeTint="F2"/>
          <w:lang w:val="sq-AL" w:eastAsia="sq-AL"/>
        </w:rPr>
        <w:t xml:space="preserve"> raport</w:t>
      </w:r>
      <w:r w:rsidR="008351C1">
        <w:rPr>
          <w:rFonts w:ascii="Candara" w:eastAsia="Calibri" w:hAnsi="Candara" w:cs="Times New Roman"/>
          <w:color w:val="0D0D0D" w:themeColor="text1" w:themeTint="F2"/>
          <w:lang w:val="sq-AL" w:eastAsia="sq-AL"/>
        </w:rPr>
        <w:t xml:space="preserve">et </w:t>
      </w:r>
      <w:r w:rsidRPr="006038EC">
        <w:rPr>
          <w:rFonts w:ascii="Candara" w:eastAsia="Calibri" w:hAnsi="Candara" w:cs="Times New Roman"/>
          <w:color w:val="0D0D0D" w:themeColor="text1" w:themeTint="F2"/>
          <w:lang w:val="sq-AL" w:eastAsia="sq-AL"/>
        </w:rPr>
        <w:t>për financimin publik të OJQ-ve për vitin 202</w:t>
      </w:r>
      <w:r w:rsidR="008351C1">
        <w:rPr>
          <w:rFonts w:ascii="Candara" w:eastAsia="Calibri" w:hAnsi="Candara" w:cs="Times New Roman"/>
          <w:color w:val="0D0D0D" w:themeColor="text1" w:themeTint="F2"/>
          <w:lang w:val="sq-AL" w:eastAsia="sq-AL"/>
        </w:rPr>
        <w:t>1 sipas kritereve dhe standardeve të rregullores.</w:t>
      </w:r>
    </w:p>
    <w:p w:rsidR="00A678B7" w:rsidRPr="006038EC" w:rsidRDefault="00A678B7" w:rsidP="00A678B7">
      <w:pPr>
        <w:spacing w:after="0" w:line="276" w:lineRule="auto"/>
        <w:jc w:val="both"/>
        <w:rPr>
          <w:rFonts w:ascii="Candara" w:eastAsia="Times New Roman" w:hAnsi="Candara" w:cs="Times New Roman"/>
          <w:b/>
          <w:color w:val="0D0D0D" w:themeColor="text1" w:themeTint="F2"/>
          <w:highlight w:val="yellow"/>
          <w:lang w:val="sq-AL" w:eastAsia="sq-AL"/>
        </w:rPr>
      </w:pPr>
    </w:p>
    <w:p w:rsidR="00A678B7" w:rsidRPr="009C11CB" w:rsidRDefault="00A678B7" w:rsidP="00A678B7">
      <w:pPr>
        <w:keepNext/>
        <w:keepLines/>
        <w:numPr>
          <w:ilvl w:val="2"/>
          <w:numId w:val="10"/>
        </w:numPr>
        <w:spacing w:before="200" w:after="0" w:line="276" w:lineRule="auto"/>
        <w:outlineLvl w:val="2"/>
        <w:rPr>
          <w:rFonts w:ascii="Candara" w:eastAsiaTheme="majorEastAsia" w:hAnsi="Candara" w:cs="Times New Roman"/>
          <w:b/>
          <w:bCs/>
          <w:color w:val="0D0D0D" w:themeColor="text1" w:themeTint="F2"/>
          <w:u w:val="single"/>
          <w:lang w:val="sq-AL"/>
        </w:rPr>
      </w:pPr>
      <w:bookmarkStart w:id="17" w:name="_Toc100835711"/>
      <w:r w:rsidRPr="009C11CB">
        <w:rPr>
          <w:rFonts w:ascii="Candara" w:eastAsiaTheme="majorEastAsia" w:hAnsi="Candara" w:cs="Times New Roman"/>
          <w:b/>
          <w:bCs/>
          <w:color w:val="0D0D0D" w:themeColor="text1" w:themeTint="F2"/>
          <w:u w:val="single"/>
          <w:lang w:val="sq-AL"/>
        </w:rPr>
        <w:t>Numri i OJQ-ve përfituese nga Financimi i komunave dhe ndarja sipas shumave të mbështetjes financiare</w:t>
      </w:r>
      <w:bookmarkEnd w:id="17"/>
    </w:p>
    <w:p w:rsidR="00A678B7" w:rsidRPr="006038EC" w:rsidRDefault="00A678B7" w:rsidP="00A678B7">
      <w:pPr>
        <w:spacing w:after="0" w:line="276" w:lineRule="auto"/>
        <w:rPr>
          <w:rFonts w:ascii="Candara" w:eastAsia="Times New Roman" w:hAnsi="Candara" w:cs="Times New Roman"/>
          <w:color w:val="0D0D0D" w:themeColor="text1" w:themeTint="F2"/>
          <w:lang w:val="sq-AL" w:eastAsia="sq-AL"/>
        </w:rPr>
      </w:pPr>
    </w:p>
    <w:p w:rsidR="008351C1" w:rsidRDefault="00A678B7" w:rsidP="00A678B7">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Edhe në vitin 202</w:t>
      </w:r>
      <w:r w:rsidR="008351C1">
        <w:rPr>
          <w:rFonts w:ascii="Candara" w:eastAsia="Times New Roman" w:hAnsi="Candara" w:cs="Times New Roman"/>
          <w:color w:val="0D0D0D" w:themeColor="text1" w:themeTint="F2"/>
          <w:lang w:val="sq-AL" w:eastAsia="sq-AL"/>
        </w:rPr>
        <w:t xml:space="preserve">1 në </w:t>
      </w:r>
      <w:r w:rsidRPr="006038EC">
        <w:rPr>
          <w:rFonts w:ascii="Candara" w:eastAsia="Times New Roman" w:hAnsi="Candara" w:cs="Times New Roman"/>
          <w:color w:val="0D0D0D" w:themeColor="text1" w:themeTint="F2"/>
          <w:lang w:val="sq-AL" w:eastAsia="sq-AL"/>
        </w:rPr>
        <w:t xml:space="preserve">nivel të Komunave në Republikën e Kosovës janë mbështetur një numër i konsiderueshëm organizatave jo-qeveritare, gjithsej </w:t>
      </w:r>
      <w:r w:rsidR="008351C1">
        <w:rPr>
          <w:rFonts w:ascii="Candara" w:eastAsia="Times New Roman" w:hAnsi="Candara" w:cs="Times New Roman"/>
          <w:color w:val="0D0D0D" w:themeColor="text1" w:themeTint="F2"/>
          <w:lang w:val="sq-AL" w:eastAsia="sq-AL"/>
        </w:rPr>
        <w:t>2677</w:t>
      </w:r>
      <w:r w:rsidRPr="006038EC">
        <w:rPr>
          <w:rFonts w:ascii="Candara" w:eastAsia="Times New Roman" w:hAnsi="Candara" w:cs="Times New Roman"/>
          <w:color w:val="0D0D0D" w:themeColor="text1" w:themeTint="F2"/>
          <w:lang w:val="sq-AL" w:eastAsia="sq-AL"/>
        </w:rPr>
        <w:t xml:space="preserve"> OJQ.</w:t>
      </w:r>
      <w:r w:rsidR="008351C1">
        <w:rPr>
          <w:rFonts w:ascii="Candara" w:eastAsia="Times New Roman" w:hAnsi="Candara" w:cs="Times New Roman"/>
          <w:color w:val="0D0D0D" w:themeColor="text1" w:themeTint="F2"/>
          <w:lang w:val="sq-AL" w:eastAsia="sq-AL"/>
        </w:rPr>
        <w:t xml:space="preserve"> Krahasuar me vitin paraprak 2020</w:t>
      </w:r>
      <w:r w:rsidRPr="006038EC">
        <w:rPr>
          <w:rFonts w:ascii="Candara" w:eastAsia="Times New Roman" w:hAnsi="Candara" w:cs="Times New Roman"/>
          <w:color w:val="0D0D0D" w:themeColor="text1" w:themeTint="F2"/>
          <w:lang w:val="sq-AL" w:eastAsia="sq-AL"/>
        </w:rPr>
        <w:t>, vërehet një r</w:t>
      </w:r>
      <w:r w:rsidR="008351C1">
        <w:rPr>
          <w:rFonts w:ascii="Candara" w:eastAsia="Times New Roman" w:hAnsi="Candara" w:cs="Times New Roman"/>
          <w:color w:val="0D0D0D" w:themeColor="text1" w:themeTint="F2"/>
          <w:lang w:val="sq-AL" w:eastAsia="sq-AL"/>
        </w:rPr>
        <w:t>ritje</w:t>
      </w:r>
      <w:r w:rsidRPr="006038EC">
        <w:rPr>
          <w:rFonts w:ascii="Candara" w:eastAsia="Times New Roman" w:hAnsi="Candara" w:cs="Times New Roman"/>
          <w:color w:val="0D0D0D" w:themeColor="text1" w:themeTint="F2"/>
          <w:lang w:val="sq-AL" w:eastAsia="sq-AL"/>
        </w:rPr>
        <w:t xml:space="preserve"> e numrit të përgjithshëm të organizatave jo qeveritare që kanë përfituar mbështetje financiare për projektet e tyre nga komunat me rreth </w:t>
      </w:r>
      <w:r w:rsidR="008351C1">
        <w:rPr>
          <w:rFonts w:ascii="Candara" w:eastAsia="Times New Roman" w:hAnsi="Candara" w:cs="Times New Roman"/>
          <w:color w:val="0D0D0D" w:themeColor="text1" w:themeTint="F2"/>
          <w:lang w:val="sq-AL" w:eastAsia="sq-AL"/>
        </w:rPr>
        <w:t>1738</w:t>
      </w:r>
      <w:r w:rsidRPr="006038EC">
        <w:rPr>
          <w:rFonts w:ascii="Candara" w:eastAsia="Times New Roman" w:hAnsi="Candara" w:cs="Times New Roman"/>
          <w:color w:val="0D0D0D" w:themeColor="text1" w:themeTint="F2"/>
          <w:lang w:val="sq-AL" w:eastAsia="sq-AL"/>
        </w:rPr>
        <w:t xml:space="preserve"> OJQ më </w:t>
      </w:r>
      <w:r w:rsidR="008351C1">
        <w:rPr>
          <w:rFonts w:ascii="Candara" w:eastAsia="Times New Roman" w:hAnsi="Candara" w:cs="Times New Roman"/>
          <w:color w:val="0D0D0D" w:themeColor="text1" w:themeTint="F2"/>
          <w:lang w:val="sq-AL" w:eastAsia="sq-AL"/>
        </w:rPr>
        <w:t>shumë</w:t>
      </w:r>
      <w:r w:rsidRPr="006038EC">
        <w:rPr>
          <w:rFonts w:ascii="Candara" w:eastAsia="Times New Roman" w:hAnsi="Candara" w:cs="Times New Roman"/>
          <w:color w:val="0D0D0D" w:themeColor="text1" w:themeTint="F2"/>
          <w:lang w:val="sq-AL" w:eastAsia="sq-AL"/>
        </w:rPr>
        <w:t xml:space="preserve">. </w:t>
      </w:r>
    </w:p>
    <w:p w:rsidR="00A678B7" w:rsidRPr="006038EC" w:rsidRDefault="00A678B7" w:rsidP="00A678B7">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Figura në vijim tregon në mënyrë grafike numrin e OJQ-ve të cilat kanë përfituar në secilën nga komunat gjatë vitit 202</w:t>
      </w:r>
      <w:r w:rsidR="008351C1">
        <w:rPr>
          <w:rFonts w:ascii="Candara" w:eastAsia="Times New Roman" w:hAnsi="Candara" w:cs="Times New Roman"/>
          <w:color w:val="0D0D0D" w:themeColor="text1" w:themeTint="F2"/>
          <w:lang w:val="sq-AL" w:eastAsia="sq-AL"/>
        </w:rPr>
        <w:t>1</w:t>
      </w:r>
      <w:r w:rsidRPr="006038EC">
        <w:rPr>
          <w:rFonts w:ascii="Candara" w:eastAsia="Times New Roman" w:hAnsi="Candara" w:cs="Times New Roman"/>
          <w:color w:val="0D0D0D" w:themeColor="text1" w:themeTint="F2"/>
          <w:lang w:val="sq-AL" w:eastAsia="sq-AL"/>
        </w:rPr>
        <w:t>. Me qëllim të krahasimit me vitin paraprak janë përfshirë edhe të dhënat për financimin gjatë vitit 20</w:t>
      </w:r>
      <w:r w:rsidR="008351C1">
        <w:rPr>
          <w:rFonts w:ascii="Candara" w:eastAsia="Times New Roman" w:hAnsi="Candara" w:cs="Times New Roman"/>
          <w:color w:val="0D0D0D" w:themeColor="text1" w:themeTint="F2"/>
          <w:lang w:val="sq-AL" w:eastAsia="sq-AL"/>
        </w:rPr>
        <w:t>20</w:t>
      </w:r>
      <w:r w:rsidRPr="006038EC">
        <w:rPr>
          <w:rFonts w:ascii="Candara" w:eastAsia="Times New Roman" w:hAnsi="Candara" w:cs="Times New Roman"/>
          <w:color w:val="0D0D0D" w:themeColor="text1" w:themeTint="F2"/>
          <w:lang w:val="sq-AL" w:eastAsia="sq-AL"/>
        </w:rPr>
        <w:t xml:space="preserve">. </w:t>
      </w:r>
    </w:p>
    <w:p w:rsidR="008351C1" w:rsidRDefault="00BE6373" w:rsidP="00BE6373">
      <w:pPr>
        <w:spacing w:after="0" w:line="276" w:lineRule="auto"/>
        <w:jc w:val="both"/>
        <w:rPr>
          <w:rFonts w:ascii="Candara" w:eastAsia="Times New Roman" w:hAnsi="Candara" w:cs="Times New Roman"/>
          <w:noProof/>
          <w:color w:val="0D0D0D" w:themeColor="text1" w:themeTint="F2"/>
          <w:lang w:val="sq-AL" w:eastAsia="sq-AL"/>
        </w:rPr>
      </w:pPr>
      <w:r w:rsidRPr="006038EC">
        <w:rPr>
          <w:rFonts w:ascii="Candara" w:eastAsia="Times New Roman" w:hAnsi="Candara" w:cs="Times New Roman"/>
          <w:noProof/>
          <w:color w:val="0D0D0D" w:themeColor="text1" w:themeTint="F2"/>
          <w:lang w:val="sq-AL" w:eastAsia="sq-AL"/>
        </w:rPr>
        <w:t xml:space="preserve">                </w:t>
      </w:r>
    </w:p>
    <w:p w:rsidR="006009FE" w:rsidRPr="006009FE" w:rsidRDefault="006009FE" w:rsidP="006009FE">
      <w:pPr>
        <w:spacing w:after="0" w:line="276" w:lineRule="auto"/>
        <w:jc w:val="both"/>
        <w:rPr>
          <w:rFonts w:ascii="Candara" w:eastAsia="Times New Roman" w:hAnsi="Candara"/>
          <w:color w:val="0D0D0D" w:themeColor="text1" w:themeTint="F2"/>
          <w:sz w:val="20"/>
          <w:szCs w:val="20"/>
          <w:u w:val="single"/>
          <w:lang w:eastAsia="sq-AL"/>
        </w:rPr>
      </w:pPr>
      <w:r>
        <w:rPr>
          <w:noProof/>
        </w:rPr>
        <w:drawing>
          <wp:anchor distT="0" distB="0" distL="114300" distR="114300" simplePos="0" relativeHeight="251668480" behindDoc="0" locked="0" layoutInCell="1" allowOverlap="1">
            <wp:simplePos x="0" y="0"/>
            <wp:positionH relativeFrom="page">
              <wp:align>center</wp:align>
            </wp:positionH>
            <wp:positionV relativeFrom="paragraph">
              <wp:posOffset>0</wp:posOffset>
            </wp:positionV>
            <wp:extent cx="6999605" cy="3315970"/>
            <wp:effectExtent l="0" t="0" r="10795" b="17780"/>
            <wp:wrapSquare wrapText="bothSides"/>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V relativeFrom="margin">
              <wp14:pctHeight>0</wp14:pctHeight>
            </wp14:sizeRelV>
          </wp:anchor>
        </w:drawing>
      </w:r>
      <w:r w:rsidRPr="006009FE">
        <w:rPr>
          <w:rFonts w:ascii="Candara" w:eastAsia="Times New Roman" w:hAnsi="Candara" w:cs="Times New Roman"/>
          <w:color w:val="0D0D0D" w:themeColor="text1" w:themeTint="F2"/>
          <w:sz w:val="20"/>
          <w:szCs w:val="20"/>
          <w:u w:val="single"/>
          <w:lang w:val="sq-AL" w:eastAsia="sq-AL"/>
        </w:rPr>
        <w:t>Figura 1</w:t>
      </w:r>
      <w:r w:rsidR="005C4BBD">
        <w:rPr>
          <w:rFonts w:ascii="Candara" w:eastAsia="Times New Roman" w:hAnsi="Candara" w:cs="Times New Roman"/>
          <w:color w:val="0D0D0D" w:themeColor="text1" w:themeTint="F2"/>
          <w:sz w:val="20"/>
          <w:szCs w:val="20"/>
          <w:u w:val="single"/>
          <w:lang w:val="sq-AL" w:eastAsia="sq-AL"/>
        </w:rPr>
        <w:t>7</w:t>
      </w:r>
      <w:r w:rsidRPr="006009FE">
        <w:rPr>
          <w:rFonts w:ascii="Candara" w:eastAsia="Times New Roman" w:hAnsi="Candara" w:cs="Times New Roman"/>
          <w:color w:val="0D0D0D" w:themeColor="text1" w:themeTint="F2"/>
          <w:sz w:val="20"/>
          <w:szCs w:val="20"/>
          <w:u w:val="single"/>
          <w:lang w:val="sq-AL" w:eastAsia="sq-AL"/>
        </w:rPr>
        <w:t>.</w:t>
      </w:r>
      <w:r w:rsidRPr="006009FE">
        <w:rPr>
          <w:rFonts w:eastAsiaTheme="minorEastAsia" w:hAnsi="Times New Roman"/>
          <w:color w:val="595959"/>
          <w:kern w:val="24"/>
          <w:sz w:val="20"/>
          <w:szCs w:val="20"/>
          <w:u w:val="single"/>
          <w14:textFill>
            <w14:solidFill>
              <w14:srgbClr w14:val="595959">
                <w14:lumMod w14:val="65000"/>
                <w14:lumOff w14:val="35000"/>
              </w14:srgbClr>
            </w14:solidFill>
          </w14:textFill>
        </w:rPr>
        <w:t xml:space="preserve"> </w:t>
      </w:r>
      <w:r w:rsidRPr="006009FE">
        <w:rPr>
          <w:rFonts w:ascii="Candara" w:eastAsia="Times New Roman" w:hAnsi="Candara"/>
          <w:color w:val="0D0D0D" w:themeColor="text1" w:themeTint="F2"/>
          <w:sz w:val="20"/>
          <w:szCs w:val="20"/>
          <w:u w:val="single"/>
          <w:lang w:eastAsia="sq-AL"/>
        </w:rPr>
        <w:t>Numri i OJQ-ve që kanë pranuar mjete financiare nga komunat e Republikës së Kosovës për vitet 2021 dhe 2020</w:t>
      </w:r>
    </w:p>
    <w:p w:rsidR="00E04A21" w:rsidRDefault="0043246B" w:rsidP="0043246B">
      <w:pPr>
        <w:spacing w:after="0" w:line="276" w:lineRule="auto"/>
        <w:jc w:val="both"/>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 xml:space="preserve"> </w:t>
      </w:r>
    </w:p>
    <w:p w:rsidR="0043246B" w:rsidRPr="006038EC" w:rsidRDefault="0043246B" w:rsidP="0043246B">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lastRenderedPageBreak/>
        <w:t>Në vijim janë paraqitur në formë tabel</w:t>
      </w:r>
      <w:r>
        <w:rPr>
          <w:rFonts w:ascii="Candara" w:eastAsia="Times New Roman" w:hAnsi="Candara" w:cs="Times New Roman"/>
          <w:color w:val="0D0D0D" w:themeColor="text1" w:themeTint="F2"/>
          <w:lang w:val="sq-AL" w:eastAsia="sq-AL"/>
        </w:rPr>
        <w:t>a</w:t>
      </w:r>
      <w:r w:rsidRPr="006038EC">
        <w:rPr>
          <w:rFonts w:ascii="Candara" w:eastAsia="Times New Roman" w:hAnsi="Candara" w:cs="Times New Roman"/>
          <w:color w:val="0D0D0D" w:themeColor="text1" w:themeTint="F2"/>
          <w:lang w:val="sq-AL" w:eastAsia="sq-AL"/>
        </w:rPr>
        <w:t>re të dhënat për numrin e OJQ-v</w:t>
      </w:r>
      <w:r>
        <w:rPr>
          <w:rFonts w:ascii="Candara" w:eastAsia="Times New Roman" w:hAnsi="Candara" w:cs="Times New Roman"/>
          <w:color w:val="0D0D0D" w:themeColor="text1" w:themeTint="F2"/>
          <w:lang w:val="sq-AL" w:eastAsia="sq-AL"/>
        </w:rPr>
        <w:t>e përfituese nga secila K</w:t>
      </w:r>
      <w:r w:rsidRPr="006038EC">
        <w:rPr>
          <w:rFonts w:ascii="Candara" w:eastAsia="Times New Roman" w:hAnsi="Candara" w:cs="Times New Roman"/>
          <w:color w:val="0D0D0D" w:themeColor="text1" w:themeTint="F2"/>
          <w:lang w:val="sq-AL" w:eastAsia="sq-AL"/>
        </w:rPr>
        <w:t>omun</w:t>
      </w:r>
      <w:r>
        <w:rPr>
          <w:rFonts w:ascii="Candara" w:eastAsia="Times New Roman" w:hAnsi="Candara" w:cs="Times New Roman"/>
          <w:color w:val="0D0D0D" w:themeColor="text1" w:themeTint="F2"/>
          <w:lang w:val="sq-AL" w:eastAsia="sq-AL"/>
        </w:rPr>
        <w:t>ë e Republikës së Kosovës sipas të dhënave të Thesarit.</w:t>
      </w:r>
      <w:r w:rsidRPr="006038EC">
        <w:rPr>
          <w:rFonts w:ascii="Candara" w:eastAsia="Times New Roman" w:hAnsi="Candara" w:cs="Times New Roman"/>
          <w:color w:val="0D0D0D" w:themeColor="text1" w:themeTint="F2"/>
          <w:lang w:val="sq-AL" w:eastAsia="sq-AL"/>
        </w:rPr>
        <w:t xml:space="preserve"> </w:t>
      </w:r>
    </w:p>
    <w:p w:rsidR="00BE6373" w:rsidRPr="006038EC" w:rsidRDefault="00BE6373" w:rsidP="00A678B7">
      <w:pPr>
        <w:spacing w:after="0" w:line="276" w:lineRule="auto"/>
        <w:jc w:val="both"/>
        <w:rPr>
          <w:rFonts w:ascii="Candara" w:eastAsia="Times New Roman" w:hAnsi="Candara" w:cs="Times New Roman"/>
          <w:color w:val="0D0D0D" w:themeColor="text1" w:themeTint="F2"/>
          <w:lang w:val="sq-AL" w:eastAsia="sq-AL"/>
        </w:rPr>
      </w:pP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3874"/>
        <w:gridCol w:w="4425"/>
      </w:tblGrid>
      <w:tr w:rsidR="0043246B" w:rsidRPr="006038EC" w:rsidTr="008E34A0">
        <w:trPr>
          <w:trHeight w:val="257"/>
          <w:jc w:val="center"/>
        </w:trPr>
        <w:tc>
          <w:tcPr>
            <w:tcW w:w="1026" w:type="dxa"/>
            <w:shd w:val="clear" w:color="auto" w:fill="C5E0B3" w:themeFill="accent6" w:themeFillTint="66"/>
            <w:noWrap/>
            <w:vAlign w:val="bottom"/>
            <w:hideMark/>
          </w:tcPr>
          <w:p w:rsidR="0043246B" w:rsidRPr="006038EC" w:rsidRDefault="0043246B" w:rsidP="008E34A0">
            <w:pPr>
              <w:spacing w:after="0" w:line="276" w:lineRule="auto"/>
              <w:jc w:val="center"/>
              <w:rPr>
                <w:rFonts w:ascii="Candara" w:eastAsia="Times New Roman" w:hAnsi="Candara" w:cstheme="minorHAnsi"/>
                <w:b/>
                <w:color w:val="0D0D0D" w:themeColor="text1" w:themeTint="F2"/>
                <w:lang w:val="sq-AL" w:eastAsia="sq-AL"/>
              </w:rPr>
            </w:pPr>
            <w:r w:rsidRPr="006038EC">
              <w:rPr>
                <w:rFonts w:ascii="Candara" w:eastAsia="Times New Roman" w:hAnsi="Candara" w:cstheme="minorHAnsi"/>
                <w:b/>
                <w:color w:val="0D0D0D" w:themeColor="text1" w:themeTint="F2"/>
                <w:lang w:val="sq-AL" w:eastAsia="sq-AL"/>
              </w:rPr>
              <w:t>NR.</w:t>
            </w:r>
          </w:p>
          <w:p w:rsidR="0043246B" w:rsidRPr="006038EC" w:rsidRDefault="0043246B" w:rsidP="008E34A0">
            <w:pPr>
              <w:spacing w:after="0" w:line="276" w:lineRule="auto"/>
              <w:jc w:val="center"/>
              <w:rPr>
                <w:rFonts w:ascii="Candara" w:eastAsia="Times New Roman" w:hAnsi="Candara" w:cstheme="minorHAnsi"/>
                <w:b/>
                <w:color w:val="0D0D0D" w:themeColor="text1" w:themeTint="F2"/>
                <w:lang w:val="sq-AL" w:eastAsia="sq-AL"/>
              </w:rPr>
            </w:pPr>
          </w:p>
        </w:tc>
        <w:tc>
          <w:tcPr>
            <w:tcW w:w="3874" w:type="dxa"/>
            <w:shd w:val="clear" w:color="auto" w:fill="C5E0B3" w:themeFill="accent6" w:themeFillTint="66"/>
            <w:noWrap/>
            <w:vAlign w:val="bottom"/>
            <w:hideMark/>
          </w:tcPr>
          <w:p w:rsidR="0043246B" w:rsidRPr="006038EC" w:rsidRDefault="0043246B" w:rsidP="008E34A0">
            <w:pPr>
              <w:spacing w:after="0" w:line="276" w:lineRule="auto"/>
              <w:jc w:val="center"/>
              <w:rPr>
                <w:rFonts w:ascii="Candara" w:eastAsia="Times New Roman" w:hAnsi="Candara" w:cstheme="minorHAnsi"/>
                <w:b/>
                <w:color w:val="0D0D0D" w:themeColor="text1" w:themeTint="F2"/>
                <w:lang w:val="sq-AL" w:eastAsia="sq-AL"/>
              </w:rPr>
            </w:pPr>
            <w:r w:rsidRPr="006038EC">
              <w:rPr>
                <w:rFonts w:ascii="Candara" w:eastAsia="Times New Roman" w:hAnsi="Candara" w:cstheme="minorHAnsi"/>
                <w:b/>
                <w:color w:val="0D0D0D" w:themeColor="text1" w:themeTint="F2"/>
                <w:lang w:val="sq-AL" w:eastAsia="sq-AL"/>
              </w:rPr>
              <w:t>Emri i Institucionit</w:t>
            </w:r>
          </w:p>
          <w:p w:rsidR="0043246B" w:rsidRPr="006038EC" w:rsidRDefault="0043246B" w:rsidP="008E34A0">
            <w:pPr>
              <w:spacing w:after="0" w:line="276" w:lineRule="auto"/>
              <w:jc w:val="center"/>
              <w:rPr>
                <w:rFonts w:ascii="Candara" w:eastAsia="Times New Roman" w:hAnsi="Candara" w:cstheme="minorHAnsi"/>
                <w:b/>
                <w:color w:val="0D0D0D" w:themeColor="text1" w:themeTint="F2"/>
                <w:lang w:val="sq-AL" w:eastAsia="sq-AL"/>
              </w:rPr>
            </w:pPr>
          </w:p>
        </w:tc>
        <w:tc>
          <w:tcPr>
            <w:tcW w:w="4425" w:type="dxa"/>
            <w:shd w:val="clear" w:color="auto" w:fill="C5E0B3" w:themeFill="accent6" w:themeFillTint="66"/>
            <w:noWrap/>
            <w:vAlign w:val="bottom"/>
            <w:hideMark/>
          </w:tcPr>
          <w:p w:rsidR="0043246B" w:rsidRPr="006038EC" w:rsidRDefault="0043246B" w:rsidP="008E34A0">
            <w:pPr>
              <w:spacing w:after="0" w:line="276" w:lineRule="auto"/>
              <w:jc w:val="center"/>
              <w:rPr>
                <w:rFonts w:ascii="Candara" w:eastAsia="Times New Roman" w:hAnsi="Candara" w:cstheme="minorHAnsi"/>
                <w:b/>
                <w:color w:val="0D0D0D" w:themeColor="text1" w:themeTint="F2"/>
                <w:lang w:val="sq-AL" w:eastAsia="sq-AL"/>
              </w:rPr>
            </w:pPr>
          </w:p>
          <w:p w:rsidR="0043246B" w:rsidRPr="006038EC" w:rsidRDefault="0043246B" w:rsidP="008E34A0">
            <w:pPr>
              <w:spacing w:after="0" w:line="276" w:lineRule="auto"/>
              <w:jc w:val="center"/>
              <w:rPr>
                <w:rFonts w:ascii="Candara" w:eastAsia="Times New Roman" w:hAnsi="Candara" w:cstheme="minorHAnsi"/>
                <w:b/>
                <w:color w:val="0D0D0D" w:themeColor="text1" w:themeTint="F2"/>
                <w:lang w:val="sq-AL" w:eastAsia="sq-AL"/>
              </w:rPr>
            </w:pPr>
            <w:r w:rsidRPr="006038EC">
              <w:rPr>
                <w:rFonts w:ascii="Candara" w:eastAsia="Times New Roman" w:hAnsi="Candara" w:cstheme="minorHAnsi"/>
                <w:b/>
                <w:color w:val="0D0D0D" w:themeColor="text1" w:themeTint="F2"/>
                <w:lang w:val="sq-AL" w:eastAsia="sq-AL"/>
              </w:rPr>
              <w:t>Nr.i Ojq-ve përfituese</w:t>
            </w:r>
          </w:p>
          <w:p w:rsidR="0043246B" w:rsidRPr="006038EC" w:rsidRDefault="0043246B" w:rsidP="008E34A0">
            <w:pPr>
              <w:spacing w:after="0" w:line="276" w:lineRule="auto"/>
              <w:jc w:val="center"/>
              <w:rPr>
                <w:rFonts w:ascii="Candara" w:eastAsia="Times New Roman" w:hAnsi="Candara" w:cstheme="minorHAnsi"/>
                <w:b/>
                <w:color w:val="0D0D0D" w:themeColor="text1" w:themeTint="F2"/>
                <w:lang w:val="sq-AL" w:eastAsia="sq-AL"/>
              </w:rPr>
            </w:pPr>
          </w:p>
        </w:tc>
      </w:tr>
      <w:tr w:rsidR="0043246B" w:rsidRPr="006038EC" w:rsidTr="008E34A0">
        <w:trPr>
          <w:trHeight w:val="257"/>
          <w:jc w:val="center"/>
        </w:trPr>
        <w:tc>
          <w:tcPr>
            <w:tcW w:w="1026" w:type="dxa"/>
            <w:shd w:val="clear" w:color="auto" w:fill="auto"/>
            <w:noWrap/>
            <w:vAlign w:val="bottom"/>
          </w:tcPr>
          <w:p w:rsidR="0043246B" w:rsidRPr="006038EC" w:rsidRDefault="0043246B" w:rsidP="009C11CB">
            <w:pPr>
              <w:spacing w:after="0" w:line="276" w:lineRule="auto"/>
              <w:jc w:val="center"/>
              <w:rPr>
                <w:rFonts w:ascii="Candara" w:eastAsia="Times New Roman" w:hAnsi="Candara" w:cstheme="minorHAnsi"/>
                <w:bCs/>
                <w:color w:val="0D0D0D" w:themeColor="text1" w:themeTint="F2"/>
                <w:lang w:val="sq-AL" w:eastAsia="sq-AL"/>
              </w:rPr>
            </w:pPr>
            <w:r w:rsidRPr="006038EC">
              <w:rPr>
                <w:rFonts w:ascii="Candara" w:eastAsia="Times New Roman" w:hAnsi="Candara" w:cstheme="minorHAnsi"/>
                <w:bCs/>
                <w:color w:val="0D0D0D" w:themeColor="text1" w:themeTint="F2"/>
                <w:lang w:val="sq-AL" w:eastAsia="sq-AL"/>
              </w:rPr>
              <w:t>1</w:t>
            </w:r>
          </w:p>
        </w:tc>
        <w:tc>
          <w:tcPr>
            <w:tcW w:w="3874" w:type="dxa"/>
            <w:tcBorders>
              <w:top w:val="nil"/>
              <w:left w:val="single" w:sz="4" w:space="0" w:color="000000"/>
              <w:bottom w:val="single" w:sz="4" w:space="0" w:color="000000"/>
              <w:right w:val="single" w:sz="4" w:space="0" w:color="000000"/>
            </w:tcBorders>
            <w:shd w:val="clear" w:color="auto" w:fill="auto"/>
            <w:noWrap/>
            <w:vAlign w:val="center"/>
          </w:tcPr>
          <w:p w:rsidR="0043246B" w:rsidRPr="006038EC" w:rsidRDefault="0043246B" w:rsidP="009C11CB">
            <w:pPr>
              <w:spacing w:after="0" w:line="276"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Dragash</w:t>
            </w:r>
          </w:p>
        </w:tc>
        <w:tc>
          <w:tcPr>
            <w:tcW w:w="4425" w:type="dxa"/>
            <w:tcBorders>
              <w:top w:val="nil"/>
              <w:left w:val="nil"/>
              <w:bottom w:val="single" w:sz="4" w:space="0" w:color="000000"/>
              <w:right w:val="single" w:sz="4" w:space="0" w:color="000000"/>
            </w:tcBorders>
            <w:shd w:val="clear" w:color="auto" w:fill="auto"/>
            <w:noWrap/>
            <w:vAlign w:val="center"/>
          </w:tcPr>
          <w:p w:rsidR="0043246B" w:rsidRPr="006038EC" w:rsidRDefault="0043246B"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19</w:t>
            </w:r>
          </w:p>
        </w:tc>
      </w:tr>
      <w:tr w:rsidR="0043246B" w:rsidRPr="006038EC" w:rsidTr="008E34A0">
        <w:trPr>
          <w:trHeight w:val="257"/>
          <w:jc w:val="center"/>
        </w:trPr>
        <w:tc>
          <w:tcPr>
            <w:tcW w:w="1026" w:type="dxa"/>
            <w:shd w:val="clear" w:color="auto" w:fill="auto"/>
            <w:noWrap/>
            <w:vAlign w:val="bottom"/>
          </w:tcPr>
          <w:p w:rsidR="0043246B" w:rsidRPr="006038EC" w:rsidRDefault="0043246B" w:rsidP="009C11CB">
            <w:pPr>
              <w:spacing w:after="0" w:line="276" w:lineRule="auto"/>
              <w:jc w:val="center"/>
              <w:rPr>
                <w:rFonts w:ascii="Candara" w:eastAsia="Times New Roman" w:hAnsi="Candara" w:cstheme="minorHAnsi"/>
                <w:color w:val="0D0D0D" w:themeColor="text1" w:themeTint="F2"/>
                <w:lang w:val="sq-AL" w:eastAsia="sq-AL"/>
              </w:rPr>
            </w:pPr>
            <w:r w:rsidRPr="006038EC">
              <w:rPr>
                <w:rFonts w:ascii="Candara" w:eastAsia="Times New Roman" w:hAnsi="Candara" w:cstheme="minorHAnsi"/>
                <w:color w:val="0D0D0D" w:themeColor="text1" w:themeTint="F2"/>
                <w:lang w:val="sq-AL" w:eastAsia="sq-AL"/>
              </w:rPr>
              <w:t>2</w:t>
            </w:r>
          </w:p>
        </w:tc>
        <w:tc>
          <w:tcPr>
            <w:tcW w:w="3874" w:type="dxa"/>
            <w:tcBorders>
              <w:top w:val="nil"/>
              <w:left w:val="single" w:sz="4" w:space="0" w:color="000000"/>
              <w:bottom w:val="single" w:sz="4" w:space="0" w:color="000000"/>
              <w:right w:val="single" w:sz="4" w:space="0" w:color="000000"/>
            </w:tcBorders>
            <w:shd w:val="clear" w:color="auto" w:fill="auto"/>
            <w:noWrap/>
            <w:vAlign w:val="center"/>
          </w:tcPr>
          <w:p w:rsidR="0043246B" w:rsidRPr="006038EC" w:rsidRDefault="0043246B" w:rsidP="009C11CB">
            <w:pPr>
              <w:spacing w:after="0" w:line="276"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Ferizaj</w:t>
            </w:r>
          </w:p>
        </w:tc>
        <w:tc>
          <w:tcPr>
            <w:tcW w:w="4425" w:type="dxa"/>
            <w:tcBorders>
              <w:top w:val="nil"/>
              <w:left w:val="nil"/>
              <w:bottom w:val="single" w:sz="4" w:space="0" w:color="000000"/>
              <w:right w:val="single" w:sz="4" w:space="0" w:color="000000"/>
            </w:tcBorders>
            <w:shd w:val="clear" w:color="auto" w:fill="auto"/>
            <w:noWrap/>
            <w:vAlign w:val="center"/>
          </w:tcPr>
          <w:p w:rsidR="0043246B" w:rsidRPr="006038EC" w:rsidRDefault="0043246B"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135</w:t>
            </w:r>
          </w:p>
        </w:tc>
      </w:tr>
      <w:tr w:rsidR="0043246B" w:rsidRPr="006038EC" w:rsidTr="008E34A0">
        <w:trPr>
          <w:trHeight w:val="257"/>
          <w:jc w:val="center"/>
        </w:trPr>
        <w:tc>
          <w:tcPr>
            <w:tcW w:w="1026" w:type="dxa"/>
            <w:shd w:val="clear" w:color="auto" w:fill="auto"/>
            <w:noWrap/>
            <w:vAlign w:val="bottom"/>
          </w:tcPr>
          <w:p w:rsidR="0043246B" w:rsidRPr="006038EC" w:rsidRDefault="0043246B" w:rsidP="009C11CB">
            <w:pPr>
              <w:spacing w:after="0" w:line="276" w:lineRule="auto"/>
              <w:jc w:val="center"/>
              <w:rPr>
                <w:rFonts w:ascii="Candara" w:eastAsia="Times New Roman" w:hAnsi="Candara" w:cstheme="minorHAnsi"/>
                <w:color w:val="0D0D0D" w:themeColor="text1" w:themeTint="F2"/>
                <w:lang w:val="sq-AL" w:eastAsia="sq-AL"/>
              </w:rPr>
            </w:pPr>
            <w:r w:rsidRPr="006038EC">
              <w:rPr>
                <w:rFonts w:ascii="Candara" w:eastAsia="Times New Roman" w:hAnsi="Candara" w:cstheme="minorHAnsi"/>
                <w:color w:val="0D0D0D" w:themeColor="text1" w:themeTint="F2"/>
                <w:lang w:val="sq-AL" w:eastAsia="sq-AL"/>
              </w:rPr>
              <w:t>3</w:t>
            </w:r>
          </w:p>
        </w:tc>
        <w:tc>
          <w:tcPr>
            <w:tcW w:w="3874" w:type="dxa"/>
            <w:tcBorders>
              <w:top w:val="nil"/>
              <w:left w:val="single" w:sz="4" w:space="0" w:color="000000"/>
              <w:bottom w:val="single" w:sz="4" w:space="0" w:color="000000"/>
              <w:right w:val="single" w:sz="4" w:space="0" w:color="000000"/>
            </w:tcBorders>
            <w:shd w:val="clear" w:color="auto" w:fill="auto"/>
            <w:noWrap/>
            <w:vAlign w:val="center"/>
          </w:tcPr>
          <w:p w:rsidR="0043246B" w:rsidRPr="006038EC" w:rsidRDefault="0043246B" w:rsidP="009C11CB">
            <w:pPr>
              <w:spacing w:after="0" w:line="276"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Komuna Drenas</w:t>
            </w:r>
          </w:p>
        </w:tc>
        <w:tc>
          <w:tcPr>
            <w:tcW w:w="4425" w:type="dxa"/>
            <w:tcBorders>
              <w:top w:val="nil"/>
              <w:left w:val="nil"/>
              <w:bottom w:val="single" w:sz="4" w:space="0" w:color="000000"/>
              <w:right w:val="single" w:sz="4" w:space="0" w:color="000000"/>
            </w:tcBorders>
            <w:shd w:val="clear" w:color="auto" w:fill="auto"/>
            <w:noWrap/>
            <w:vAlign w:val="center"/>
          </w:tcPr>
          <w:p w:rsidR="0043246B" w:rsidRPr="006038EC" w:rsidRDefault="0043246B"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29</w:t>
            </w:r>
          </w:p>
        </w:tc>
      </w:tr>
      <w:tr w:rsidR="0043246B" w:rsidRPr="006038EC" w:rsidTr="008E34A0">
        <w:trPr>
          <w:trHeight w:val="257"/>
          <w:jc w:val="center"/>
        </w:trPr>
        <w:tc>
          <w:tcPr>
            <w:tcW w:w="1026" w:type="dxa"/>
            <w:shd w:val="clear" w:color="auto" w:fill="auto"/>
            <w:noWrap/>
            <w:vAlign w:val="bottom"/>
          </w:tcPr>
          <w:p w:rsidR="0043246B" w:rsidRPr="006038EC" w:rsidRDefault="0043246B" w:rsidP="009C11CB">
            <w:pPr>
              <w:spacing w:after="0" w:line="276" w:lineRule="auto"/>
              <w:jc w:val="center"/>
              <w:rPr>
                <w:rFonts w:ascii="Candara" w:eastAsia="Times New Roman" w:hAnsi="Candara" w:cstheme="minorHAnsi"/>
                <w:color w:val="0D0D0D" w:themeColor="text1" w:themeTint="F2"/>
                <w:lang w:val="sq-AL" w:eastAsia="sq-AL"/>
              </w:rPr>
            </w:pPr>
            <w:r w:rsidRPr="006038EC">
              <w:rPr>
                <w:rFonts w:ascii="Candara" w:eastAsia="Times New Roman" w:hAnsi="Candara" w:cstheme="minorHAnsi"/>
                <w:color w:val="0D0D0D" w:themeColor="text1" w:themeTint="F2"/>
                <w:lang w:val="sq-AL" w:eastAsia="sq-AL"/>
              </w:rPr>
              <w:t>4</w:t>
            </w:r>
          </w:p>
        </w:tc>
        <w:tc>
          <w:tcPr>
            <w:tcW w:w="3874" w:type="dxa"/>
            <w:tcBorders>
              <w:top w:val="nil"/>
              <w:left w:val="single" w:sz="4" w:space="0" w:color="000000"/>
              <w:bottom w:val="single" w:sz="4" w:space="0" w:color="000000"/>
              <w:right w:val="single" w:sz="4" w:space="0" w:color="000000"/>
            </w:tcBorders>
            <w:shd w:val="clear" w:color="auto" w:fill="auto"/>
            <w:noWrap/>
            <w:vAlign w:val="center"/>
          </w:tcPr>
          <w:p w:rsidR="0043246B" w:rsidRPr="006038EC" w:rsidRDefault="0043246B" w:rsidP="009C11CB">
            <w:pPr>
              <w:spacing w:after="0" w:line="276"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Komuna Gracaniçë</w:t>
            </w:r>
          </w:p>
        </w:tc>
        <w:tc>
          <w:tcPr>
            <w:tcW w:w="4425" w:type="dxa"/>
            <w:tcBorders>
              <w:top w:val="nil"/>
              <w:left w:val="nil"/>
              <w:bottom w:val="single" w:sz="4" w:space="0" w:color="000000"/>
              <w:right w:val="single" w:sz="4" w:space="0" w:color="000000"/>
            </w:tcBorders>
            <w:shd w:val="clear" w:color="auto" w:fill="auto"/>
            <w:noWrap/>
            <w:vAlign w:val="center"/>
          </w:tcPr>
          <w:p w:rsidR="0043246B" w:rsidRPr="006038EC" w:rsidRDefault="0043246B"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48</w:t>
            </w:r>
          </w:p>
        </w:tc>
      </w:tr>
      <w:tr w:rsidR="0043246B" w:rsidRPr="006038EC" w:rsidTr="008E34A0">
        <w:trPr>
          <w:trHeight w:val="257"/>
          <w:jc w:val="center"/>
        </w:trPr>
        <w:tc>
          <w:tcPr>
            <w:tcW w:w="1026" w:type="dxa"/>
            <w:shd w:val="clear" w:color="auto" w:fill="auto"/>
            <w:noWrap/>
            <w:vAlign w:val="bottom"/>
          </w:tcPr>
          <w:p w:rsidR="0043246B" w:rsidRPr="006038EC" w:rsidRDefault="0043246B" w:rsidP="009C11CB">
            <w:pPr>
              <w:spacing w:after="0" w:line="276" w:lineRule="auto"/>
              <w:jc w:val="center"/>
              <w:rPr>
                <w:rFonts w:ascii="Candara" w:eastAsia="Times New Roman" w:hAnsi="Candara" w:cstheme="minorHAnsi"/>
                <w:color w:val="0D0D0D" w:themeColor="text1" w:themeTint="F2"/>
                <w:lang w:val="sq-AL" w:eastAsia="sq-AL"/>
              </w:rPr>
            </w:pPr>
            <w:r w:rsidRPr="006038EC">
              <w:rPr>
                <w:rFonts w:ascii="Candara" w:eastAsia="Times New Roman" w:hAnsi="Candara" w:cstheme="minorHAnsi"/>
                <w:color w:val="0D0D0D" w:themeColor="text1" w:themeTint="F2"/>
                <w:lang w:val="sq-AL" w:eastAsia="sq-AL"/>
              </w:rPr>
              <w:t>5</w:t>
            </w:r>
          </w:p>
        </w:tc>
        <w:tc>
          <w:tcPr>
            <w:tcW w:w="3874" w:type="dxa"/>
            <w:tcBorders>
              <w:top w:val="nil"/>
              <w:left w:val="single" w:sz="4" w:space="0" w:color="000000"/>
              <w:bottom w:val="single" w:sz="4" w:space="0" w:color="000000"/>
              <w:right w:val="single" w:sz="4" w:space="0" w:color="000000"/>
            </w:tcBorders>
            <w:shd w:val="clear" w:color="auto" w:fill="auto"/>
            <w:noWrap/>
            <w:vAlign w:val="center"/>
          </w:tcPr>
          <w:p w:rsidR="0043246B" w:rsidRPr="006038EC" w:rsidRDefault="0043246B" w:rsidP="009C11CB">
            <w:pPr>
              <w:spacing w:after="0" w:line="276"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Komuna Kaç</w:t>
            </w:r>
            <w:r w:rsidRPr="006038EC">
              <w:rPr>
                <w:rFonts w:ascii="Candara" w:eastAsia="Times New Roman" w:hAnsi="Candara" w:cs="Times New Roman"/>
                <w:color w:val="0D0D0D" w:themeColor="text1" w:themeTint="F2"/>
                <w:lang w:val="sq-AL" w:eastAsia="sq-AL"/>
              </w:rPr>
              <w:t>anik</w:t>
            </w:r>
          </w:p>
        </w:tc>
        <w:tc>
          <w:tcPr>
            <w:tcW w:w="4425" w:type="dxa"/>
            <w:tcBorders>
              <w:top w:val="nil"/>
              <w:left w:val="nil"/>
              <w:bottom w:val="single" w:sz="4" w:space="0" w:color="000000"/>
              <w:right w:val="single" w:sz="4" w:space="0" w:color="000000"/>
            </w:tcBorders>
            <w:shd w:val="clear" w:color="auto" w:fill="auto"/>
            <w:noWrap/>
            <w:vAlign w:val="center"/>
          </w:tcPr>
          <w:p w:rsidR="0043246B" w:rsidRPr="006038EC" w:rsidRDefault="0043246B"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56</w:t>
            </w:r>
          </w:p>
        </w:tc>
      </w:tr>
      <w:tr w:rsidR="0043246B" w:rsidRPr="006038EC" w:rsidTr="008E34A0">
        <w:trPr>
          <w:trHeight w:val="257"/>
          <w:jc w:val="center"/>
        </w:trPr>
        <w:tc>
          <w:tcPr>
            <w:tcW w:w="1026" w:type="dxa"/>
            <w:shd w:val="clear" w:color="auto" w:fill="auto"/>
            <w:noWrap/>
            <w:vAlign w:val="bottom"/>
          </w:tcPr>
          <w:p w:rsidR="0043246B" w:rsidRPr="006038EC" w:rsidRDefault="0043246B" w:rsidP="009C11CB">
            <w:pPr>
              <w:spacing w:after="0" w:line="276" w:lineRule="auto"/>
              <w:jc w:val="center"/>
              <w:rPr>
                <w:rFonts w:ascii="Candara" w:eastAsia="Times New Roman" w:hAnsi="Candara" w:cstheme="minorHAnsi"/>
                <w:color w:val="0D0D0D" w:themeColor="text1" w:themeTint="F2"/>
                <w:lang w:val="sq-AL" w:eastAsia="sq-AL"/>
              </w:rPr>
            </w:pPr>
            <w:r w:rsidRPr="006038EC">
              <w:rPr>
                <w:rFonts w:ascii="Candara" w:eastAsia="Times New Roman" w:hAnsi="Candara" w:cstheme="minorHAnsi"/>
                <w:color w:val="0D0D0D" w:themeColor="text1" w:themeTint="F2"/>
                <w:lang w:val="sq-AL" w:eastAsia="sq-AL"/>
              </w:rPr>
              <w:t>6</w:t>
            </w:r>
          </w:p>
        </w:tc>
        <w:tc>
          <w:tcPr>
            <w:tcW w:w="3874" w:type="dxa"/>
            <w:tcBorders>
              <w:top w:val="nil"/>
              <w:left w:val="single" w:sz="4" w:space="0" w:color="000000"/>
              <w:bottom w:val="single" w:sz="4" w:space="0" w:color="000000"/>
              <w:right w:val="single" w:sz="4" w:space="0" w:color="000000"/>
            </w:tcBorders>
            <w:shd w:val="clear" w:color="auto" w:fill="auto"/>
            <w:noWrap/>
            <w:vAlign w:val="center"/>
          </w:tcPr>
          <w:p w:rsidR="0043246B" w:rsidRPr="006038EC" w:rsidRDefault="0043246B" w:rsidP="009C11CB">
            <w:pPr>
              <w:spacing w:after="0" w:line="276"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Kamenice</w:t>
            </w:r>
          </w:p>
        </w:tc>
        <w:tc>
          <w:tcPr>
            <w:tcW w:w="4425" w:type="dxa"/>
            <w:tcBorders>
              <w:top w:val="nil"/>
              <w:left w:val="nil"/>
              <w:bottom w:val="single" w:sz="4" w:space="0" w:color="000000"/>
              <w:right w:val="single" w:sz="4" w:space="0" w:color="000000"/>
            </w:tcBorders>
            <w:shd w:val="clear" w:color="auto" w:fill="auto"/>
            <w:noWrap/>
            <w:vAlign w:val="center"/>
          </w:tcPr>
          <w:p w:rsidR="0043246B" w:rsidRPr="006038EC" w:rsidRDefault="0043246B"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21</w:t>
            </w:r>
          </w:p>
        </w:tc>
      </w:tr>
      <w:tr w:rsidR="0043246B" w:rsidRPr="006038EC" w:rsidTr="008E34A0">
        <w:trPr>
          <w:trHeight w:val="257"/>
          <w:jc w:val="center"/>
        </w:trPr>
        <w:tc>
          <w:tcPr>
            <w:tcW w:w="1026" w:type="dxa"/>
            <w:shd w:val="clear" w:color="auto" w:fill="auto"/>
            <w:noWrap/>
            <w:vAlign w:val="bottom"/>
          </w:tcPr>
          <w:p w:rsidR="0043246B" w:rsidRPr="006038EC" w:rsidRDefault="0043246B" w:rsidP="009C11CB">
            <w:pPr>
              <w:spacing w:after="0" w:line="276" w:lineRule="auto"/>
              <w:jc w:val="center"/>
              <w:rPr>
                <w:rFonts w:ascii="Candara" w:eastAsia="Times New Roman" w:hAnsi="Candara" w:cstheme="minorHAnsi"/>
                <w:color w:val="0D0D0D" w:themeColor="text1" w:themeTint="F2"/>
                <w:lang w:val="sq-AL" w:eastAsia="sq-AL"/>
              </w:rPr>
            </w:pPr>
            <w:r w:rsidRPr="006038EC">
              <w:rPr>
                <w:rFonts w:ascii="Candara" w:eastAsia="Times New Roman" w:hAnsi="Candara" w:cstheme="minorHAnsi"/>
                <w:color w:val="0D0D0D" w:themeColor="text1" w:themeTint="F2"/>
                <w:lang w:val="sq-AL" w:eastAsia="sq-AL"/>
              </w:rPr>
              <w:t>7</w:t>
            </w:r>
          </w:p>
        </w:tc>
        <w:tc>
          <w:tcPr>
            <w:tcW w:w="3874" w:type="dxa"/>
            <w:tcBorders>
              <w:top w:val="nil"/>
              <w:left w:val="single" w:sz="4" w:space="0" w:color="000000"/>
              <w:bottom w:val="single" w:sz="4" w:space="0" w:color="000000"/>
              <w:right w:val="single" w:sz="4" w:space="0" w:color="000000"/>
            </w:tcBorders>
            <w:shd w:val="clear" w:color="auto" w:fill="auto"/>
            <w:noWrap/>
            <w:vAlign w:val="center"/>
          </w:tcPr>
          <w:p w:rsidR="0043246B" w:rsidRPr="006038EC" w:rsidRDefault="0043246B" w:rsidP="009C11CB">
            <w:pPr>
              <w:spacing w:after="0" w:line="276"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Kline</w:t>
            </w:r>
          </w:p>
        </w:tc>
        <w:tc>
          <w:tcPr>
            <w:tcW w:w="4425" w:type="dxa"/>
            <w:tcBorders>
              <w:top w:val="nil"/>
              <w:left w:val="nil"/>
              <w:bottom w:val="single" w:sz="4" w:space="0" w:color="000000"/>
              <w:right w:val="single" w:sz="4" w:space="0" w:color="000000"/>
            </w:tcBorders>
            <w:shd w:val="clear" w:color="auto" w:fill="auto"/>
            <w:noWrap/>
            <w:vAlign w:val="center"/>
          </w:tcPr>
          <w:p w:rsidR="0043246B" w:rsidRPr="006038EC" w:rsidRDefault="0043246B"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39</w:t>
            </w:r>
          </w:p>
        </w:tc>
      </w:tr>
      <w:tr w:rsidR="0043246B" w:rsidRPr="006038EC" w:rsidTr="008E34A0">
        <w:trPr>
          <w:trHeight w:val="257"/>
          <w:jc w:val="center"/>
        </w:trPr>
        <w:tc>
          <w:tcPr>
            <w:tcW w:w="1026" w:type="dxa"/>
            <w:shd w:val="clear" w:color="auto" w:fill="auto"/>
            <w:noWrap/>
            <w:vAlign w:val="bottom"/>
          </w:tcPr>
          <w:p w:rsidR="0043246B" w:rsidRPr="006038EC" w:rsidRDefault="0043246B" w:rsidP="009C11CB">
            <w:pPr>
              <w:spacing w:after="0" w:line="276" w:lineRule="auto"/>
              <w:jc w:val="center"/>
              <w:rPr>
                <w:rFonts w:ascii="Candara" w:eastAsia="Times New Roman" w:hAnsi="Candara" w:cstheme="minorHAnsi"/>
                <w:color w:val="0D0D0D" w:themeColor="text1" w:themeTint="F2"/>
                <w:lang w:val="sq-AL" w:eastAsia="sq-AL"/>
              </w:rPr>
            </w:pPr>
            <w:r w:rsidRPr="006038EC">
              <w:rPr>
                <w:rFonts w:ascii="Candara" w:eastAsia="Times New Roman" w:hAnsi="Candara" w:cstheme="minorHAnsi"/>
                <w:color w:val="0D0D0D" w:themeColor="text1" w:themeTint="F2"/>
                <w:lang w:val="sq-AL" w:eastAsia="sq-AL"/>
              </w:rPr>
              <w:t>8</w:t>
            </w:r>
          </w:p>
        </w:tc>
        <w:tc>
          <w:tcPr>
            <w:tcW w:w="3874" w:type="dxa"/>
            <w:tcBorders>
              <w:top w:val="nil"/>
              <w:left w:val="single" w:sz="4" w:space="0" w:color="000000"/>
              <w:bottom w:val="single" w:sz="4" w:space="0" w:color="000000"/>
              <w:right w:val="single" w:sz="4" w:space="0" w:color="000000"/>
            </w:tcBorders>
            <w:shd w:val="clear" w:color="auto" w:fill="auto"/>
            <w:noWrap/>
            <w:vAlign w:val="center"/>
          </w:tcPr>
          <w:p w:rsidR="0043246B" w:rsidRPr="006038EC" w:rsidRDefault="0043246B" w:rsidP="009C11CB">
            <w:pPr>
              <w:spacing w:after="0" w:line="276"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Lipjan</w:t>
            </w:r>
          </w:p>
        </w:tc>
        <w:tc>
          <w:tcPr>
            <w:tcW w:w="4425" w:type="dxa"/>
            <w:tcBorders>
              <w:top w:val="nil"/>
              <w:left w:val="nil"/>
              <w:bottom w:val="single" w:sz="4" w:space="0" w:color="000000"/>
              <w:right w:val="single" w:sz="4" w:space="0" w:color="000000"/>
            </w:tcBorders>
            <w:shd w:val="clear" w:color="auto" w:fill="auto"/>
            <w:noWrap/>
            <w:vAlign w:val="center"/>
          </w:tcPr>
          <w:p w:rsidR="0043246B" w:rsidRPr="006038EC" w:rsidRDefault="0043246B"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56</w:t>
            </w:r>
          </w:p>
        </w:tc>
      </w:tr>
      <w:tr w:rsidR="0043246B" w:rsidRPr="006038EC" w:rsidTr="008E34A0">
        <w:trPr>
          <w:trHeight w:val="257"/>
          <w:jc w:val="center"/>
        </w:trPr>
        <w:tc>
          <w:tcPr>
            <w:tcW w:w="1026" w:type="dxa"/>
            <w:shd w:val="clear" w:color="auto" w:fill="auto"/>
            <w:noWrap/>
            <w:vAlign w:val="bottom"/>
          </w:tcPr>
          <w:p w:rsidR="0043246B" w:rsidRPr="006038EC" w:rsidRDefault="0043246B" w:rsidP="009C11CB">
            <w:pPr>
              <w:spacing w:after="0" w:line="276" w:lineRule="auto"/>
              <w:jc w:val="center"/>
              <w:rPr>
                <w:rFonts w:ascii="Candara" w:eastAsia="Times New Roman" w:hAnsi="Candara" w:cstheme="minorHAnsi"/>
                <w:color w:val="0D0D0D" w:themeColor="text1" w:themeTint="F2"/>
                <w:lang w:val="sq-AL" w:eastAsia="sq-AL"/>
              </w:rPr>
            </w:pPr>
            <w:r w:rsidRPr="006038EC">
              <w:rPr>
                <w:rFonts w:ascii="Candara" w:eastAsia="Times New Roman" w:hAnsi="Candara" w:cstheme="minorHAnsi"/>
                <w:color w:val="0D0D0D" w:themeColor="text1" w:themeTint="F2"/>
                <w:lang w:val="sq-AL" w:eastAsia="sq-AL"/>
              </w:rPr>
              <w:t>9</w:t>
            </w:r>
          </w:p>
        </w:tc>
        <w:tc>
          <w:tcPr>
            <w:tcW w:w="3874" w:type="dxa"/>
            <w:tcBorders>
              <w:top w:val="nil"/>
              <w:left w:val="single" w:sz="4" w:space="0" w:color="000000"/>
              <w:bottom w:val="single" w:sz="4" w:space="0" w:color="000000"/>
              <w:right w:val="single" w:sz="4" w:space="0" w:color="000000"/>
            </w:tcBorders>
            <w:shd w:val="clear" w:color="auto" w:fill="auto"/>
            <w:noWrap/>
            <w:vAlign w:val="center"/>
          </w:tcPr>
          <w:p w:rsidR="0043246B" w:rsidRPr="006038EC" w:rsidRDefault="0043246B" w:rsidP="009C11CB">
            <w:pPr>
              <w:spacing w:after="0" w:line="276"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Mitrovica Veriore</w:t>
            </w:r>
          </w:p>
        </w:tc>
        <w:tc>
          <w:tcPr>
            <w:tcW w:w="4425" w:type="dxa"/>
            <w:tcBorders>
              <w:top w:val="nil"/>
              <w:left w:val="nil"/>
              <w:bottom w:val="single" w:sz="4" w:space="0" w:color="000000"/>
              <w:right w:val="single" w:sz="4" w:space="0" w:color="000000"/>
            </w:tcBorders>
            <w:shd w:val="clear" w:color="auto" w:fill="auto"/>
            <w:noWrap/>
            <w:vAlign w:val="center"/>
          </w:tcPr>
          <w:p w:rsidR="0043246B" w:rsidRPr="006038EC" w:rsidRDefault="0043246B"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21</w:t>
            </w:r>
          </w:p>
        </w:tc>
      </w:tr>
      <w:tr w:rsidR="0043246B" w:rsidRPr="006038EC" w:rsidTr="008E34A0">
        <w:trPr>
          <w:trHeight w:val="257"/>
          <w:jc w:val="center"/>
        </w:trPr>
        <w:tc>
          <w:tcPr>
            <w:tcW w:w="1026" w:type="dxa"/>
            <w:shd w:val="clear" w:color="auto" w:fill="auto"/>
            <w:noWrap/>
          </w:tcPr>
          <w:p w:rsidR="0043246B" w:rsidRPr="006038EC" w:rsidRDefault="0043246B" w:rsidP="009C11CB">
            <w:pPr>
              <w:spacing w:after="0" w:line="276" w:lineRule="auto"/>
              <w:jc w:val="center"/>
              <w:rPr>
                <w:rFonts w:ascii="Candara" w:eastAsia="Times New Roman" w:hAnsi="Candara" w:cstheme="minorHAnsi"/>
                <w:color w:val="0D0D0D" w:themeColor="text1" w:themeTint="F2"/>
                <w:lang w:val="sq-AL" w:eastAsia="sq-AL"/>
              </w:rPr>
            </w:pPr>
            <w:r w:rsidRPr="006038EC">
              <w:rPr>
                <w:rFonts w:ascii="Candara" w:eastAsia="Times New Roman" w:hAnsi="Candara" w:cstheme="minorHAnsi"/>
                <w:color w:val="0D0D0D" w:themeColor="text1" w:themeTint="F2"/>
                <w:lang w:val="sq-AL" w:eastAsia="sq-AL"/>
              </w:rPr>
              <w:t>10</w:t>
            </w:r>
          </w:p>
        </w:tc>
        <w:tc>
          <w:tcPr>
            <w:tcW w:w="3874" w:type="dxa"/>
            <w:tcBorders>
              <w:top w:val="nil"/>
              <w:left w:val="single" w:sz="4" w:space="0" w:color="000000"/>
              <w:bottom w:val="single" w:sz="4" w:space="0" w:color="000000"/>
              <w:right w:val="single" w:sz="4" w:space="0" w:color="000000"/>
            </w:tcBorders>
            <w:shd w:val="clear" w:color="auto" w:fill="auto"/>
            <w:noWrap/>
            <w:vAlign w:val="center"/>
          </w:tcPr>
          <w:p w:rsidR="0043246B" w:rsidRPr="006038EC" w:rsidRDefault="0043246B" w:rsidP="009C11CB">
            <w:pPr>
              <w:spacing w:after="0" w:line="276"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Komuna Artanë</w:t>
            </w:r>
          </w:p>
        </w:tc>
        <w:tc>
          <w:tcPr>
            <w:tcW w:w="4425" w:type="dxa"/>
            <w:tcBorders>
              <w:top w:val="nil"/>
              <w:left w:val="nil"/>
              <w:bottom w:val="single" w:sz="4" w:space="0" w:color="000000"/>
              <w:right w:val="single" w:sz="4" w:space="0" w:color="000000"/>
            </w:tcBorders>
            <w:shd w:val="clear" w:color="auto" w:fill="auto"/>
            <w:noWrap/>
            <w:vAlign w:val="center"/>
          </w:tcPr>
          <w:p w:rsidR="0043246B" w:rsidRPr="006038EC" w:rsidRDefault="0043246B"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3</w:t>
            </w:r>
          </w:p>
        </w:tc>
      </w:tr>
      <w:tr w:rsidR="0043246B" w:rsidRPr="006038EC" w:rsidTr="008E34A0">
        <w:trPr>
          <w:trHeight w:val="257"/>
          <w:jc w:val="center"/>
        </w:trPr>
        <w:tc>
          <w:tcPr>
            <w:tcW w:w="1026" w:type="dxa"/>
            <w:shd w:val="clear" w:color="auto" w:fill="auto"/>
            <w:noWrap/>
          </w:tcPr>
          <w:p w:rsidR="0043246B" w:rsidRPr="006038EC" w:rsidRDefault="0043246B" w:rsidP="009C11CB">
            <w:pPr>
              <w:spacing w:after="0" w:line="276" w:lineRule="auto"/>
              <w:jc w:val="center"/>
              <w:rPr>
                <w:rFonts w:ascii="Candara" w:eastAsia="Times New Roman" w:hAnsi="Candara" w:cstheme="minorHAnsi"/>
                <w:color w:val="0D0D0D" w:themeColor="text1" w:themeTint="F2"/>
                <w:lang w:val="sq-AL" w:eastAsia="sq-AL"/>
              </w:rPr>
            </w:pPr>
            <w:r w:rsidRPr="006038EC">
              <w:rPr>
                <w:rFonts w:ascii="Candara" w:eastAsia="Times New Roman" w:hAnsi="Candara" w:cstheme="minorHAnsi"/>
                <w:color w:val="0D0D0D" w:themeColor="text1" w:themeTint="F2"/>
                <w:lang w:val="sq-AL" w:eastAsia="sq-AL"/>
              </w:rPr>
              <w:t>11</w:t>
            </w:r>
          </w:p>
        </w:tc>
        <w:tc>
          <w:tcPr>
            <w:tcW w:w="3874" w:type="dxa"/>
            <w:tcBorders>
              <w:top w:val="nil"/>
              <w:left w:val="single" w:sz="4" w:space="0" w:color="000000"/>
              <w:bottom w:val="single" w:sz="4" w:space="0" w:color="000000"/>
              <w:right w:val="single" w:sz="4" w:space="0" w:color="000000"/>
            </w:tcBorders>
            <w:shd w:val="clear" w:color="auto" w:fill="auto"/>
            <w:noWrap/>
            <w:vAlign w:val="center"/>
          </w:tcPr>
          <w:p w:rsidR="0043246B" w:rsidRPr="006038EC" w:rsidRDefault="0043246B" w:rsidP="009C11CB">
            <w:pPr>
              <w:spacing w:after="0" w:line="276"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Obiliq</w:t>
            </w:r>
          </w:p>
        </w:tc>
        <w:tc>
          <w:tcPr>
            <w:tcW w:w="4425" w:type="dxa"/>
            <w:tcBorders>
              <w:top w:val="nil"/>
              <w:left w:val="nil"/>
              <w:bottom w:val="single" w:sz="4" w:space="0" w:color="000000"/>
              <w:right w:val="single" w:sz="4" w:space="0" w:color="000000"/>
            </w:tcBorders>
            <w:shd w:val="clear" w:color="auto" w:fill="auto"/>
            <w:noWrap/>
            <w:vAlign w:val="center"/>
          </w:tcPr>
          <w:p w:rsidR="0043246B" w:rsidRPr="006038EC" w:rsidRDefault="0043246B"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54</w:t>
            </w:r>
          </w:p>
        </w:tc>
      </w:tr>
      <w:tr w:rsidR="0043246B" w:rsidRPr="006038EC" w:rsidTr="008E34A0">
        <w:trPr>
          <w:trHeight w:val="257"/>
          <w:jc w:val="center"/>
        </w:trPr>
        <w:tc>
          <w:tcPr>
            <w:tcW w:w="1026" w:type="dxa"/>
            <w:shd w:val="clear" w:color="auto" w:fill="auto"/>
            <w:noWrap/>
          </w:tcPr>
          <w:p w:rsidR="0043246B" w:rsidRPr="006038EC" w:rsidRDefault="0043246B" w:rsidP="009C11CB">
            <w:pPr>
              <w:spacing w:after="0" w:line="276" w:lineRule="auto"/>
              <w:jc w:val="center"/>
              <w:rPr>
                <w:rFonts w:ascii="Candara" w:eastAsia="Times New Roman" w:hAnsi="Candara" w:cstheme="minorHAnsi"/>
                <w:color w:val="0D0D0D" w:themeColor="text1" w:themeTint="F2"/>
                <w:lang w:val="sq-AL" w:eastAsia="sq-AL"/>
              </w:rPr>
            </w:pPr>
            <w:r w:rsidRPr="006038EC">
              <w:rPr>
                <w:rFonts w:ascii="Candara" w:eastAsia="Times New Roman" w:hAnsi="Candara" w:cstheme="minorHAnsi"/>
                <w:color w:val="0D0D0D" w:themeColor="text1" w:themeTint="F2"/>
                <w:lang w:val="sq-AL" w:eastAsia="sq-AL"/>
              </w:rPr>
              <w:t>12</w:t>
            </w:r>
          </w:p>
        </w:tc>
        <w:tc>
          <w:tcPr>
            <w:tcW w:w="3874" w:type="dxa"/>
            <w:tcBorders>
              <w:top w:val="nil"/>
              <w:left w:val="single" w:sz="4" w:space="0" w:color="000000"/>
              <w:bottom w:val="single" w:sz="4" w:space="0" w:color="000000"/>
              <w:right w:val="single" w:sz="4" w:space="0" w:color="000000"/>
            </w:tcBorders>
            <w:shd w:val="clear" w:color="auto" w:fill="auto"/>
            <w:noWrap/>
            <w:vAlign w:val="center"/>
          </w:tcPr>
          <w:p w:rsidR="0043246B" w:rsidRPr="006038EC" w:rsidRDefault="0043246B" w:rsidP="009C11CB">
            <w:pPr>
              <w:spacing w:after="0" w:line="276"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Prizren</w:t>
            </w:r>
          </w:p>
        </w:tc>
        <w:tc>
          <w:tcPr>
            <w:tcW w:w="4425" w:type="dxa"/>
            <w:tcBorders>
              <w:top w:val="nil"/>
              <w:left w:val="nil"/>
              <w:bottom w:val="single" w:sz="4" w:space="0" w:color="000000"/>
              <w:right w:val="single" w:sz="4" w:space="0" w:color="000000"/>
            </w:tcBorders>
            <w:shd w:val="clear" w:color="auto" w:fill="auto"/>
            <w:noWrap/>
            <w:vAlign w:val="center"/>
          </w:tcPr>
          <w:p w:rsidR="0043246B" w:rsidRPr="006038EC" w:rsidRDefault="0043246B"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263</w:t>
            </w:r>
          </w:p>
        </w:tc>
      </w:tr>
      <w:tr w:rsidR="0043246B" w:rsidTr="008E34A0">
        <w:trPr>
          <w:trHeight w:val="257"/>
          <w:jc w:val="center"/>
        </w:trPr>
        <w:tc>
          <w:tcPr>
            <w:tcW w:w="1026" w:type="dxa"/>
            <w:shd w:val="clear" w:color="auto" w:fill="auto"/>
            <w:noWrap/>
          </w:tcPr>
          <w:p w:rsidR="0043246B" w:rsidRPr="006038EC" w:rsidRDefault="0043246B" w:rsidP="009C11CB">
            <w:pPr>
              <w:spacing w:after="0" w:line="276" w:lineRule="auto"/>
              <w:jc w:val="center"/>
              <w:rPr>
                <w:rFonts w:ascii="Candara" w:eastAsia="Times New Roman" w:hAnsi="Candara" w:cstheme="minorHAnsi"/>
                <w:color w:val="0D0D0D" w:themeColor="text1" w:themeTint="F2"/>
                <w:lang w:val="sq-AL" w:eastAsia="sq-AL"/>
              </w:rPr>
            </w:pPr>
            <w:r>
              <w:rPr>
                <w:rFonts w:ascii="Candara" w:eastAsia="Times New Roman" w:hAnsi="Candara" w:cstheme="minorHAnsi"/>
                <w:color w:val="0D0D0D" w:themeColor="text1" w:themeTint="F2"/>
                <w:lang w:val="sq-AL" w:eastAsia="sq-AL"/>
              </w:rPr>
              <w:t>13</w:t>
            </w:r>
          </w:p>
        </w:tc>
        <w:tc>
          <w:tcPr>
            <w:tcW w:w="3874" w:type="dxa"/>
            <w:tcBorders>
              <w:top w:val="nil"/>
              <w:left w:val="single" w:sz="4" w:space="0" w:color="000000"/>
              <w:bottom w:val="single" w:sz="4" w:space="0" w:color="000000"/>
              <w:right w:val="single" w:sz="4" w:space="0" w:color="000000"/>
            </w:tcBorders>
            <w:shd w:val="clear" w:color="auto" w:fill="auto"/>
            <w:noWrap/>
            <w:vAlign w:val="center"/>
          </w:tcPr>
          <w:p w:rsidR="0043246B" w:rsidRPr="006038EC" w:rsidRDefault="0043246B" w:rsidP="009C11CB">
            <w:pPr>
              <w:spacing w:after="0" w:line="276"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Komuna Prishtinë</w:t>
            </w:r>
          </w:p>
        </w:tc>
        <w:tc>
          <w:tcPr>
            <w:tcW w:w="4425" w:type="dxa"/>
            <w:tcBorders>
              <w:top w:val="nil"/>
              <w:left w:val="nil"/>
              <w:bottom w:val="single" w:sz="4" w:space="0" w:color="000000"/>
              <w:right w:val="single" w:sz="4" w:space="0" w:color="000000"/>
            </w:tcBorders>
            <w:shd w:val="clear" w:color="auto" w:fill="auto"/>
            <w:noWrap/>
            <w:vAlign w:val="center"/>
          </w:tcPr>
          <w:p w:rsidR="0043246B" w:rsidRDefault="0043246B"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506</w:t>
            </w:r>
          </w:p>
        </w:tc>
      </w:tr>
      <w:tr w:rsidR="0043246B" w:rsidRPr="006038EC" w:rsidTr="008E34A0">
        <w:trPr>
          <w:trHeight w:val="257"/>
          <w:jc w:val="center"/>
        </w:trPr>
        <w:tc>
          <w:tcPr>
            <w:tcW w:w="1026" w:type="dxa"/>
            <w:shd w:val="clear" w:color="auto" w:fill="auto"/>
            <w:noWrap/>
          </w:tcPr>
          <w:p w:rsidR="0043246B" w:rsidRPr="006038EC" w:rsidRDefault="0043246B" w:rsidP="009C11CB">
            <w:pPr>
              <w:spacing w:after="0" w:line="276" w:lineRule="auto"/>
              <w:jc w:val="center"/>
              <w:rPr>
                <w:rFonts w:ascii="Candara" w:eastAsia="Times New Roman" w:hAnsi="Candara" w:cstheme="minorHAnsi"/>
                <w:color w:val="0D0D0D" w:themeColor="text1" w:themeTint="F2"/>
                <w:lang w:val="sq-AL" w:eastAsia="sq-AL"/>
              </w:rPr>
            </w:pPr>
            <w:r>
              <w:rPr>
                <w:rFonts w:ascii="Candara" w:eastAsia="Times New Roman" w:hAnsi="Candara" w:cstheme="minorHAnsi"/>
                <w:color w:val="0D0D0D" w:themeColor="text1" w:themeTint="F2"/>
                <w:lang w:val="sq-AL" w:eastAsia="sq-AL"/>
              </w:rPr>
              <w:t>14</w:t>
            </w:r>
          </w:p>
        </w:tc>
        <w:tc>
          <w:tcPr>
            <w:tcW w:w="3874" w:type="dxa"/>
            <w:tcBorders>
              <w:top w:val="nil"/>
              <w:left w:val="single" w:sz="4" w:space="0" w:color="000000"/>
              <w:bottom w:val="single" w:sz="4" w:space="0" w:color="000000"/>
              <w:right w:val="single" w:sz="4" w:space="0" w:color="000000"/>
            </w:tcBorders>
            <w:shd w:val="clear" w:color="auto" w:fill="auto"/>
            <w:noWrap/>
            <w:vAlign w:val="center"/>
          </w:tcPr>
          <w:p w:rsidR="0043246B" w:rsidRPr="006038EC" w:rsidRDefault="0043246B" w:rsidP="009C11CB">
            <w:pPr>
              <w:spacing w:after="0" w:line="276"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Rahovec</w:t>
            </w:r>
          </w:p>
        </w:tc>
        <w:tc>
          <w:tcPr>
            <w:tcW w:w="4425" w:type="dxa"/>
            <w:tcBorders>
              <w:top w:val="nil"/>
              <w:left w:val="nil"/>
              <w:bottom w:val="single" w:sz="4" w:space="0" w:color="000000"/>
              <w:right w:val="single" w:sz="4" w:space="0" w:color="000000"/>
            </w:tcBorders>
            <w:shd w:val="clear" w:color="auto" w:fill="auto"/>
            <w:noWrap/>
            <w:vAlign w:val="center"/>
          </w:tcPr>
          <w:p w:rsidR="0043246B" w:rsidRPr="006038EC" w:rsidRDefault="0043246B"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107</w:t>
            </w:r>
          </w:p>
        </w:tc>
      </w:tr>
      <w:tr w:rsidR="0043246B" w:rsidRPr="006038EC" w:rsidTr="00E04A21">
        <w:trPr>
          <w:trHeight w:val="257"/>
          <w:jc w:val="center"/>
        </w:trPr>
        <w:tc>
          <w:tcPr>
            <w:tcW w:w="1026" w:type="dxa"/>
            <w:shd w:val="clear" w:color="auto" w:fill="auto"/>
            <w:noWrap/>
          </w:tcPr>
          <w:p w:rsidR="0043246B" w:rsidRPr="006038EC" w:rsidRDefault="0043246B" w:rsidP="009C11CB">
            <w:pPr>
              <w:spacing w:after="0" w:line="276" w:lineRule="auto"/>
              <w:jc w:val="center"/>
              <w:rPr>
                <w:rFonts w:ascii="Candara" w:eastAsia="Times New Roman" w:hAnsi="Candara" w:cstheme="minorHAnsi"/>
                <w:color w:val="0D0D0D" w:themeColor="text1" w:themeTint="F2"/>
                <w:lang w:val="sq-AL" w:eastAsia="sq-AL"/>
              </w:rPr>
            </w:pPr>
            <w:r>
              <w:rPr>
                <w:rFonts w:ascii="Candara" w:eastAsia="Times New Roman" w:hAnsi="Candara" w:cstheme="minorHAnsi"/>
                <w:color w:val="0D0D0D" w:themeColor="text1" w:themeTint="F2"/>
                <w:lang w:val="sq-AL" w:eastAsia="sq-AL"/>
              </w:rPr>
              <w:t>15</w:t>
            </w:r>
          </w:p>
        </w:tc>
        <w:tc>
          <w:tcPr>
            <w:tcW w:w="3874"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43246B" w:rsidRPr="006038EC" w:rsidRDefault="0043246B" w:rsidP="009C11CB">
            <w:pPr>
              <w:spacing w:after="0" w:line="276"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Skenderaj</w:t>
            </w:r>
          </w:p>
        </w:tc>
        <w:tc>
          <w:tcPr>
            <w:tcW w:w="4425" w:type="dxa"/>
            <w:tcBorders>
              <w:top w:val="single" w:sz="4" w:space="0" w:color="auto"/>
              <w:left w:val="nil"/>
              <w:bottom w:val="single" w:sz="4" w:space="0" w:color="000000"/>
              <w:right w:val="single" w:sz="4" w:space="0" w:color="000000"/>
            </w:tcBorders>
            <w:shd w:val="clear" w:color="auto" w:fill="auto"/>
            <w:noWrap/>
            <w:vAlign w:val="center"/>
          </w:tcPr>
          <w:p w:rsidR="0043246B" w:rsidRPr="006038EC" w:rsidRDefault="0043246B"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65</w:t>
            </w:r>
          </w:p>
        </w:tc>
      </w:tr>
      <w:tr w:rsidR="0043246B" w:rsidRPr="006038EC" w:rsidTr="008E34A0">
        <w:trPr>
          <w:trHeight w:val="257"/>
          <w:jc w:val="center"/>
        </w:trPr>
        <w:tc>
          <w:tcPr>
            <w:tcW w:w="1026" w:type="dxa"/>
            <w:shd w:val="clear" w:color="auto" w:fill="auto"/>
            <w:noWrap/>
          </w:tcPr>
          <w:p w:rsidR="0043246B" w:rsidRPr="006038EC" w:rsidRDefault="0043246B" w:rsidP="009C11CB">
            <w:pPr>
              <w:spacing w:after="0" w:line="276" w:lineRule="auto"/>
              <w:jc w:val="center"/>
              <w:rPr>
                <w:rFonts w:ascii="Candara" w:eastAsia="Times New Roman" w:hAnsi="Candara" w:cstheme="minorHAnsi"/>
                <w:color w:val="0D0D0D" w:themeColor="text1" w:themeTint="F2"/>
                <w:lang w:val="sq-AL" w:eastAsia="sq-AL"/>
              </w:rPr>
            </w:pPr>
            <w:r>
              <w:rPr>
                <w:rFonts w:ascii="Candara" w:eastAsia="Times New Roman" w:hAnsi="Candara" w:cstheme="minorHAnsi"/>
                <w:color w:val="0D0D0D" w:themeColor="text1" w:themeTint="F2"/>
                <w:lang w:val="sq-AL" w:eastAsia="sq-AL"/>
              </w:rPr>
              <w:t>16</w:t>
            </w:r>
          </w:p>
        </w:tc>
        <w:tc>
          <w:tcPr>
            <w:tcW w:w="3874" w:type="dxa"/>
            <w:tcBorders>
              <w:top w:val="nil"/>
              <w:left w:val="single" w:sz="4" w:space="0" w:color="000000"/>
              <w:bottom w:val="single" w:sz="4" w:space="0" w:color="000000"/>
              <w:right w:val="single" w:sz="4" w:space="0" w:color="000000"/>
            </w:tcBorders>
            <w:shd w:val="clear" w:color="auto" w:fill="auto"/>
            <w:noWrap/>
            <w:vAlign w:val="center"/>
          </w:tcPr>
          <w:p w:rsidR="0043246B" w:rsidRPr="006038EC" w:rsidRDefault="0043246B" w:rsidP="009C11CB">
            <w:pPr>
              <w:spacing w:after="0" w:line="276"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 xml:space="preserve">Komuna </w:t>
            </w:r>
            <w:r>
              <w:rPr>
                <w:rFonts w:ascii="Candara" w:eastAsia="Times New Roman" w:hAnsi="Candara" w:cs="Times New Roman"/>
                <w:color w:val="0D0D0D" w:themeColor="text1" w:themeTint="F2"/>
                <w:lang w:val="sq-AL" w:eastAsia="sq-AL"/>
              </w:rPr>
              <w:t>Therandë</w:t>
            </w:r>
          </w:p>
        </w:tc>
        <w:tc>
          <w:tcPr>
            <w:tcW w:w="4425" w:type="dxa"/>
            <w:tcBorders>
              <w:top w:val="nil"/>
              <w:left w:val="nil"/>
              <w:bottom w:val="single" w:sz="4" w:space="0" w:color="000000"/>
              <w:right w:val="single" w:sz="4" w:space="0" w:color="000000"/>
            </w:tcBorders>
            <w:shd w:val="clear" w:color="auto" w:fill="auto"/>
            <w:noWrap/>
            <w:vAlign w:val="center"/>
          </w:tcPr>
          <w:p w:rsidR="0043246B" w:rsidRPr="006038EC" w:rsidRDefault="0043246B"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77</w:t>
            </w:r>
          </w:p>
        </w:tc>
      </w:tr>
      <w:tr w:rsidR="0043246B" w:rsidRPr="006038EC" w:rsidTr="008E34A0">
        <w:trPr>
          <w:trHeight w:val="257"/>
          <w:jc w:val="center"/>
        </w:trPr>
        <w:tc>
          <w:tcPr>
            <w:tcW w:w="1026" w:type="dxa"/>
            <w:shd w:val="clear" w:color="auto" w:fill="auto"/>
            <w:noWrap/>
          </w:tcPr>
          <w:p w:rsidR="0043246B" w:rsidRPr="006038EC" w:rsidRDefault="0043246B" w:rsidP="009C11CB">
            <w:pPr>
              <w:spacing w:after="0" w:line="276" w:lineRule="auto"/>
              <w:jc w:val="center"/>
              <w:rPr>
                <w:rFonts w:ascii="Candara" w:eastAsia="Times New Roman" w:hAnsi="Candara" w:cstheme="minorHAnsi"/>
                <w:color w:val="0D0D0D" w:themeColor="text1" w:themeTint="F2"/>
                <w:lang w:val="sq-AL" w:eastAsia="sq-AL"/>
              </w:rPr>
            </w:pPr>
            <w:r>
              <w:rPr>
                <w:rFonts w:ascii="Candara" w:eastAsia="Times New Roman" w:hAnsi="Candara" w:cstheme="minorHAnsi"/>
                <w:color w:val="0D0D0D" w:themeColor="text1" w:themeTint="F2"/>
                <w:lang w:val="sq-AL" w:eastAsia="sq-AL"/>
              </w:rPr>
              <w:t>17</w:t>
            </w:r>
          </w:p>
        </w:tc>
        <w:tc>
          <w:tcPr>
            <w:tcW w:w="3874" w:type="dxa"/>
            <w:tcBorders>
              <w:top w:val="nil"/>
              <w:left w:val="single" w:sz="4" w:space="0" w:color="000000"/>
              <w:bottom w:val="single" w:sz="4" w:space="0" w:color="000000"/>
              <w:right w:val="single" w:sz="4" w:space="0" w:color="000000"/>
            </w:tcBorders>
            <w:shd w:val="clear" w:color="auto" w:fill="auto"/>
            <w:noWrap/>
            <w:vAlign w:val="center"/>
          </w:tcPr>
          <w:p w:rsidR="0043246B" w:rsidRPr="006038EC" w:rsidRDefault="0043246B" w:rsidP="009C11CB">
            <w:pPr>
              <w:spacing w:after="0" w:line="276"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Viti</w:t>
            </w:r>
          </w:p>
        </w:tc>
        <w:tc>
          <w:tcPr>
            <w:tcW w:w="4425" w:type="dxa"/>
            <w:tcBorders>
              <w:top w:val="nil"/>
              <w:left w:val="nil"/>
              <w:bottom w:val="single" w:sz="4" w:space="0" w:color="000000"/>
              <w:right w:val="single" w:sz="4" w:space="0" w:color="000000"/>
            </w:tcBorders>
            <w:shd w:val="clear" w:color="auto" w:fill="auto"/>
            <w:noWrap/>
            <w:vAlign w:val="center"/>
          </w:tcPr>
          <w:p w:rsidR="0043246B" w:rsidRPr="006038EC" w:rsidRDefault="0043246B"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75</w:t>
            </w:r>
          </w:p>
        </w:tc>
      </w:tr>
      <w:tr w:rsidR="0043246B" w:rsidRPr="006038EC" w:rsidTr="008E34A0">
        <w:trPr>
          <w:trHeight w:val="257"/>
          <w:jc w:val="center"/>
        </w:trPr>
        <w:tc>
          <w:tcPr>
            <w:tcW w:w="1026" w:type="dxa"/>
            <w:shd w:val="clear" w:color="auto" w:fill="auto"/>
            <w:noWrap/>
          </w:tcPr>
          <w:p w:rsidR="0043246B" w:rsidRPr="006038EC" w:rsidRDefault="0043246B" w:rsidP="009C11CB">
            <w:pPr>
              <w:spacing w:after="0" w:line="276" w:lineRule="auto"/>
              <w:jc w:val="center"/>
              <w:rPr>
                <w:rFonts w:ascii="Candara" w:eastAsia="Times New Roman" w:hAnsi="Candara" w:cstheme="minorHAnsi"/>
                <w:color w:val="0D0D0D" w:themeColor="text1" w:themeTint="F2"/>
                <w:lang w:val="sq-AL" w:eastAsia="sq-AL"/>
              </w:rPr>
            </w:pPr>
            <w:r>
              <w:rPr>
                <w:rFonts w:ascii="Candara" w:eastAsia="Times New Roman" w:hAnsi="Candara" w:cstheme="minorHAnsi"/>
                <w:color w:val="0D0D0D" w:themeColor="text1" w:themeTint="F2"/>
                <w:lang w:val="sq-AL" w:eastAsia="sq-AL"/>
              </w:rPr>
              <w:t>18</w:t>
            </w:r>
          </w:p>
        </w:tc>
        <w:tc>
          <w:tcPr>
            <w:tcW w:w="3874" w:type="dxa"/>
            <w:tcBorders>
              <w:top w:val="nil"/>
              <w:left w:val="single" w:sz="4" w:space="0" w:color="000000"/>
              <w:bottom w:val="single" w:sz="4" w:space="0" w:color="000000"/>
              <w:right w:val="single" w:sz="4" w:space="0" w:color="000000"/>
            </w:tcBorders>
            <w:shd w:val="clear" w:color="auto" w:fill="auto"/>
            <w:noWrap/>
            <w:vAlign w:val="center"/>
          </w:tcPr>
          <w:p w:rsidR="0043246B" w:rsidRPr="006038EC" w:rsidRDefault="0043246B" w:rsidP="009C11CB">
            <w:pPr>
              <w:spacing w:after="0" w:line="276"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Zvecan</w:t>
            </w:r>
          </w:p>
        </w:tc>
        <w:tc>
          <w:tcPr>
            <w:tcW w:w="4425" w:type="dxa"/>
            <w:tcBorders>
              <w:top w:val="nil"/>
              <w:left w:val="nil"/>
              <w:bottom w:val="single" w:sz="4" w:space="0" w:color="000000"/>
              <w:right w:val="single" w:sz="4" w:space="0" w:color="000000"/>
            </w:tcBorders>
            <w:shd w:val="clear" w:color="auto" w:fill="auto"/>
            <w:noWrap/>
            <w:vAlign w:val="center"/>
          </w:tcPr>
          <w:p w:rsidR="0043246B" w:rsidRPr="006038EC" w:rsidRDefault="0043246B"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3</w:t>
            </w:r>
          </w:p>
        </w:tc>
      </w:tr>
      <w:tr w:rsidR="0043246B" w:rsidRPr="006038EC" w:rsidTr="008E34A0">
        <w:trPr>
          <w:trHeight w:val="257"/>
          <w:jc w:val="center"/>
        </w:trPr>
        <w:tc>
          <w:tcPr>
            <w:tcW w:w="1026" w:type="dxa"/>
            <w:shd w:val="clear" w:color="auto" w:fill="auto"/>
            <w:noWrap/>
          </w:tcPr>
          <w:p w:rsidR="0043246B" w:rsidRDefault="0043246B" w:rsidP="009C11CB">
            <w:pPr>
              <w:spacing w:after="0" w:line="276" w:lineRule="auto"/>
              <w:jc w:val="center"/>
              <w:rPr>
                <w:rFonts w:ascii="Candara" w:eastAsia="Times New Roman" w:hAnsi="Candara" w:cstheme="minorHAnsi"/>
                <w:color w:val="0D0D0D" w:themeColor="text1" w:themeTint="F2"/>
                <w:lang w:val="sq-AL" w:eastAsia="sq-AL"/>
              </w:rPr>
            </w:pPr>
            <w:r>
              <w:rPr>
                <w:rFonts w:ascii="Candara" w:eastAsia="Times New Roman" w:hAnsi="Candara" w:cstheme="minorHAnsi"/>
                <w:color w:val="0D0D0D" w:themeColor="text1" w:themeTint="F2"/>
                <w:lang w:val="sq-AL" w:eastAsia="sq-AL"/>
              </w:rPr>
              <w:t>19</w:t>
            </w:r>
          </w:p>
        </w:tc>
        <w:tc>
          <w:tcPr>
            <w:tcW w:w="3874" w:type="dxa"/>
            <w:tcBorders>
              <w:top w:val="nil"/>
              <w:left w:val="single" w:sz="4" w:space="0" w:color="000000"/>
              <w:bottom w:val="single" w:sz="4" w:space="0" w:color="000000"/>
              <w:right w:val="single" w:sz="4" w:space="0" w:color="000000"/>
            </w:tcBorders>
            <w:shd w:val="clear" w:color="auto" w:fill="auto"/>
            <w:noWrap/>
            <w:vAlign w:val="center"/>
          </w:tcPr>
          <w:p w:rsidR="0043246B" w:rsidRPr="006038EC" w:rsidRDefault="0043246B" w:rsidP="009C11CB">
            <w:pPr>
              <w:spacing w:after="0" w:line="276"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Komuna Shtërpce</w:t>
            </w:r>
          </w:p>
        </w:tc>
        <w:tc>
          <w:tcPr>
            <w:tcW w:w="4425" w:type="dxa"/>
            <w:tcBorders>
              <w:top w:val="nil"/>
              <w:left w:val="nil"/>
              <w:bottom w:val="single" w:sz="4" w:space="0" w:color="000000"/>
              <w:right w:val="single" w:sz="4" w:space="0" w:color="000000"/>
            </w:tcBorders>
            <w:shd w:val="clear" w:color="auto" w:fill="auto"/>
            <w:noWrap/>
            <w:vAlign w:val="center"/>
          </w:tcPr>
          <w:p w:rsidR="0043246B" w:rsidRPr="006038EC" w:rsidRDefault="0043246B"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4</w:t>
            </w:r>
          </w:p>
        </w:tc>
      </w:tr>
      <w:tr w:rsidR="0043246B" w:rsidRPr="006038EC" w:rsidTr="0043246B">
        <w:trPr>
          <w:trHeight w:val="257"/>
          <w:jc w:val="center"/>
        </w:trPr>
        <w:tc>
          <w:tcPr>
            <w:tcW w:w="1026" w:type="dxa"/>
            <w:tcBorders>
              <w:bottom w:val="single" w:sz="4" w:space="0" w:color="auto"/>
            </w:tcBorders>
            <w:shd w:val="clear" w:color="auto" w:fill="auto"/>
            <w:noWrap/>
          </w:tcPr>
          <w:p w:rsidR="0043246B" w:rsidRDefault="0043246B" w:rsidP="009C11CB">
            <w:pPr>
              <w:spacing w:after="0" w:line="276" w:lineRule="auto"/>
              <w:jc w:val="center"/>
              <w:rPr>
                <w:rFonts w:ascii="Candara" w:eastAsia="Times New Roman" w:hAnsi="Candara" w:cstheme="minorHAnsi"/>
                <w:color w:val="0D0D0D" w:themeColor="text1" w:themeTint="F2"/>
                <w:lang w:val="sq-AL" w:eastAsia="sq-AL"/>
              </w:rPr>
            </w:pPr>
            <w:r>
              <w:rPr>
                <w:rFonts w:ascii="Candara" w:eastAsia="Times New Roman" w:hAnsi="Candara" w:cstheme="minorHAnsi"/>
                <w:color w:val="0D0D0D" w:themeColor="text1" w:themeTint="F2"/>
                <w:lang w:val="sq-AL" w:eastAsia="sq-AL"/>
              </w:rPr>
              <w:t>20</w:t>
            </w:r>
          </w:p>
        </w:tc>
        <w:tc>
          <w:tcPr>
            <w:tcW w:w="3874" w:type="dxa"/>
            <w:tcBorders>
              <w:top w:val="nil"/>
              <w:left w:val="single" w:sz="4" w:space="0" w:color="000000"/>
              <w:bottom w:val="single" w:sz="4" w:space="0" w:color="auto"/>
              <w:right w:val="single" w:sz="4" w:space="0" w:color="000000"/>
            </w:tcBorders>
            <w:shd w:val="clear" w:color="auto" w:fill="auto"/>
            <w:noWrap/>
            <w:vAlign w:val="center"/>
          </w:tcPr>
          <w:p w:rsidR="0043246B" w:rsidRPr="006038EC" w:rsidRDefault="0043246B" w:rsidP="009C11CB">
            <w:pPr>
              <w:spacing w:after="0" w:line="276"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Komuna Kllokot</w:t>
            </w:r>
          </w:p>
        </w:tc>
        <w:tc>
          <w:tcPr>
            <w:tcW w:w="4425" w:type="dxa"/>
            <w:tcBorders>
              <w:top w:val="nil"/>
              <w:left w:val="nil"/>
              <w:bottom w:val="single" w:sz="4" w:space="0" w:color="auto"/>
              <w:right w:val="single" w:sz="4" w:space="0" w:color="000000"/>
            </w:tcBorders>
            <w:shd w:val="clear" w:color="auto" w:fill="auto"/>
            <w:noWrap/>
            <w:vAlign w:val="center"/>
          </w:tcPr>
          <w:p w:rsidR="0043246B" w:rsidRPr="006038EC" w:rsidRDefault="0043246B"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0</w:t>
            </w:r>
          </w:p>
        </w:tc>
      </w:tr>
      <w:tr w:rsidR="0043246B" w:rsidRPr="006038EC" w:rsidTr="0043246B">
        <w:trPr>
          <w:trHeight w:val="257"/>
          <w:jc w:val="center"/>
        </w:trPr>
        <w:tc>
          <w:tcPr>
            <w:tcW w:w="1026" w:type="dxa"/>
            <w:shd w:val="clear" w:color="auto" w:fill="auto"/>
            <w:noWrap/>
          </w:tcPr>
          <w:p w:rsidR="0043246B" w:rsidRDefault="0043246B" w:rsidP="009C11CB">
            <w:pPr>
              <w:spacing w:after="0" w:line="276" w:lineRule="auto"/>
              <w:jc w:val="center"/>
              <w:rPr>
                <w:rFonts w:ascii="Candara" w:eastAsia="Times New Roman" w:hAnsi="Candara" w:cstheme="minorHAnsi"/>
                <w:color w:val="0D0D0D" w:themeColor="text1" w:themeTint="F2"/>
                <w:lang w:val="sq-AL" w:eastAsia="sq-AL"/>
              </w:rPr>
            </w:pPr>
            <w:r>
              <w:rPr>
                <w:rFonts w:ascii="Candara" w:eastAsia="Times New Roman" w:hAnsi="Candara" w:cstheme="minorHAnsi"/>
                <w:color w:val="0D0D0D" w:themeColor="text1" w:themeTint="F2"/>
                <w:lang w:val="sq-AL" w:eastAsia="sq-AL"/>
              </w:rPr>
              <w:t>21</w:t>
            </w:r>
          </w:p>
        </w:tc>
        <w:tc>
          <w:tcPr>
            <w:tcW w:w="3874" w:type="dxa"/>
            <w:tcBorders>
              <w:top w:val="nil"/>
              <w:left w:val="single" w:sz="4" w:space="0" w:color="000000"/>
              <w:bottom w:val="single" w:sz="4" w:space="0" w:color="auto"/>
              <w:right w:val="single" w:sz="4" w:space="0" w:color="000000"/>
            </w:tcBorders>
            <w:shd w:val="clear" w:color="auto" w:fill="auto"/>
            <w:noWrap/>
            <w:vAlign w:val="center"/>
          </w:tcPr>
          <w:p w:rsidR="0043246B" w:rsidRDefault="0043246B" w:rsidP="009C11CB">
            <w:pPr>
              <w:spacing w:after="0" w:line="276"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Komuna Fushë Kosovë</w:t>
            </w:r>
          </w:p>
        </w:tc>
        <w:tc>
          <w:tcPr>
            <w:tcW w:w="4425" w:type="dxa"/>
            <w:tcBorders>
              <w:top w:val="nil"/>
              <w:left w:val="nil"/>
              <w:bottom w:val="single" w:sz="4" w:space="0" w:color="auto"/>
              <w:right w:val="single" w:sz="4" w:space="0" w:color="000000"/>
            </w:tcBorders>
            <w:shd w:val="clear" w:color="auto" w:fill="auto"/>
            <w:noWrap/>
            <w:vAlign w:val="center"/>
          </w:tcPr>
          <w:p w:rsidR="0043246B" w:rsidRDefault="0043246B"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143</w:t>
            </w:r>
          </w:p>
        </w:tc>
      </w:tr>
      <w:tr w:rsidR="0043246B" w:rsidRPr="006038EC" w:rsidTr="0043246B">
        <w:trPr>
          <w:trHeight w:val="257"/>
          <w:jc w:val="center"/>
        </w:trPr>
        <w:tc>
          <w:tcPr>
            <w:tcW w:w="1026" w:type="dxa"/>
            <w:shd w:val="clear" w:color="auto" w:fill="auto"/>
            <w:noWrap/>
          </w:tcPr>
          <w:p w:rsidR="0043246B" w:rsidRDefault="0043246B" w:rsidP="009C11CB">
            <w:pPr>
              <w:spacing w:after="0" w:line="276" w:lineRule="auto"/>
              <w:jc w:val="center"/>
              <w:rPr>
                <w:rFonts w:ascii="Candara" w:eastAsia="Times New Roman" w:hAnsi="Candara" w:cstheme="minorHAnsi"/>
                <w:color w:val="0D0D0D" w:themeColor="text1" w:themeTint="F2"/>
                <w:lang w:val="sq-AL" w:eastAsia="sq-AL"/>
              </w:rPr>
            </w:pPr>
            <w:r>
              <w:rPr>
                <w:rFonts w:ascii="Candara" w:eastAsia="Times New Roman" w:hAnsi="Candara" w:cstheme="minorHAnsi"/>
                <w:color w:val="0D0D0D" w:themeColor="text1" w:themeTint="F2"/>
                <w:lang w:val="sq-AL" w:eastAsia="sq-AL"/>
              </w:rPr>
              <w:t>22</w:t>
            </w:r>
          </w:p>
        </w:tc>
        <w:tc>
          <w:tcPr>
            <w:tcW w:w="3874"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43246B" w:rsidRDefault="0043246B" w:rsidP="009C11CB">
            <w:pPr>
              <w:spacing w:after="0" w:line="276"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Komuna Besianë</w:t>
            </w:r>
          </w:p>
        </w:tc>
        <w:tc>
          <w:tcPr>
            <w:tcW w:w="4425" w:type="dxa"/>
            <w:tcBorders>
              <w:top w:val="single" w:sz="4" w:space="0" w:color="auto"/>
              <w:left w:val="nil"/>
              <w:bottom w:val="single" w:sz="4" w:space="0" w:color="000000"/>
              <w:right w:val="single" w:sz="4" w:space="0" w:color="000000"/>
            </w:tcBorders>
            <w:shd w:val="clear" w:color="auto" w:fill="auto"/>
            <w:noWrap/>
            <w:vAlign w:val="center"/>
          </w:tcPr>
          <w:p w:rsidR="0043246B" w:rsidRDefault="0043246B"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96</w:t>
            </w:r>
          </w:p>
        </w:tc>
      </w:tr>
      <w:tr w:rsidR="0043246B" w:rsidRPr="006038EC" w:rsidTr="0043246B">
        <w:trPr>
          <w:trHeight w:val="257"/>
          <w:jc w:val="center"/>
        </w:trPr>
        <w:tc>
          <w:tcPr>
            <w:tcW w:w="1026" w:type="dxa"/>
            <w:shd w:val="clear" w:color="auto" w:fill="auto"/>
            <w:noWrap/>
          </w:tcPr>
          <w:p w:rsidR="0043246B" w:rsidRDefault="00E04A21" w:rsidP="009C11CB">
            <w:pPr>
              <w:spacing w:after="0" w:line="276" w:lineRule="auto"/>
              <w:jc w:val="center"/>
              <w:rPr>
                <w:rFonts w:ascii="Candara" w:eastAsia="Times New Roman" w:hAnsi="Candara" w:cstheme="minorHAnsi"/>
                <w:color w:val="0D0D0D" w:themeColor="text1" w:themeTint="F2"/>
                <w:lang w:val="sq-AL" w:eastAsia="sq-AL"/>
              </w:rPr>
            </w:pPr>
            <w:r>
              <w:rPr>
                <w:rFonts w:ascii="Candara" w:eastAsia="Times New Roman" w:hAnsi="Candara" w:cstheme="minorHAnsi"/>
                <w:color w:val="0D0D0D" w:themeColor="text1" w:themeTint="F2"/>
                <w:lang w:val="sq-AL" w:eastAsia="sq-AL"/>
              </w:rPr>
              <w:t>23</w:t>
            </w:r>
          </w:p>
        </w:tc>
        <w:tc>
          <w:tcPr>
            <w:tcW w:w="3874" w:type="dxa"/>
            <w:tcBorders>
              <w:top w:val="nil"/>
              <w:left w:val="single" w:sz="4" w:space="0" w:color="000000"/>
              <w:bottom w:val="single" w:sz="4" w:space="0" w:color="auto"/>
              <w:right w:val="single" w:sz="4" w:space="0" w:color="000000"/>
            </w:tcBorders>
            <w:shd w:val="clear" w:color="auto" w:fill="auto"/>
            <w:noWrap/>
            <w:vAlign w:val="center"/>
          </w:tcPr>
          <w:p w:rsidR="0043246B" w:rsidRDefault="0043246B" w:rsidP="009C11CB">
            <w:pPr>
              <w:spacing w:after="0" w:line="276"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Komuna Shtime</w:t>
            </w:r>
          </w:p>
        </w:tc>
        <w:tc>
          <w:tcPr>
            <w:tcW w:w="4425" w:type="dxa"/>
            <w:tcBorders>
              <w:top w:val="nil"/>
              <w:left w:val="nil"/>
              <w:bottom w:val="single" w:sz="4" w:space="0" w:color="000000"/>
              <w:right w:val="single" w:sz="4" w:space="0" w:color="000000"/>
            </w:tcBorders>
            <w:shd w:val="clear" w:color="auto" w:fill="auto"/>
            <w:noWrap/>
            <w:vAlign w:val="center"/>
          </w:tcPr>
          <w:p w:rsidR="0043246B" w:rsidRDefault="0043246B"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87</w:t>
            </w:r>
          </w:p>
        </w:tc>
      </w:tr>
      <w:tr w:rsidR="0043246B" w:rsidRPr="006038EC" w:rsidTr="0043246B">
        <w:trPr>
          <w:trHeight w:val="257"/>
          <w:jc w:val="center"/>
        </w:trPr>
        <w:tc>
          <w:tcPr>
            <w:tcW w:w="1026" w:type="dxa"/>
            <w:shd w:val="clear" w:color="auto" w:fill="auto"/>
            <w:noWrap/>
          </w:tcPr>
          <w:p w:rsidR="0043246B" w:rsidRDefault="00E04A21" w:rsidP="009C11CB">
            <w:pPr>
              <w:spacing w:after="0" w:line="276" w:lineRule="auto"/>
              <w:jc w:val="center"/>
              <w:rPr>
                <w:rFonts w:ascii="Candara" w:eastAsia="Times New Roman" w:hAnsi="Candara" w:cstheme="minorHAnsi"/>
                <w:color w:val="0D0D0D" w:themeColor="text1" w:themeTint="F2"/>
                <w:lang w:val="sq-AL" w:eastAsia="sq-AL"/>
              </w:rPr>
            </w:pPr>
            <w:r>
              <w:rPr>
                <w:rFonts w:ascii="Candara" w:eastAsia="Times New Roman" w:hAnsi="Candara" w:cstheme="minorHAnsi"/>
                <w:color w:val="0D0D0D" w:themeColor="text1" w:themeTint="F2"/>
                <w:lang w:val="sq-AL" w:eastAsia="sq-AL"/>
              </w:rPr>
              <w:t>24</w:t>
            </w:r>
          </w:p>
        </w:tc>
        <w:tc>
          <w:tcPr>
            <w:tcW w:w="3874" w:type="dxa"/>
            <w:tcBorders>
              <w:top w:val="nil"/>
              <w:left w:val="single" w:sz="4" w:space="0" w:color="000000"/>
              <w:bottom w:val="single" w:sz="4" w:space="0" w:color="auto"/>
              <w:right w:val="single" w:sz="4" w:space="0" w:color="000000"/>
            </w:tcBorders>
            <w:shd w:val="clear" w:color="auto" w:fill="auto"/>
            <w:noWrap/>
            <w:vAlign w:val="center"/>
          </w:tcPr>
          <w:p w:rsidR="0043246B" w:rsidRDefault="0043246B" w:rsidP="009C11CB">
            <w:pPr>
              <w:spacing w:after="0" w:line="276"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Komuna Malishevë</w:t>
            </w:r>
          </w:p>
        </w:tc>
        <w:tc>
          <w:tcPr>
            <w:tcW w:w="4425" w:type="dxa"/>
            <w:tcBorders>
              <w:top w:val="nil"/>
              <w:left w:val="nil"/>
              <w:bottom w:val="single" w:sz="4" w:space="0" w:color="000000"/>
              <w:right w:val="single" w:sz="4" w:space="0" w:color="000000"/>
            </w:tcBorders>
            <w:shd w:val="clear" w:color="auto" w:fill="auto"/>
            <w:noWrap/>
            <w:vAlign w:val="center"/>
          </w:tcPr>
          <w:p w:rsidR="0043246B" w:rsidRDefault="0043246B"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75</w:t>
            </w:r>
          </w:p>
        </w:tc>
      </w:tr>
      <w:tr w:rsidR="0043246B" w:rsidRPr="006038EC" w:rsidTr="0043246B">
        <w:trPr>
          <w:trHeight w:val="257"/>
          <w:jc w:val="center"/>
        </w:trPr>
        <w:tc>
          <w:tcPr>
            <w:tcW w:w="1026" w:type="dxa"/>
            <w:shd w:val="clear" w:color="auto" w:fill="auto"/>
            <w:noWrap/>
          </w:tcPr>
          <w:p w:rsidR="0043246B" w:rsidRDefault="00E04A21" w:rsidP="009C11CB">
            <w:pPr>
              <w:spacing w:after="0" w:line="276" w:lineRule="auto"/>
              <w:jc w:val="center"/>
              <w:rPr>
                <w:rFonts w:ascii="Candara" w:eastAsia="Times New Roman" w:hAnsi="Candara" w:cstheme="minorHAnsi"/>
                <w:color w:val="0D0D0D" w:themeColor="text1" w:themeTint="F2"/>
                <w:lang w:val="sq-AL" w:eastAsia="sq-AL"/>
              </w:rPr>
            </w:pPr>
            <w:r>
              <w:rPr>
                <w:rFonts w:ascii="Candara" w:eastAsia="Times New Roman" w:hAnsi="Candara" w:cstheme="minorHAnsi"/>
                <w:color w:val="0D0D0D" w:themeColor="text1" w:themeTint="F2"/>
                <w:lang w:val="sq-AL" w:eastAsia="sq-AL"/>
              </w:rPr>
              <w:t>25</w:t>
            </w:r>
          </w:p>
        </w:tc>
        <w:tc>
          <w:tcPr>
            <w:tcW w:w="3874" w:type="dxa"/>
            <w:tcBorders>
              <w:top w:val="nil"/>
              <w:left w:val="single" w:sz="4" w:space="0" w:color="000000"/>
              <w:bottom w:val="single" w:sz="4" w:space="0" w:color="auto"/>
              <w:right w:val="single" w:sz="4" w:space="0" w:color="000000"/>
            </w:tcBorders>
            <w:shd w:val="clear" w:color="auto" w:fill="auto"/>
            <w:noWrap/>
            <w:vAlign w:val="center"/>
          </w:tcPr>
          <w:p w:rsidR="0043246B" w:rsidRDefault="0043246B" w:rsidP="009C11CB">
            <w:pPr>
              <w:spacing w:after="0" w:line="276"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Komuna Mamushë</w:t>
            </w:r>
          </w:p>
        </w:tc>
        <w:tc>
          <w:tcPr>
            <w:tcW w:w="4425" w:type="dxa"/>
            <w:tcBorders>
              <w:top w:val="nil"/>
              <w:left w:val="nil"/>
              <w:bottom w:val="single" w:sz="4" w:space="0" w:color="000000"/>
              <w:right w:val="single" w:sz="4" w:space="0" w:color="000000"/>
            </w:tcBorders>
            <w:shd w:val="clear" w:color="auto" w:fill="auto"/>
            <w:noWrap/>
            <w:vAlign w:val="center"/>
          </w:tcPr>
          <w:p w:rsidR="0043246B" w:rsidRDefault="0043246B"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15</w:t>
            </w:r>
          </w:p>
        </w:tc>
      </w:tr>
      <w:tr w:rsidR="0043246B" w:rsidRPr="006038EC" w:rsidTr="0043246B">
        <w:trPr>
          <w:trHeight w:val="257"/>
          <w:jc w:val="center"/>
        </w:trPr>
        <w:tc>
          <w:tcPr>
            <w:tcW w:w="1026" w:type="dxa"/>
            <w:shd w:val="clear" w:color="auto" w:fill="auto"/>
            <w:noWrap/>
          </w:tcPr>
          <w:p w:rsidR="0043246B" w:rsidRDefault="00E04A21" w:rsidP="009C11CB">
            <w:pPr>
              <w:spacing w:after="0" w:line="276" w:lineRule="auto"/>
              <w:jc w:val="center"/>
              <w:rPr>
                <w:rFonts w:ascii="Candara" w:eastAsia="Times New Roman" w:hAnsi="Candara" w:cstheme="minorHAnsi"/>
                <w:color w:val="0D0D0D" w:themeColor="text1" w:themeTint="F2"/>
                <w:lang w:val="sq-AL" w:eastAsia="sq-AL"/>
              </w:rPr>
            </w:pPr>
            <w:r>
              <w:rPr>
                <w:rFonts w:ascii="Candara" w:eastAsia="Times New Roman" w:hAnsi="Candara" w:cstheme="minorHAnsi"/>
                <w:color w:val="0D0D0D" w:themeColor="text1" w:themeTint="F2"/>
                <w:lang w:val="sq-AL" w:eastAsia="sq-AL"/>
              </w:rPr>
              <w:t>26</w:t>
            </w:r>
          </w:p>
        </w:tc>
        <w:tc>
          <w:tcPr>
            <w:tcW w:w="3874" w:type="dxa"/>
            <w:tcBorders>
              <w:top w:val="nil"/>
              <w:left w:val="single" w:sz="4" w:space="0" w:color="000000"/>
              <w:bottom w:val="single" w:sz="4" w:space="0" w:color="auto"/>
              <w:right w:val="single" w:sz="4" w:space="0" w:color="000000"/>
            </w:tcBorders>
            <w:shd w:val="clear" w:color="auto" w:fill="auto"/>
            <w:noWrap/>
            <w:vAlign w:val="center"/>
          </w:tcPr>
          <w:p w:rsidR="0043246B" w:rsidRDefault="0043246B" w:rsidP="009C11CB">
            <w:pPr>
              <w:spacing w:after="0" w:line="276"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Komuna Deçan</w:t>
            </w:r>
          </w:p>
        </w:tc>
        <w:tc>
          <w:tcPr>
            <w:tcW w:w="4425" w:type="dxa"/>
            <w:tcBorders>
              <w:top w:val="nil"/>
              <w:left w:val="nil"/>
              <w:bottom w:val="single" w:sz="4" w:space="0" w:color="000000"/>
              <w:right w:val="single" w:sz="4" w:space="0" w:color="000000"/>
            </w:tcBorders>
            <w:shd w:val="clear" w:color="auto" w:fill="auto"/>
            <w:noWrap/>
            <w:vAlign w:val="center"/>
          </w:tcPr>
          <w:p w:rsidR="0043246B" w:rsidRDefault="0043246B"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16</w:t>
            </w:r>
          </w:p>
        </w:tc>
      </w:tr>
      <w:tr w:rsidR="0043246B" w:rsidRPr="006038EC" w:rsidTr="0043246B">
        <w:trPr>
          <w:trHeight w:val="257"/>
          <w:jc w:val="center"/>
        </w:trPr>
        <w:tc>
          <w:tcPr>
            <w:tcW w:w="1026" w:type="dxa"/>
            <w:shd w:val="clear" w:color="auto" w:fill="auto"/>
            <w:noWrap/>
          </w:tcPr>
          <w:p w:rsidR="0043246B" w:rsidRDefault="00E04A21" w:rsidP="009C11CB">
            <w:pPr>
              <w:spacing w:after="0" w:line="276" w:lineRule="auto"/>
              <w:jc w:val="center"/>
              <w:rPr>
                <w:rFonts w:ascii="Candara" w:eastAsia="Times New Roman" w:hAnsi="Candara" w:cstheme="minorHAnsi"/>
                <w:color w:val="0D0D0D" w:themeColor="text1" w:themeTint="F2"/>
                <w:lang w:val="sq-AL" w:eastAsia="sq-AL"/>
              </w:rPr>
            </w:pPr>
            <w:r>
              <w:rPr>
                <w:rFonts w:ascii="Candara" w:eastAsia="Times New Roman" w:hAnsi="Candara" w:cstheme="minorHAnsi"/>
                <w:color w:val="0D0D0D" w:themeColor="text1" w:themeTint="F2"/>
                <w:lang w:val="sq-AL" w:eastAsia="sq-AL"/>
              </w:rPr>
              <w:t>27</w:t>
            </w:r>
          </w:p>
        </w:tc>
        <w:tc>
          <w:tcPr>
            <w:tcW w:w="3874" w:type="dxa"/>
            <w:tcBorders>
              <w:top w:val="nil"/>
              <w:left w:val="single" w:sz="4" w:space="0" w:color="000000"/>
              <w:bottom w:val="single" w:sz="4" w:space="0" w:color="auto"/>
              <w:right w:val="single" w:sz="4" w:space="0" w:color="000000"/>
            </w:tcBorders>
            <w:shd w:val="clear" w:color="auto" w:fill="auto"/>
            <w:noWrap/>
            <w:vAlign w:val="center"/>
          </w:tcPr>
          <w:p w:rsidR="0043246B" w:rsidRDefault="0043246B" w:rsidP="009C11CB">
            <w:pPr>
              <w:spacing w:after="0" w:line="276"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Komuna Gjakovë</w:t>
            </w:r>
          </w:p>
        </w:tc>
        <w:tc>
          <w:tcPr>
            <w:tcW w:w="4425" w:type="dxa"/>
            <w:tcBorders>
              <w:top w:val="nil"/>
              <w:left w:val="nil"/>
              <w:bottom w:val="single" w:sz="4" w:space="0" w:color="000000"/>
              <w:right w:val="single" w:sz="4" w:space="0" w:color="000000"/>
            </w:tcBorders>
            <w:shd w:val="clear" w:color="auto" w:fill="auto"/>
            <w:noWrap/>
            <w:vAlign w:val="center"/>
          </w:tcPr>
          <w:p w:rsidR="0043246B" w:rsidRDefault="0043246B"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118</w:t>
            </w:r>
          </w:p>
        </w:tc>
      </w:tr>
      <w:tr w:rsidR="0043246B" w:rsidRPr="006038EC" w:rsidTr="0043246B">
        <w:trPr>
          <w:trHeight w:val="257"/>
          <w:jc w:val="center"/>
        </w:trPr>
        <w:tc>
          <w:tcPr>
            <w:tcW w:w="1026" w:type="dxa"/>
            <w:shd w:val="clear" w:color="auto" w:fill="auto"/>
            <w:noWrap/>
          </w:tcPr>
          <w:p w:rsidR="0043246B" w:rsidRDefault="00E04A21" w:rsidP="009C11CB">
            <w:pPr>
              <w:spacing w:after="0" w:line="276" w:lineRule="auto"/>
              <w:jc w:val="center"/>
              <w:rPr>
                <w:rFonts w:ascii="Candara" w:eastAsia="Times New Roman" w:hAnsi="Candara" w:cstheme="minorHAnsi"/>
                <w:color w:val="0D0D0D" w:themeColor="text1" w:themeTint="F2"/>
                <w:lang w:val="sq-AL" w:eastAsia="sq-AL"/>
              </w:rPr>
            </w:pPr>
            <w:r>
              <w:rPr>
                <w:rFonts w:ascii="Candara" w:eastAsia="Times New Roman" w:hAnsi="Candara" w:cstheme="minorHAnsi"/>
                <w:color w:val="0D0D0D" w:themeColor="text1" w:themeTint="F2"/>
                <w:lang w:val="sq-AL" w:eastAsia="sq-AL"/>
              </w:rPr>
              <w:t>28</w:t>
            </w:r>
          </w:p>
        </w:tc>
        <w:tc>
          <w:tcPr>
            <w:tcW w:w="3874" w:type="dxa"/>
            <w:tcBorders>
              <w:top w:val="nil"/>
              <w:left w:val="single" w:sz="4" w:space="0" w:color="000000"/>
              <w:bottom w:val="single" w:sz="4" w:space="0" w:color="auto"/>
              <w:right w:val="single" w:sz="4" w:space="0" w:color="000000"/>
            </w:tcBorders>
            <w:shd w:val="clear" w:color="auto" w:fill="auto"/>
            <w:noWrap/>
            <w:vAlign w:val="center"/>
          </w:tcPr>
          <w:p w:rsidR="0043246B" w:rsidRDefault="0043246B" w:rsidP="009C11CB">
            <w:pPr>
              <w:spacing w:after="0" w:line="276"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Komuna Istog</w:t>
            </w:r>
          </w:p>
        </w:tc>
        <w:tc>
          <w:tcPr>
            <w:tcW w:w="4425" w:type="dxa"/>
            <w:tcBorders>
              <w:top w:val="nil"/>
              <w:left w:val="nil"/>
              <w:bottom w:val="single" w:sz="4" w:space="0" w:color="auto"/>
              <w:right w:val="single" w:sz="4" w:space="0" w:color="000000"/>
            </w:tcBorders>
            <w:shd w:val="clear" w:color="auto" w:fill="auto"/>
            <w:noWrap/>
            <w:vAlign w:val="center"/>
          </w:tcPr>
          <w:p w:rsidR="0043246B" w:rsidRDefault="0043246B"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52</w:t>
            </w:r>
          </w:p>
        </w:tc>
      </w:tr>
      <w:tr w:rsidR="0043246B" w:rsidRPr="006038EC" w:rsidTr="0043246B">
        <w:trPr>
          <w:trHeight w:val="257"/>
          <w:jc w:val="center"/>
        </w:trPr>
        <w:tc>
          <w:tcPr>
            <w:tcW w:w="1026" w:type="dxa"/>
            <w:shd w:val="clear" w:color="auto" w:fill="auto"/>
            <w:noWrap/>
          </w:tcPr>
          <w:p w:rsidR="0043246B" w:rsidRDefault="00E04A21" w:rsidP="009C11CB">
            <w:pPr>
              <w:spacing w:after="0" w:line="276" w:lineRule="auto"/>
              <w:jc w:val="center"/>
              <w:rPr>
                <w:rFonts w:ascii="Candara" w:eastAsia="Times New Roman" w:hAnsi="Candara" w:cstheme="minorHAnsi"/>
                <w:color w:val="0D0D0D" w:themeColor="text1" w:themeTint="F2"/>
                <w:lang w:val="sq-AL" w:eastAsia="sq-AL"/>
              </w:rPr>
            </w:pPr>
            <w:r>
              <w:rPr>
                <w:rFonts w:ascii="Candara" w:eastAsia="Times New Roman" w:hAnsi="Candara" w:cstheme="minorHAnsi"/>
                <w:color w:val="0D0D0D" w:themeColor="text1" w:themeTint="F2"/>
                <w:lang w:val="sq-AL" w:eastAsia="sq-AL"/>
              </w:rPr>
              <w:t>29</w:t>
            </w:r>
          </w:p>
        </w:tc>
        <w:tc>
          <w:tcPr>
            <w:tcW w:w="3874"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43246B" w:rsidRDefault="0043246B" w:rsidP="009C11CB">
            <w:pPr>
              <w:spacing w:after="0" w:line="276"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Komuna Pejë</w:t>
            </w:r>
          </w:p>
        </w:tc>
        <w:tc>
          <w:tcPr>
            <w:tcW w:w="4425" w:type="dxa"/>
            <w:tcBorders>
              <w:top w:val="single" w:sz="4" w:space="0" w:color="auto"/>
              <w:left w:val="nil"/>
              <w:bottom w:val="single" w:sz="4" w:space="0" w:color="000000"/>
              <w:right w:val="single" w:sz="4" w:space="0" w:color="000000"/>
            </w:tcBorders>
            <w:shd w:val="clear" w:color="auto" w:fill="auto"/>
            <w:noWrap/>
            <w:vAlign w:val="center"/>
          </w:tcPr>
          <w:p w:rsidR="0043246B" w:rsidRDefault="0043246B"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73</w:t>
            </w:r>
          </w:p>
        </w:tc>
      </w:tr>
      <w:tr w:rsidR="0043246B" w:rsidRPr="006038EC" w:rsidTr="0043246B">
        <w:trPr>
          <w:trHeight w:val="257"/>
          <w:jc w:val="center"/>
        </w:trPr>
        <w:tc>
          <w:tcPr>
            <w:tcW w:w="1026" w:type="dxa"/>
            <w:shd w:val="clear" w:color="auto" w:fill="auto"/>
            <w:noWrap/>
          </w:tcPr>
          <w:p w:rsidR="0043246B" w:rsidRDefault="00E04A21" w:rsidP="009C11CB">
            <w:pPr>
              <w:spacing w:after="0" w:line="276" w:lineRule="auto"/>
              <w:jc w:val="center"/>
              <w:rPr>
                <w:rFonts w:ascii="Candara" w:eastAsia="Times New Roman" w:hAnsi="Candara" w:cstheme="minorHAnsi"/>
                <w:color w:val="0D0D0D" w:themeColor="text1" w:themeTint="F2"/>
                <w:lang w:val="sq-AL" w:eastAsia="sq-AL"/>
              </w:rPr>
            </w:pPr>
            <w:r>
              <w:rPr>
                <w:rFonts w:ascii="Candara" w:eastAsia="Times New Roman" w:hAnsi="Candara" w:cstheme="minorHAnsi"/>
                <w:color w:val="0D0D0D" w:themeColor="text1" w:themeTint="F2"/>
                <w:lang w:val="sq-AL" w:eastAsia="sq-AL"/>
              </w:rPr>
              <w:t>30</w:t>
            </w:r>
          </w:p>
        </w:tc>
        <w:tc>
          <w:tcPr>
            <w:tcW w:w="3874" w:type="dxa"/>
            <w:tcBorders>
              <w:top w:val="nil"/>
              <w:left w:val="single" w:sz="4" w:space="0" w:color="000000"/>
              <w:bottom w:val="single" w:sz="4" w:space="0" w:color="auto"/>
              <w:right w:val="single" w:sz="4" w:space="0" w:color="000000"/>
            </w:tcBorders>
            <w:shd w:val="clear" w:color="auto" w:fill="auto"/>
            <w:noWrap/>
            <w:vAlign w:val="center"/>
          </w:tcPr>
          <w:p w:rsidR="0043246B" w:rsidRDefault="0043246B" w:rsidP="009C11CB">
            <w:pPr>
              <w:spacing w:after="0" w:line="276"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Komuna Junik</w:t>
            </w:r>
          </w:p>
        </w:tc>
        <w:tc>
          <w:tcPr>
            <w:tcW w:w="4425" w:type="dxa"/>
            <w:tcBorders>
              <w:top w:val="nil"/>
              <w:left w:val="nil"/>
              <w:bottom w:val="single" w:sz="4" w:space="0" w:color="000000"/>
              <w:right w:val="single" w:sz="4" w:space="0" w:color="000000"/>
            </w:tcBorders>
            <w:shd w:val="clear" w:color="auto" w:fill="auto"/>
            <w:noWrap/>
            <w:vAlign w:val="center"/>
          </w:tcPr>
          <w:p w:rsidR="0043246B" w:rsidRDefault="0043246B"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29</w:t>
            </w:r>
          </w:p>
        </w:tc>
      </w:tr>
      <w:tr w:rsidR="0043246B" w:rsidRPr="006038EC" w:rsidTr="0043246B">
        <w:trPr>
          <w:trHeight w:val="257"/>
          <w:jc w:val="center"/>
        </w:trPr>
        <w:tc>
          <w:tcPr>
            <w:tcW w:w="1026" w:type="dxa"/>
            <w:shd w:val="clear" w:color="auto" w:fill="auto"/>
            <w:noWrap/>
          </w:tcPr>
          <w:p w:rsidR="0043246B" w:rsidRDefault="00E04A21" w:rsidP="009C11CB">
            <w:pPr>
              <w:spacing w:after="0" w:line="276" w:lineRule="auto"/>
              <w:jc w:val="center"/>
              <w:rPr>
                <w:rFonts w:ascii="Candara" w:eastAsia="Times New Roman" w:hAnsi="Candara" w:cstheme="minorHAnsi"/>
                <w:color w:val="0D0D0D" w:themeColor="text1" w:themeTint="F2"/>
                <w:lang w:val="sq-AL" w:eastAsia="sq-AL"/>
              </w:rPr>
            </w:pPr>
            <w:r>
              <w:rPr>
                <w:rFonts w:ascii="Candara" w:eastAsia="Times New Roman" w:hAnsi="Candara" w:cstheme="minorHAnsi"/>
                <w:color w:val="0D0D0D" w:themeColor="text1" w:themeTint="F2"/>
                <w:lang w:val="sq-AL" w:eastAsia="sq-AL"/>
              </w:rPr>
              <w:t>31</w:t>
            </w:r>
          </w:p>
        </w:tc>
        <w:tc>
          <w:tcPr>
            <w:tcW w:w="3874" w:type="dxa"/>
            <w:tcBorders>
              <w:top w:val="nil"/>
              <w:left w:val="single" w:sz="4" w:space="0" w:color="000000"/>
              <w:bottom w:val="single" w:sz="4" w:space="0" w:color="auto"/>
              <w:right w:val="single" w:sz="4" w:space="0" w:color="000000"/>
            </w:tcBorders>
            <w:shd w:val="clear" w:color="auto" w:fill="auto"/>
            <w:noWrap/>
            <w:vAlign w:val="center"/>
          </w:tcPr>
          <w:p w:rsidR="0043246B" w:rsidRDefault="0043246B" w:rsidP="009C11CB">
            <w:pPr>
              <w:spacing w:after="0" w:line="276"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Komuna Mitrovicë</w:t>
            </w:r>
          </w:p>
        </w:tc>
        <w:tc>
          <w:tcPr>
            <w:tcW w:w="4425" w:type="dxa"/>
            <w:tcBorders>
              <w:top w:val="nil"/>
              <w:left w:val="nil"/>
              <w:bottom w:val="single" w:sz="4" w:space="0" w:color="000000"/>
              <w:right w:val="single" w:sz="4" w:space="0" w:color="000000"/>
            </w:tcBorders>
            <w:shd w:val="clear" w:color="auto" w:fill="auto"/>
            <w:noWrap/>
            <w:vAlign w:val="center"/>
          </w:tcPr>
          <w:p w:rsidR="0043246B" w:rsidRDefault="0043246B"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122</w:t>
            </w:r>
          </w:p>
        </w:tc>
      </w:tr>
      <w:tr w:rsidR="0043246B" w:rsidRPr="006038EC" w:rsidTr="0043246B">
        <w:trPr>
          <w:trHeight w:val="257"/>
          <w:jc w:val="center"/>
        </w:trPr>
        <w:tc>
          <w:tcPr>
            <w:tcW w:w="1026" w:type="dxa"/>
            <w:shd w:val="clear" w:color="auto" w:fill="auto"/>
            <w:noWrap/>
          </w:tcPr>
          <w:p w:rsidR="0043246B" w:rsidRDefault="00E04A21" w:rsidP="009C11CB">
            <w:pPr>
              <w:spacing w:after="0" w:line="276" w:lineRule="auto"/>
              <w:jc w:val="center"/>
              <w:rPr>
                <w:rFonts w:ascii="Candara" w:eastAsia="Times New Roman" w:hAnsi="Candara" w:cstheme="minorHAnsi"/>
                <w:color w:val="0D0D0D" w:themeColor="text1" w:themeTint="F2"/>
                <w:lang w:val="sq-AL" w:eastAsia="sq-AL"/>
              </w:rPr>
            </w:pPr>
            <w:r>
              <w:rPr>
                <w:rFonts w:ascii="Candara" w:eastAsia="Times New Roman" w:hAnsi="Candara" w:cstheme="minorHAnsi"/>
                <w:color w:val="0D0D0D" w:themeColor="text1" w:themeTint="F2"/>
                <w:lang w:val="sq-AL" w:eastAsia="sq-AL"/>
              </w:rPr>
              <w:t>32</w:t>
            </w:r>
          </w:p>
        </w:tc>
        <w:tc>
          <w:tcPr>
            <w:tcW w:w="3874" w:type="dxa"/>
            <w:tcBorders>
              <w:top w:val="nil"/>
              <w:left w:val="single" w:sz="4" w:space="0" w:color="000000"/>
              <w:bottom w:val="single" w:sz="4" w:space="0" w:color="auto"/>
              <w:right w:val="single" w:sz="4" w:space="0" w:color="000000"/>
            </w:tcBorders>
            <w:shd w:val="clear" w:color="auto" w:fill="auto"/>
            <w:noWrap/>
            <w:vAlign w:val="center"/>
          </w:tcPr>
          <w:p w:rsidR="0043246B" w:rsidRDefault="0043246B" w:rsidP="009C11CB">
            <w:pPr>
              <w:spacing w:after="0" w:line="276"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Komuna Vushtrri</w:t>
            </w:r>
          </w:p>
        </w:tc>
        <w:tc>
          <w:tcPr>
            <w:tcW w:w="4425" w:type="dxa"/>
            <w:tcBorders>
              <w:top w:val="nil"/>
              <w:left w:val="nil"/>
              <w:bottom w:val="single" w:sz="4" w:space="0" w:color="000000"/>
              <w:right w:val="single" w:sz="4" w:space="0" w:color="000000"/>
            </w:tcBorders>
            <w:shd w:val="clear" w:color="auto" w:fill="auto"/>
            <w:noWrap/>
            <w:vAlign w:val="center"/>
          </w:tcPr>
          <w:p w:rsidR="0043246B" w:rsidRDefault="0043246B"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103</w:t>
            </w:r>
          </w:p>
        </w:tc>
      </w:tr>
      <w:tr w:rsidR="0043246B" w:rsidRPr="006038EC" w:rsidTr="0043246B">
        <w:trPr>
          <w:trHeight w:val="257"/>
          <w:jc w:val="center"/>
        </w:trPr>
        <w:tc>
          <w:tcPr>
            <w:tcW w:w="1026" w:type="dxa"/>
            <w:shd w:val="clear" w:color="auto" w:fill="auto"/>
            <w:noWrap/>
          </w:tcPr>
          <w:p w:rsidR="0043246B" w:rsidRDefault="00E04A21" w:rsidP="009C11CB">
            <w:pPr>
              <w:spacing w:after="0" w:line="276" w:lineRule="auto"/>
              <w:jc w:val="center"/>
              <w:rPr>
                <w:rFonts w:ascii="Candara" w:eastAsia="Times New Roman" w:hAnsi="Candara" w:cstheme="minorHAnsi"/>
                <w:color w:val="0D0D0D" w:themeColor="text1" w:themeTint="F2"/>
                <w:lang w:val="sq-AL" w:eastAsia="sq-AL"/>
              </w:rPr>
            </w:pPr>
            <w:r>
              <w:rPr>
                <w:rFonts w:ascii="Candara" w:eastAsia="Times New Roman" w:hAnsi="Candara" w:cstheme="minorHAnsi"/>
                <w:color w:val="0D0D0D" w:themeColor="text1" w:themeTint="F2"/>
                <w:lang w:val="sq-AL" w:eastAsia="sq-AL"/>
              </w:rPr>
              <w:t>33</w:t>
            </w:r>
          </w:p>
        </w:tc>
        <w:tc>
          <w:tcPr>
            <w:tcW w:w="3874" w:type="dxa"/>
            <w:tcBorders>
              <w:top w:val="nil"/>
              <w:left w:val="single" w:sz="4" w:space="0" w:color="000000"/>
              <w:bottom w:val="single" w:sz="4" w:space="0" w:color="auto"/>
              <w:right w:val="single" w:sz="4" w:space="0" w:color="000000"/>
            </w:tcBorders>
            <w:shd w:val="clear" w:color="auto" w:fill="auto"/>
            <w:noWrap/>
            <w:vAlign w:val="center"/>
          </w:tcPr>
          <w:p w:rsidR="0043246B" w:rsidRDefault="0043246B" w:rsidP="009C11CB">
            <w:pPr>
              <w:spacing w:after="0" w:line="276"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Komuna Zubin Potok</w:t>
            </w:r>
          </w:p>
        </w:tc>
        <w:tc>
          <w:tcPr>
            <w:tcW w:w="4425" w:type="dxa"/>
            <w:tcBorders>
              <w:top w:val="nil"/>
              <w:left w:val="nil"/>
              <w:bottom w:val="single" w:sz="4" w:space="0" w:color="000000"/>
              <w:right w:val="single" w:sz="4" w:space="0" w:color="000000"/>
            </w:tcBorders>
            <w:shd w:val="clear" w:color="auto" w:fill="auto"/>
            <w:noWrap/>
            <w:vAlign w:val="center"/>
          </w:tcPr>
          <w:p w:rsidR="0043246B" w:rsidRDefault="0043246B"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1</w:t>
            </w:r>
          </w:p>
        </w:tc>
      </w:tr>
      <w:tr w:rsidR="0043246B" w:rsidRPr="006038EC" w:rsidTr="0043246B">
        <w:trPr>
          <w:trHeight w:val="257"/>
          <w:jc w:val="center"/>
        </w:trPr>
        <w:tc>
          <w:tcPr>
            <w:tcW w:w="1026" w:type="dxa"/>
            <w:shd w:val="clear" w:color="auto" w:fill="auto"/>
            <w:noWrap/>
          </w:tcPr>
          <w:p w:rsidR="0043246B" w:rsidRDefault="00E04A21" w:rsidP="009C11CB">
            <w:pPr>
              <w:spacing w:after="0" w:line="276" w:lineRule="auto"/>
              <w:jc w:val="center"/>
              <w:rPr>
                <w:rFonts w:ascii="Candara" w:eastAsia="Times New Roman" w:hAnsi="Candara" w:cstheme="minorHAnsi"/>
                <w:color w:val="0D0D0D" w:themeColor="text1" w:themeTint="F2"/>
                <w:lang w:val="sq-AL" w:eastAsia="sq-AL"/>
              </w:rPr>
            </w:pPr>
            <w:r>
              <w:rPr>
                <w:rFonts w:ascii="Candara" w:eastAsia="Times New Roman" w:hAnsi="Candara" w:cstheme="minorHAnsi"/>
                <w:color w:val="0D0D0D" w:themeColor="text1" w:themeTint="F2"/>
                <w:lang w:val="sq-AL" w:eastAsia="sq-AL"/>
              </w:rPr>
              <w:t>34</w:t>
            </w:r>
          </w:p>
        </w:tc>
        <w:tc>
          <w:tcPr>
            <w:tcW w:w="3874" w:type="dxa"/>
            <w:tcBorders>
              <w:top w:val="nil"/>
              <w:left w:val="single" w:sz="4" w:space="0" w:color="000000"/>
              <w:bottom w:val="single" w:sz="4" w:space="0" w:color="auto"/>
              <w:right w:val="single" w:sz="4" w:space="0" w:color="000000"/>
            </w:tcBorders>
            <w:shd w:val="clear" w:color="auto" w:fill="auto"/>
            <w:noWrap/>
            <w:vAlign w:val="center"/>
          </w:tcPr>
          <w:p w:rsidR="0043246B" w:rsidRDefault="0043246B" w:rsidP="009C11CB">
            <w:pPr>
              <w:spacing w:after="0" w:line="276"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Komuna Gjilan</w:t>
            </w:r>
          </w:p>
        </w:tc>
        <w:tc>
          <w:tcPr>
            <w:tcW w:w="4425" w:type="dxa"/>
            <w:tcBorders>
              <w:top w:val="nil"/>
              <w:left w:val="nil"/>
              <w:bottom w:val="single" w:sz="4" w:space="0" w:color="000000"/>
              <w:right w:val="single" w:sz="4" w:space="0" w:color="000000"/>
            </w:tcBorders>
            <w:shd w:val="clear" w:color="auto" w:fill="auto"/>
            <w:noWrap/>
            <w:vAlign w:val="center"/>
          </w:tcPr>
          <w:p w:rsidR="0043246B" w:rsidRDefault="0043246B"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119</w:t>
            </w:r>
          </w:p>
        </w:tc>
      </w:tr>
      <w:tr w:rsidR="0043246B" w:rsidRPr="006038EC" w:rsidTr="0043246B">
        <w:trPr>
          <w:trHeight w:val="284"/>
          <w:jc w:val="center"/>
        </w:trPr>
        <w:tc>
          <w:tcPr>
            <w:tcW w:w="1026" w:type="dxa"/>
            <w:shd w:val="clear" w:color="auto" w:fill="auto"/>
            <w:noWrap/>
          </w:tcPr>
          <w:p w:rsidR="0043246B" w:rsidRDefault="00E04A21" w:rsidP="009C11CB">
            <w:pPr>
              <w:spacing w:after="0" w:line="276" w:lineRule="auto"/>
              <w:jc w:val="center"/>
              <w:rPr>
                <w:rFonts w:ascii="Candara" w:eastAsia="Times New Roman" w:hAnsi="Candara" w:cstheme="minorHAnsi"/>
                <w:color w:val="0D0D0D" w:themeColor="text1" w:themeTint="F2"/>
                <w:lang w:val="sq-AL" w:eastAsia="sq-AL"/>
              </w:rPr>
            </w:pPr>
            <w:r>
              <w:rPr>
                <w:rFonts w:ascii="Candara" w:eastAsia="Times New Roman" w:hAnsi="Candara" w:cstheme="minorHAnsi"/>
                <w:color w:val="0D0D0D" w:themeColor="text1" w:themeTint="F2"/>
                <w:lang w:val="sq-AL" w:eastAsia="sq-AL"/>
              </w:rPr>
              <w:t>35</w:t>
            </w:r>
          </w:p>
        </w:tc>
        <w:tc>
          <w:tcPr>
            <w:tcW w:w="3874" w:type="dxa"/>
            <w:tcBorders>
              <w:top w:val="nil"/>
              <w:left w:val="single" w:sz="4" w:space="0" w:color="000000"/>
              <w:bottom w:val="single" w:sz="4" w:space="0" w:color="auto"/>
              <w:right w:val="single" w:sz="4" w:space="0" w:color="000000"/>
            </w:tcBorders>
            <w:shd w:val="clear" w:color="auto" w:fill="auto"/>
            <w:noWrap/>
            <w:vAlign w:val="center"/>
          </w:tcPr>
          <w:p w:rsidR="0043246B" w:rsidRDefault="0043246B" w:rsidP="009C11CB">
            <w:pPr>
              <w:spacing w:after="0" w:line="276"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Komuna Partesh</w:t>
            </w:r>
          </w:p>
        </w:tc>
        <w:tc>
          <w:tcPr>
            <w:tcW w:w="4425" w:type="dxa"/>
            <w:tcBorders>
              <w:top w:val="nil"/>
              <w:left w:val="nil"/>
              <w:bottom w:val="single" w:sz="4" w:space="0" w:color="auto"/>
              <w:right w:val="single" w:sz="4" w:space="0" w:color="000000"/>
            </w:tcBorders>
            <w:shd w:val="clear" w:color="auto" w:fill="auto"/>
            <w:noWrap/>
            <w:vAlign w:val="center"/>
          </w:tcPr>
          <w:p w:rsidR="0043246B" w:rsidRDefault="0043246B"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5</w:t>
            </w:r>
          </w:p>
        </w:tc>
      </w:tr>
      <w:tr w:rsidR="0043246B" w:rsidRPr="006038EC" w:rsidTr="0043246B">
        <w:trPr>
          <w:trHeight w:val="257"/>
          <w:jc w:val="center"/>
        </w:trPr>
        <w:tc>
          <w:tcPr>
            <w:tcW w:w="1026" w:type="dxa"/>
            <w:shd w:val="clear" w:color="auto" w:fill="auto"/>
            <w:noWrap/>
          </w:tcPr>
          <w:p w:rsidR="0043246B" w:rsidRDefault="00E04A21" w:rsidP="009C11CB">
            <w:pPr>
              <w:spacing w:after="0" w:line="276" w:lineRule="auto"/>
              <w:jc w:val="center"/>
              <w:rPr>
                <w:rFonts w:ascii="Candara" w:eastAsia="Times New Roman" w:hAnsi="Candara" w:cstheme="minorHAnsi"/>
                <w:color w:val="0D0D0D" w:themeColor="text1" w:themeTint="F2"/>
                <w:lang w:val="sq-AL" w:eastAsia="sq-AL"/>
              </w:rPr>
            </w:pPr>
            <w:r>
              <w:rPr>
                <w:rFonts w:ascii="Candara" w:eastAsia="Times New Roman" w:hAnsi="Candara" w:cstheme="minorHAnsi"/>
                <w:color w:val="0D0D0D" w:themeColor="text1" w:themeTint="F2"/>
                <w:lang w:val="sq-AL" w:eastAsia="sq-AL"/>
              </w:rPr>
              <w:lastRenderedPageBreak/>
              <w:t>36</w:t>
            </w:r>
          </w:p>
        </w:tc>
        <w:tc>
          <w:tcPr>
            <w:tcW w:w="3874" w:type="dxa"/>
            <w:tcBorders>
              <w:top w:val="nil"/>
              <w:left w:val="single" w:sz="4" w:space="0" w:color="000000"/>
              <w:bottom w:val="single" w:sz="4" w:space="0" w:color="auto"/>
              <w:right w:val="single" w:sz="4" w:space="0" w:color="000000"/>
            </w:tcBorders>
            <w:shd w:val="clear" w:color="auto" w:fill="auto"/>
            <w:noWrap/>
            <w:vAlign w:val="center"/>
          </w:tcPr>
          <w:p w:rsidR="0043246B" w:rsidRDefault="0043246B" w:rsidP="009C11CB">
            <w:pPr>
              <w:spacing w:after="0" w:line="276"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Komuna Hani i Elezit</w:t>
            </w:r>
          </w:p>
        </w:tc>
        <w:tc>
          <w:tcPr>
            <w:tcW w:w="4425" w:type="dxa"/>
            <w:tcBorders>
              <w:top w:val="nil"/>
              <w:left w:val="nil"/>
              <w:bottom w:val="single" w:sz="4" w:space="0" w:color="auto"/>
              <w:right w:val="single" w:sz="4" w:space="0" w:color="000000"/>
            </w:tcBorders>
            <w:shd w:val="clear" w:color="auto" w:fill="auto"/>
            <w:noWrap/>
            <w:vAlign w:val="center"/>
          </w:tcPr>
          <w:p w:rsidR="0043246B" w:rsidRDefault="0043246B"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37</w:t>
            </w:r>
          </w:p>
        </w:tc>
      </w:tr>
      <w:tr w:rsidR="0043246B" w:rsidRPr="006038EC" w:rsidTr="0043246B">
        <w:trPr>
          <w:trHeight w:val="257"/>
          <w:jc w:val="center"/>
        </w:trPr>
        <w:tc>
          <w:tcPr>
            <w:tcW w:w="1026" w:type="dxa"/>
            <w:shd w:val="clear" w:color="auto" w:fill="auto"/>
            <w:noWrap/>
          </w:tcPr>
          <w:p w:rsidR="0043246B" w:rsidRDefault="00E04A21" w:rsidP="009C11CB">
            <w:pPr>
              <w:spacing w:after="0" w:line="276" w:lineRule="auto"/>
              <w:jc w:val="center"/>
              <w:rPr>
                <w:rFonts w:ascii="Candara" w:eastAsia="Times New Roman" w:hAnsi="Candara" w:cstheme="minorHAnsi"/>
                <w:color w:val="0D0D0D" w:themeColor="text1" w:themeTint="F2"/>
                <w:lang w:val="sq-AL" w:eastAsia="sq-AL"/>
              </w:rPr>
            </w:pPr>
            <w:r>
              <w:rPr>
                <w:rFonts w:ascii="Candara" w:eastAsia="Times New Roman" w:hAnsi="Candara" w:cstheme="minorHAnsi"/>
                <w:color w:val="0D0D0D" w:themeColor="text1" w:themeTint="F2"/>
                <w:lang w:val="sq-AL" w:eastAsia="sq-AL"/>
              </w:rPr>
              <w:t>37</w:t>
            </w:r>
          </w:p>
        </w:tc>
        <w:tc>
          <w:tcPr>
            <w:tcW w:w="3874"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43246B" w:rsidRDefault="0043246B" w:rsidP="009C11CB">
            <w:pPr>
              <w:spacing w:after="0" w:line="276"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Komuna Ranillukë</w:t>
            </w:r>
          </w:p>
        </w:tc>
        <w:tc>
          <w:tcPr>
            <w:tcW w:w="4425" w:type="dxa"/>
            <w:tcBorders>
              <w:top w:val="single" w:sz="4" w:space="0" w:color="auto"/>
              <w:left w:val="nil"/>
              <w:bottom w:val="single" w:sz="4" w:space="0" w:color="auto"/>
              <w:right w:val="single" w:sz="4" w:space="0" w:color="000000"/>
            </w:tcBorders>
            <w:shd w:val="clear" w:color="auto" w:fill="auto"/>
            <w:noWrap/>
            <w:vAlign w:val="center"/>
          </w:tcPr>
          <w:p w:rsidR="0043246B" w:rsidRDefault="0043246B"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5</w:t>
            </w:r>
          </w:p>
        </w:tc>
      </w:tr>
      <w:tr w:rsidR="0043246B" w:rsidRPr="006038EC" w:rsidTr="00E04A21">
        <w:trPr>
          <w:trHeight w:val="257"/>
          <w:jc w:val="center"/>
        </w:trPr>
        <w:tc>
          <w:tcPr>
            <w:tcW w:w="1026" w:type="dxa"/>
            <w:shd w:val="clear" w:color="auto" w:fill="auto"/>
            <w:noWrap/>
          </w:tcPr>
          <w:p w:rsidR="0043246B" w:rsidRDefault="00E04A21" w:rsidP="009C11CB">
            <w:pPr>
              <w:spacing w:after="0" w:line="276" w:lineRule="auto"/>
              <w:jc w:val="center"/>
              <w:rPr>
                <w:rFonts w:ascii="Candara" w:eastAsia="Times New Roman" w:hAnsi="Candara" w:cstheme="minorHAnsi"/>
                <w:color w:val="0D0D0D" w:themeColor="text1" w:themeTint="F2"/>
                <w:lang w:val="sq-AL" w:eastAsia="sq-AL"/>
              </w:rPr>
            </w:pPr>
            <w:r>
              <w:rPr>
                <w:rFonts w:ascii="Candara" w:eastAsia="Times New Roman" w:hAnsi="Candara" w:cstheme="minorHAnsi"/>
                <w:color w:val="0D0D0D" w:themeColor="text1" w:themeTint="F2"/>
                <w:lang w:val="sq-AL" w:eastAsia="sq-AL"/>
              </w:rPr>
              <w:t>38</w:t>
            </w:r>
          </w:p>
        </w:tc>
        <w:tc>
          <w:tcPr>
            <w:tcW w:w="3874"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43246B" w:rsidRDefault="0043246B" w:rsidP="009C11CB">
            <w:pPr>
              <w:spacing w:after="0" w:line="276"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Komuna Leposaviq</w:t>
            </w:r>
          </w:p>
        </w:tc>
        <w:tc>
          <w:tcPr>
            <w:tcW w:w="4425" w:type="dxa"/>
            <w:tcBorders>
              <w:top w:val="single" w:sz="4" w:space="0" w:color="auto"/>
              <w:left w:val="nil"/>
              <w:bottom w:val="single" w:sz="4" w:space="0" w:color="auto"/>
              <w:right w:val="single" w:sz="4" w:space="0" w:color="000000"/>
            </w:tcBorders>
            <w:shd w:val="clear" w:color="auto" w:fill="auto"/>
            <w:noWrap/>
            <w:vAlign w:val="center"/>
          </w:tcPr>
          <w:p w:rsidR="0043246B" w:rsidRDefault="0043246B"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0</w:t>
            </w:r>
          </w:p>
        </w:tc>
      </w:tr>
      <w:tr w:rsidR="00E04A21" w:rsidRPr="006038EC" w:rsidTr="00984E52">
        <w:trPr>
          <w:trHeight w:val="257"/>
          <w:jc w:val="center"/>
        </w:trPr>
        <w:tc>
          <w:tcPr>
            <w:tcW w:w="1026" w:type="dxa"/>
            <w:shd w:val="clear" w:color="auto" w:fill="A8D08D" w:themeFill="accent6" w:themeFillTint="99"/>
            <w:noWrap/>
          </w:tcPr>
          <w:p w:rsidR="00E04A21" w:rsidRDefault="00E04A21" w:rsidP="009C11CB">
            <w:pPr>
              <w:spacing w:after="0" w:line="276" w:lineRule="auto"/>
              <w:jc w:val="center"/>
              <w:rPr>
                <w:rFonts w:ascii="Candara" w:eastAsia="Times New Roman" w:hAnsi="Candara" w:cstheme="minorHAnsi"/>
                <w:color w:val="0D0D0D" w:themeColor="text1" w:themeTint="F2"/>
                <w:lang w:val="sq-AL" w:eastAsia="sq-AL"/>
              </w:rPr>
            </w:pPr>
          </w:p>
        </w:tc>
        <w:tc>
          <w:tcPr>
            <w:tcW w:w="3874" w:type="dxa"/>
            <w:tcBorders>
              <w:top w:val="single" w:sz="4" w:space="0" w:color="auto"/>
              <w:left w:val="single" w:sz="4" w:space="0" w:color="000000"/>
              <w:bottom w:val="single" w:sz="4" w:space="0" w:color="auto"/>
              <w:right w:val="single" w:sz="4" w:space="0" w:color="000000"/>
            </w:tcBorders>
            <w:shd w:val="clear" w:color="auto" w:fill="A8D08D" w:themeFill="accent6" w:themeFillTint="99"/>
            <w:noWrap/>
            <w:vAlign w:val="center"/>
          </w:tcPr>
          <w:p w:rsidR="00E04A21" w:rsidRDefault="00E04A21" w:rsidP="009C11CB">
            <w:pPr>
              <w:spacing w:after="0" w:line="276"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 xml:space="preserve">Total </w:t>
            </w:r>
          </w:p>
        </w:tc>
        <w:tc>
          <w:tcPr>
            <w:tcW w:w="4425" w:type="dxa"/>
            <w:tcBorders>
              <w:top w:val="single" w:sz="4" w:space="0" w:color="auto"/>
              <w:left w:val="nil"/>
              <w:bottom w:val="single" w:sz="4" w:space="0" w:color="000000"/>
              <w:right w:val="single" w:sz="4" w:space="0" w:color="000000"/>
            </w:tcBorders>
            <w:shd w:val="clear" w:color="auto" w:fill="A8D08D" w:themeFill="accent6" w:themeFillTint="99"/>
            <w:noWrap/>
            <w:vAlign w:val="center"/>
          </w:tcPr>
          <w:p w:rsidR="00E04A21" w:rsidRDefault="00E04A21"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2677</w:t>
            </w:r>
          </w:p>
        </w:tc>
      </w:tr>
    </w:tbl>
    <w:p w:rsidR="00BE6373" w:rsidRPr="006038EC" w:rsidRDefault="00BE6373" w:rsidP="009C11CB">
      <w:pPr>
        <w:spacing w:after="0" w:line="360" w:lineRule="auto"/>
        <w:jc w:val="both"/>
        <w:rPr>
          <w:rFonts w:ascii="Candara" w:eastAsia="Times New Roman" w:hAnsi="Candara" w:cs="Times New Roman"/>
          <w:color w:val="0D0D0D" w:themeColor="text1" w:themeTint="F2"/>
          <w:lang w:val="sq-AL" w:eastAsia="sq-AL"/>
        </w:rPr>
      </w:pPr>
    </w:p>
    <w:p w:rsidR="00BE6373" w:rsidRPr="006038EC" w:rsidRDefault="00BE6373" w:rsidP="00A678B7">
      <w:pPr>
        <w:spacing w:after="0" w:line="276" w:lineRule="auto"/>
        <w:jc w:val="both"/>
        <w:rPr>
          <w:rFonts w:ascii="Candara" w:eastAsia="Times New Roman" w:hAnsi="Candara" w:cs="Times New Roman"/>
          <w:color w:val="0D0D0D" w:themeColor="text1" w:themeTint="F2"/>
          <w:lang w:val="sq-AL" w:eastAsia="sq-AL"/>
        </w:rPr>
      </w:pPr>
    </w:p>
    <w:p w:rsidR="00BE6373" w:rsidRPr="006038EC" w:rsidRDefault="00BE6373" w:rsidP="00A678B7">
      <w:pPr>
        <w:spacing w:after="0" w:line="276" w:lineRule="auto"/>
        <w:jc w:val="both"/>
        <w:rPr>
          <w:rFonts w:ascii="Candara" w:eastAsia="Times New Roman" w:hAnsi="Candara" w:cs="Times New Roman"/>
          <w:color w:val="0D0D0D" w:themeColor="text1" w:themeTint="F2"/>
          <w:lang w:val="sq-AL" w:eastAsia="sq-AL"/>
        </w:rPr>
      </w:pPr>
    </w:p>
    <w:p w:rsidR="00A678B7" w:rsidRPr="006038EC" w:rsidRDefault="00A678B7" w:rsidP="00A678B7">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Në vijim janë paraqitur në formë tabel</w:t>
      </w:r>
      <w:r w:rsidR="00744766">
        <w:rPr>
          <w:rFonts w:ascii="Candara" w:eastAsia="Times New Roman" w:hAnsi="Candara" w:cs="Times New Roman"/>
          <w:color w:val="0D0D0D" w:themeColor="text1" w:themeTint="F2"/>
          <w:lang w:val="sq-AL" w:eastAsia="sq-AL"/>
        </w:rPr>
        <w:t>a</w:t>
      </w:r>
      <w:r w:rsidR="00BE6373" w:rsidRPr="006038EC">
        <w:rPr>
          <w:rFonts w:ascii="Candara" w:eastAsia="Times New Roman" w:hAnsi="Candara" w:cs="Times New Roman"/>
          <w:color w:val="0D0D0D" w:themeColor="text1" w:themeTint="F2"/>
          <w:lang w:val="sq-AL" w:eastAsia="sq-AL"/>
        </w:rPr>
        <w:t>re</w:t>
      </w:r>
      <w:r w:rsidRPr="006038EC">
        <w:rPr>
          <w:rFonts w:ascii="Candara" w:eastAsia="Times New Roman" w:hAnsi="Candara" w:cs="Times New Roman"/>
          <w:color w:val="0D0D0D" w:themeColor="text1" w:themeTint="F2"/>
          <w:lang w:val="sq-AL" w:eastAsia="sq-AL"/>
        </w:rPr>
        <w:t xml:space="preserve"> të dhënat për numrin e OJQ-v</w:t>
      </w:r>
      <w:r w:rsidR="00744766">
        <w:rPr>
          <w:rFonts w:ascii="Candara" w:eastAsia="Times New Roman" w:hAnsi="Candara" w:cs="Times New Roman"/>
          <w:color w:val="0D0D0D" w:themeColor="text1" w:themeTint="F2"/>
          <w:lang w:val="sq-AL" w:eastAsia="sq-AL"/>
        </w:rPr>
        <w:t>e përfituese nga secila K</w:t>
      </w:r>
      <w:r w:rsidRPr="006038EC">
        <w:rPr>
          <w:rFonts w:ascii="Candara" w:eastAsia="Times New Roman" w:hAnsi="Candara" w:cs="Times New Roman"/>
          <w:color w:val="0D0D0D" w:themeColor="text1" w:themeTint="F2"/>
          <w:lang w:val="sq-AL" w:eastAsia="sq-AL"/>
        </w:rPr>
        <w:t>omun</w:t>
      </w:r>
      <w:r w:rsidR="00744766">
        <w:rPr>
          <w:rFonts w:ascii="Candara" w:eastAsia="Times New Roman" w:hAnsi="Candara" w:cs="Times New Roman"/>
          <w:color w:val="0D0D0D" w:themeColor="text1" w:themeTint="F2"/>
          <w:lang w:val="sq-AL" w:eastAsia="sq-AL"/>
        </w:rPr>
        <w:t>ë</w:t>
      </w:r>
      <w:r w:rsidR="00984E52">
        <w:rPr>
          <w:rFonts w:ascii="Candara" w:eastAsia="Times New Roman" w:hAnsi="Candara" w:cs="Times New Roman"/>
          <w:color w:val="0D0D0D" w:themeColor="text1" w:themeTint="F2"/>
          <w:lang w:val="sq-AL" w:eastAsia="sq-AL"/>
        </w:rPr>
        <w:t xml:space="preserve"> e Republikës së Kosovës sipas të dhënave në platformë.</w:t>
      </w:r>
      <w:r w:rsidRPr="006038EC">
        <w:rPr>
          <w:rFonts w:ascii="Candara" w:eastAsia="Times New Roman" w:hAnsi="Candara" w:cs="Times New Roman"/>
          <w:color w:val="0D0D0D" w:themeColor="text1" w:themeTint="F2"/>
          <w:lang w:val="sq-AL" w:eastAsia="sq-AL"/>
        </w:rPr>
        <w:t xml:space="preserve"> </w:t>
      </w:r>
    </w:p>
    <w:p w:rsidR="00BE6373" w:rsidRPr="006038EC" w:rsidRDefault="00BE6373" w:rsidP="00A678B7">
      <w:pPr>
        <w:spacing w:after="0" w:line="276" w:lineRule="auto"/>
        <w:jc w:val="both"/>
        <w:rPr>
          <w:rFonts w:ascii="Candara" w:eastAsia="Times New Roman" w:hAnsi="Candara" w:cs="Times New Roman"/>
          <w:color w:val="0D0D0D" w:themeColor="text1" w:themeTint="F2"/>
          <w:lang w:val="sq-AL" w:eastAsia="sq-AL"/>
        </w:rPr>
      </w:pP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3874"/>
        <w:gridCol w:w="4425"/>
      </w:tblGrid>
      <w:tr w:rsidR="00BE6373" w:rsidRPr="006038EC" w:rsidTr="003F4753">
        <w:trPr>
          <w:trHeight w:val="257"/>
          <w:jc w:val="center"/>
        </w:trPr>
        <w:tc>
          <w:tcPr>
            <w:tcW w:w="1026" w:type="dxa"/>
            <w:shd w:val="clear" w:color="auto" w:fill="C5E0B3" w:themeFill="accent6" w:themeFillTint="66"/>
            <w:noWrap/>
            <w:vAlign w:val="bottom"/>
            <w:hideMark/>
          </w:tcPr>
          <w:p w:rsidR="00BE6373" w:rsidRPr="006038EC" w:rsidRDefault="00BE6373" w:rsidP="003F4753">
            <w:pPr>
              <w:spacing w:after="0" w:line="276" w:lineRule="auto"/>
              <w:jc w:val="center"/>
              <w:rPr>
                <w:rFonts w:ascii="Candara" w:eastAsia="Times New Roman" w:hAnsi="Candara" w:cstheme="minorHAnsi"/>
                <w:b/>
                <w:color w:val="0D0D0D" w:themeColor="text1" w:themeTint="F2"/>
                <w:lang w:val="sq-AL" w:eastAsia="sq-AL"/>
              </w:rPr>
            </w:pPr>
            <w:r w:rsidRPr="006038EC">
              <w:rPr>
                <w:rFonts w:ascii="Candara" w:eastAsia="Times New Roman" w:hAnsi="Candara" w:cstheme="minorHAnsi"/>
                <w:b/>
                <w:color w:val="0D0D0D" w:themeColor="text1" w:themeTint="F2"/>
                <w:lang w:val="sq-AL" w:eastAsia="sq-AL"/>
              </w:rPr>
              <w:t>NR.</w:t>
            </w:r>
          </w:p>
          <w:p w:rsidR="00BE6373" w:rsidRPr="006038EC" w:rsidRDefault="00BE6373" w:rsidP="003F4753">
            <w:pPr>
              <w:spacing w:after="0" w:line="276" w:lineRule="auto"/>
              <w:jc w:val="center"/>
              <w:rPr>
                <w:rFonts w:ascii="Candara" w:eastAsia="Times New Roman" w:hAnsi="Candara" w:cstheme="minorHAnsi"/>
                <w:b/>
                <w:color w:val="0D0D0D" w:themeColor="text1" w:themeTint="F2"/>
                <w:lang w:val="sq-AL" w:eastAsia="sq-AL"/>
              </w:rPr>
            </w:pPr>
          </w:p>
        </w:tc>
        <w:tc>
          <w:tcPr>
            <w:tcW w:w="3874" w:type="dxa"/>
            <w:shd w:val="clear" w:color="auto" w:fill="C5E0B3" w:themeFill="accent6" w:themeFillTint="66"/>
            <w:noWrap/>
            <w:vAlign w:val="bottom"/>
            <w:hideMark/>
          </w:tcPr>
          <w:p w:rsidR="00BE6373" w:rsidRPr="006038EC" w:rsidRDefault="00BE6373" w:rsidP="003F4753">
            <w:pPr>
              <w:spacing w:after="0" w:line="276" w:lineRule="auto"/>
              <w:jc w:val="center"/>
              <w:rPr>
                <w:rFonts w:ascii="Candara" w:eastAsia="Times New Roman" w:hAnsi="Candara" w:cstheme="minorHAnsi"/>
                <w:b/>
                <w:color w:val="0D0D0D" w:themeColor="text1" w:themeTint="F2"/>
                <w:lang w:val="sq-AL" w:eastAsia="sq-AL"/>
              </w:rPr>
            </w:pPr>
            <w:r w:rsidRPr="006038EC">
              <w:rPr>
                <w:rFonts w:ascii="Candara" w:eastAsia="Times New Roman" w:hAnsi="Candara" w:cstheme="minorHAnsi"/>
                <w:b/>
                <w:color w:val="0D0D0D" w:themeColor="text1" w:themeTint="F2"/>
                <w:lang w:val="sq-AL" w:eastAsia="sq-AL"/>
              </w:rPr>
              <w:t>Emri i Institucionit</w:t>
            </w:r>
          </w:p>
          <w:p w:rsidR="00BE6373" w:rsidRPr="006038EC" w:rsidRDefault="00BE6373" w:rsidP="003F4753">
            <w:pPr>
              <w:spacing w:after="0" w:line="276" w:lineRule="auto"/>
              <w:jc w:val="center"/>
              <w:rPr>
                <w:rFonts w:ascii="Candara" w:eastAsia="Times New Roman" w:hAnsi="Candara" w:cstheme="minorHAnsi"/>
                <w:b/>
                <w:color w:val="0D0D0D" w:themeColor="text1" w:themeTint="F2"/>
                <w:lang w:val="sq-AL" w:eastAsia="sq-AL"/>
              </w:rPr>
            </w:pPr>
          </w:p>
        </w:tc>
        <w:tc>
          <w:tcPr>
            <w:tcW w:w="4425" w:type="dxa"/>
            <w:shd w:val="clear" w:color="auto" w:fill="C5E0B3" w:themeFill="accent6" w:themeFillTint="66"/>
            <w:noWrap/>
            <w:vAlign w:val="bottom"/>
            <w:hideMark/>
          </w:tcPr>
          <w:p w:rsidR="00BE6373" w:rsidRPr="006038EC" w:rsidRDefault="00BE6373" w:rsidP="003F4753">
            <w:pPr>
              <w:spacing w:after="0" w:line="276" w:lineRule="auto"/>
              <w:jc w:val="center"/>
              <w:rPr>
                <w:rFonts w:ascii="Candara" w:eastAsia="Times New Roman" w:hAnsi="Candara" w:cstheme="minorHAnsi"/>
                <w:b/>
                <w:color w:val="0D0D0D" w:themeColor="text1" w:themeTint="F2"/>
                <w:lang w:val="sq-AL" w:eastAsia="sq-AL"/>
              </w:rPr>
            </w:pPr>
          </w:p>
          <w:p w:rsidR="00BE6373" w:rsidRPr="006038EC" w:rsidRDefault="00BE6373" w:rsidP="003F4753">
            <w:pPr>
              <w:spacing w:after="0" w:line="276" w:lineRule="auto"/>
              <w:jc w:val="center"/>
              <w:rPr>
                <w:rFonts w:ascii="Candara" w:eastAsia="Times New Roman" w:hAnsi="Candara" w:cstheme="minorHAnsi"/>
                <w:b/>
                <w:color w:val="0D0D0D" w:themeColor="text1" w:themeTint="F2"/>
                <w:lang w:val="sq-AL" w:eastAsia="sq-AL"/>
              </w:rPr>
            </w:pPr>
            <w:r w:rsidRPr="006038EC">
              <w:rPr>
                <w:rFonts w:ascii="Candara" w:eastAsia="Times New Roman" w:hAnsi="Candara" w:cstheme="minorHAnsi"/>
                <w:b/>
                <w:color w:val="0D0D0D" w:themeColor="text1" w:themeTint="F2"/>
                <w:lang w:val="sq-AL" w:eastAsia="sq-AL"/>
              </w:rPr>
              <w:t>Nr.i Ojq-ve përfituese</w:t>
            </w:r>
          </w:p>
          <w:p w:rsidR="00BE6373" w:rsidRPr="006038EC" w:rsidRDefault="00BE6373" w:rsidP="003F4753">
            <w:pPr>
              <w:spacing w:after="0" w:line="276" w:lineRule="auto"/>
              <w:jc w:val="center"/>
              <w:rPr>
                <w:rFonts w:ascii="Candara" w:eastAsia="Times New Roman" w:hAnsi="Candara" w:cstheme="minorHAnsi"/>
                <w:b/>
                <w:color w:val="0D0D0D" w:themeColor="text1" w:themeTint="F2"/>
                <w:lang w:val="sq-AL" w:eastAsia="sq-AL"/>
              </w:rPr>
            </w:pPr>
          </w:p>
        </w:tc>
      </w:tr>
      <w:tr w:rsidR="00BE6373" w:rsidRPr="006038EC" w:rsidTr="003F4753">
        <w:trPr>
          <w:trHeight w:val="257"/>
          <w:jc w:val="center"/>
        </w:trPr>
        <w:tc>
          <w:tcPr>
            <w:tcW w:w="1026" w:type="dxa"/>
            <w:shd w:val="clear" w:color="auto" w:fill="auto"/>
            <w:noWrap/>
            <w:vAlign w:val="bottom"/>
          </w:tcPr>
          <w:p w:rsidR="00BE6373" w:rsidRPr="006038EC" w:rsidRDefault="00BE6373" w:rsidP="009C11CB">
            <w:pPr>
              <w:spacing w:after="0" w:line="276" w:lineRule="auto"/>
              <w:jc w:val="center"/>
              <w:rPr>
                <w:rFonts w:ascii="Candara" w:eastAsia="Times New Roman" w:hAnsi="Candara" w:cstheme="minorHAnsi"/>
                <w:bCs/>
                <w:color w:val="0D0D0D" w:themeColor="text1" w:themeTint="F2"/>
                <w:lang w:val="sq-AL" w:eastAsia="sq-AL"/>
              </w:rPr>
            </w:pPr>
            <w:r w:rsidRPr="006038EC">
              <w:rPr>
                <w:rFonts w:ascii="Candara" w:eastAsia="Times New Roman" w:hAnsi="Candara" w:cstheme="minorHAnsi"/>
                <w:bCs/>
                <w:color w:val="0D0D0D" w:themeColor="text1" w:themeTint="F2"/>
                <w:lang w:val="sq-AL" w:eastAsia="sq-AL"/>
              </w:rPr>
              <w:t>1</w:t>
            </w:r>
          </w:p>
        </w:tc>
        <w:tc>
          <w:tcPr>
            <w:tcW w:w="3874" w:type="dxa"/>
            <w:tcBorders>
              <w:top w:val="nil"/>
              <w:left w:val="single" w:sz="4" w:space="0" w:color="000000"/>
              <w:bottom w:val="single" w:sz="4" w:space="0" w:color="000000"/>
              <w:right w:val="single" w:sz="4" w:space="0" w:color="000000"/>
            </w:tcBorders>
            <w:shd w:val="clear" w:color="auto" w:fill="auto"/>
            <w:noWrap/>
            <w:vAlign w:val="center"/>
          </w:tcPr>
          <w:p w:rsidR="00BE6373" w:rsidRPr="006038EC" w:rsidRDefault="00BE6373" w:rsidP="009C11CB">
            <w:pPr>
              <w:spacing w:after="0" w:line="276"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Dragash</w:t>
            </w:r>
          </w:p>
        </w:tc>
        <w:tc>
          <w:tcPr>
            <w:tcW w:w="4425" w:type="dxa"/>
            <w:tcBorders>
              <w:top w:val="nil"/>
              <w:left w:val="nil"/>
              <w:bottom w:val="single" w:sz="4" w:space="0" w:color="000000"/>
              <w:right w:val="single" w:sz="4" w:space="0" w:color="000000"/>
            </w:tcBorders>
            <w:shd w:val="clear" w:color="auto" w:fill="auto"/>
            <w:noWrap/>
            <w:vAlign w:val="center"/>
          </w:tcPr>
          <w:p w:rsidR="00BE6373" w:rsidRPr="006038EC" w:rsidRDefault="00BE6373" w:rsidP="009C11CB">
            <w:pPr>
              <w:spacing w:after="0" w:line="276" w:lineRule="auto"/>
              <w:jc w:val="center"/>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8</w:t>
            </w:r>
          </w:p>
        </w:tc>
      </w:tr>
      <w:tr w:rsidR="00BE6373" w:rsidRPr="006038EC" w:rsidTr="003F4753">
        <w:trPr>
          <w:trHeight w:val="257"/>
          <w:jc w:val="center"/>
        </w:trPr>
        <w:tc>
          <w:tcPr>
            <w:tcW w:w="1026" w:type="dxa"/>
            <w:shd w:val="clear" w:color="auto" w:fill="auto"/>
            <w:noWrap/>
            <w:vAlign w:val="bottom"/>
          </w:tcPr>
          <w:p w:rsidR="00BE6373" w:rsidRPr="006038EC" w:rsidRDefault="00BE6373" w:rsidP="009C11CB">
            <w:pPr>
              <w:spacing w:after="0" w:line="276" w:lineRule="auto"/>
              <w:jc w:val="center"/>
              <w:rPr>
                <w:rFonts w:ascii="Candara" w:eastAsia="Times New Roman" w:hAnsi="Candara" w:cstheme="minorHAnsi"/>
                <w:color w:val="0D0D0D" w:themeColor="text1" w:themeTint="F2"/>
                <w:lang w:val="sq-AL" w:eastAsia="sq-AL"/>
              </w:rPr>
            </w:pPr>
            <w:r w:rsidRPr="006038EC">
              <w:rPr>
                <w:rFonts w:ascii="Candara" w:eastAsia="Times New Roman" w:hAnsi="Candara" w:cstheme="minorHAnsi"/>
                <w:color w:val="0D0D0D" w:themeColor="text1" w:themeTint="F2"/>
                <w:lang w:val="sq-AL" w:eastAsia="sq-AL"/>
              </w:rPr>
              <w:t>2</w:t>
            </w:r>
          </w:p>
        </w:tc>
        <w:tc>
          <w:tcPr>
            <w:tcW w:w="3874" w:type="dxa"/>
            <w:tcBorders>
              <w:top w:val="nil"/>
              <w:left w:val="single" w:sz="4" w:space="0" w:color="000000"/>
              <w:bottom w:val="single" w:sz="4" w:space="0" w:color="000000"/>
              <w:right w:val="single" w:sz="4" w:space="0" w:color="000000"/>
            </w:tcBorders>
            <w:shd w:val="clear" w:color="auto" w:fill="auto"/>
            <w:noWrap/>
            <w:vAlign w:val="center"/>
          </w:tcPr>
          <w:p w:rsidR="00BE6373" w:rsidRPr="006038EC" w:rsidRDefault="00BE6373" w:rsidP="009C11CB">
            <w:pPr>
              <w:spacing w:after="0" w:line="276"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Ferizaj</w:t>
            </w:r>
          </w:p>
        </w:tc>
        <w:tc>
          <w:tcPr>
            <w:tcW w:w="4425" w:type="dxa"/>
            <w:tcBorders>
              <w:top w:val="nil"/>
              <w:left w:val="nil"/>
              <w:bottom w:val="single" w:sz="4" w:space="0" w:color="000000"/>
              <w:right w:val="single" w:sz="4" w:space="0" w:color="000000"/>
            </w:tcBorders>
            <w:shd w:val="clear" w:color="auto" w:fill="auto"/>
            <w:noWrap/>
            <w:vAlign w:val="center"/>
          </w:tcPr>
          <w:p w:rsidR="00BE6373" w:rsidRPr="006038EC" w:rsidRDefault="00BE6373" w:rsidP="009C11CB">
            <w:pPr>
              <w:spacing w:after="0" w:line="276" w:lineRule="auto"/>
              <w:jc w:val="center"/>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42</w:t>
            </w:r>
          </w:p>
        </w:tc>
      </w:tr>
      <w:tr w:rsidR="00BE6373" w:rsidRPr="006038EC" w:rsidTr="003F4753">
        <w:trPr>
          <w:trHeight w:val="257"/>
          <w:jc w:val="center"/>
        </w:trPr>
        <w:tc>
          <w:tcPr>
            <w:tcW w:w="1026" w:type="dxa"/>
            <w:shd w:val="clear" w:color="auto" w:fill="auto"/>
            <w:noWrap/>
            <w:vAlign w:val="bottom"/>
          </w:tcPr>
          <w:p w:rsidR="00BE6373" w:rsidRPr="006038EC" w:rsidRDefault="00BE6373" w:rsidP="009C11CB">
            <w:pPr>
              <w:spacing w:after="0" w:line="276" w:lineRule="auto"/>
              <w:jc w:val="center"/>
              <w:rPr>
                <w:rFonts w:ascii="Candara" w:eastAsia="Times New Roman" w:hAnsi="Candara" w:cstheme="minorHAnsi"/>
                <w:color w:val="0D0D0D" w:themeColor="text1" w:themeTint="F2"/>
                <w:lang w:val="sq-AL" w:eastAsia="sq-AL"/>
              </w:rPr>
            </w:pPr>
            <w:r w:rsidRPr="006038EC">
              <w:rPr>
                <w:rFonts w:ascii="Candara" w:eastAsia="Times New Roman" w:hAnsi="Candara" w:cstheme="minorHAnsi"/>
                <w:color w:val="0D0D0D" w:themeColor="text1" w:themeTint="F2"/>
                <w:lang w:val="sq-AL" w:eastAsia="sq-AL"/>
              </w:rPr>
              <w:t>3</w:t>
            </w:r>
          </w:p>
        </w:tc>
        <w:tc>
          <w:tcPr>
            <w:tcW w:w="3874" w:type="dxa"/>
            <w:tcBorders>
              <w:top w:val="nil"/>
              <w:left w:val="single" w:sz="4" w:space="0" w:color="000000"/>
              <w:bottom w:val="single" w:sz="4" w:space="0" w:color="000000"/>
              <w:right w:val="single" w:sz="4" w:space="0" w:color="000000"/>
            </w:tcBorders>
            <w:shd w:val="clear" w:color="auto" w:fill="auto"/>
            <w:noWrap/>
            <w:vAlign w:val="center"/>
          </w:tcPr>
          <w:p w:rsidR="00BE6373" w:rsidRPr="006038EC" w:rsidRDefault="00744766" w:rsidP="009C11CB">
            <w:pPr>
              <w:spacing w:after="0" w:line="276"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Komuna Drenas</w:t>
            </w:r>
          </w:p>
        </w:tc>
        <w:tc>
          <w:tcPr>
            <w:tcW w:w="4425" w:type="dxa"/>
            <w:tcBorders>
              <w:top w:val="nil"/>
              <w:left w:val="nil"/>
              <w:bottom w:val="single" w:sz="4" w:space="0" w:color="000000"/>
              <w:right w:val="single" w:sz="4" w:space="0" w:color="000000"/>
            </w:tcBorders>
            <w:shd w:val="clear" w:color="auto" w:fill="auto"/>
            <w:noWrap/>
            <w:vAlign w:val="center"/>
          </w:tcPr>
          <w:p w:rsidR="00BE6373" w:rsidRPr="006038EC" w:rsidRDefault="00BE6373" w:rsidP="009C11CB">
            <w:pPr>
              <w:spacing w:after="0" w:line="276" w:lineRule="auto"/>
              <w:jc w:val="center"/>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29</w:t>
            </w:r>
          </w:p>
        </w:tc>
      </w:tr>
      <w:tr w:rsidR="00BE6373" w:rsidRPr="006038EC" w:rsidTr="003F4753">
        <w:trPr>
          <w:trHeight w:val="257"/>
          <w:jc w:val="center"/>
        </w:trPr>
        <w:tc>
          <w:tcPr>
            <w:tcW w:w="1026" w:type="dxa"/>
            <w:shd w:val="clear" w:color="auto" w:fill="auto"/>
            <w:noWrap/>
            <w:vAlign w:val="bottom"/>
          </w:tcPr>
          <w:p w:rsidR="00BE6373" w:rsidRPr="006038EC" w:rsidRDefault="00BE6373" w:rsidP="009C11CB">
            <w:pPr>
              <w:spacing w:after="0" w:line="276" w:lineRule="auto"/>
              <w:jc w:val="center"/>
              <w:rPr>
                <w:rFonts w:ascii="Candara" w:eastAsia="Times New Roman" w:hAnsi="Candara" w:cstheme="minorHAnsi"/>
                <w:color w:val="0D0D0D" w:themeColor="text1" w:themeTint="F2"/>
                <w:lang w:val="sq-AL" w:eastAsia="sq-AL"/>
              </w:rPr>
            </w:pPr>
            <w:r w:rsidRPr="006038EC">
              <w:rPr>
                <w:rFonts w:ascii="Candara" w:eastAsia="Times New Roman" w:hAnsi="Candara" w:cstheme="minorHAnsi"/>
                <w:color w:val="0D0D0D" w:themeColor="text1" w:themeTint="F2"/>
                <w:lang w:val="sq-AL" w:eastAsia="sq-AL"/>
              </w:rPr>
              <w:t>4</w:t>
            </w:r>
          </w:p>
        </w:tc>
        <w:tc>
          <w:tcPr>
            <w:tcW w:w="3874" w:type="dxa"/>
            <w:tcBorders>
              <w:top w:val="nil"/>
              <w:left w:val="single" w:sz="4" w:space="0" w:color="000000"/>
              <w:bottom w:val="single" w:sz="4" w:space="0" w:color="000000"/>
              <w:right w:val="single" w:sz="4" w:space="0" w:color="000000"/>
            </w:tcBorders>
            <w:shd w:val="clear" w:color="auto" w:fill="auto"/>
            <w:noWrap/>
            <w:vAlign w:val="center"/>
          </w:tcPr>
          <w:p w:rsidR="00BE6373" w:rsidRPr="006038EC" w:rsidRDefault="00744766" w:rsidP="009C11CB">
            <w:pPr>
              <w:spacing w:after="0" w:line="276"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Komuna Gracaniçë</w:t>
            </w:r>
          </w:p>
        </w:tc>
        <w:tc>
          <w:tcPr>
            <w:tcW w:w="4425" w:type="dxa"/>
            <w:tcBorders>
              <w:top w:val="nil"/>
              <w:left w:val="nil"/>
              <w:bottom w:val="single" w:sz="4" w:space="0" w:color="000000"/>
              <w:right w:val="single" w:sz="4" w:space="0" w:color="000000"/>
            </w:tcBorders>
            <w:shd w:val="clear" w:color="auto" w:fill="auto"/>
            <w:noWrap/>
            <w:vAlign w:val="center"/>
          </w:tcPr>
          <w:p w:rsidR="00BE6373" w:rsidRPr="006038EC" w:rsidRDefault="00BE6373" w:rsidP="009C11CB">
            <w:pPr>
              <w:spacing w:after="0" w:line="276" w:lineRule="auto"/>
              <w:jc w:val="center"/>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41</w:t>
            </w:r>
          </w:p>
        </w:tc>
      </w:tr>
      <w:tr w:rsidR="00BE6373" w:rsidRPr="006038EC" w:rsidTr="003F4753">
        <w:trPr>
          <w:trHeight w:val="257"/>
          <w:jc w:val="center"/>
        </w:trPr>
        <w:tc>
          <w:tcPr>
            <w:tcW w:w="1026" w:type="dxa"/>
            <w:shd w:val="clear" w:color="auto" w:fill="auto"/>
            <w:noWrap/>
            <w:vAlign w:val="bottom"/>
          </w:tcPr>
          <w:p w:rsidR="00BE6373" w:rsidRPr="006038EC" w:rsidRDefault="00BE6373" w:rsidP="009C11CB">
            <w:pPr>
              <w:spacing w:after="0" w:line="276" w:lineRule="auto"/>
              <w:jc w:val="center"/>
              <w:rPr>
                <w:rFonts w:ascii="Candara" w:eastAsia="Times New Roman" w:hAnsi="Candara" w:cstheme="minorHAnsi"/>
                <w:color w:val="0D0D0D" w:themeColor="text1" w:themeTint="F2"/>
                <w:lang w:val="sq-AL" w:eastAsia="sq-AL"/>
              </w:rPr>
            </w:pPr>
            <w:r w:rsidRPr="006038EC">
              <w:rPr>
                <w:rFonts w:ascii="Candara" w:eastAsia="Times New Roman" w:hAnsi="Candara" w:cstheme="minorHAnsi"/>
                <w:color w:val="0D0D0D" w:themeColor="text1" w:themeTint="F2"/>
                <w:lang w:val="sq-AL" w:eastAsia="sq-AL"/>
              </w:rPr>
              <w:t>5</w:t>
            </w:r>
          </w:p>
        </w:tc>
        <w:tc>
          <w:tcPr>
            <w:tcW w:w="3874" w:type="dxa"/>
            <w:tcBorders>
              <w:top w:val="nil"/>
              <w:left w:val="single" w:sz="4" w:space="0" w:color="000000"/>
              <w:bottom w:val="single" w:sz="4" w:space="0" w:color="000000"/>
              <w:right w:val="single" w:sz="4" w:space="0" w:color="000000"/>
            </w:tcBorders>
            <w:shd w:val="clear" w:color="auto" w:fill="auto"/>
            <w:noWrap/>
            <w:vAlign w:val="center"/>
          </w:tcPr>
          <w:p w:rsidR="00BE6373" w:rsidRPr="006038EC" w:rsidRDefault="00BE6373" w:rsidP="009C11CB">
            <w:pPr>
              <w:spacing w:after="0" w:line="276"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Kacanik</w:t>
            </w:r>
          </w:p>
        </w:tc>
        <w:tc>
          <w:tcPr>
            <w:tcW w:w="4425" w:type="dxa"/>
            <w:tcBorders>
              <w:top w:val="nil"/>
              <w:left w:val="nil"/>
              <w:bottom w:val="single" w:sz="4" w:space="0" w:color="000000"/>
              <w:right w:val="single" w:sz="4" w:space="0" w:color="000000"/>
            </w:tcBorders>
            <w:shd w:val="clear" w:color="auto" w:fill="auto"/>
            <w:noWrap/>
            <w:vAlign w:val="center"/>
          </w:tcPr>
          <w:p w:rsidR="00BE6373" w:rsidRPr="006038EC" w:rsidRDefault="00BE6373" w:rsidP="009C11CB">
            <w:pPr>
              <w:spacing w:after="0" w:line="276" w:lineRule="auto"/>
              <w:jc w:val="center"/>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18</w:t>
            </w:r>
          </w:p>
        </w:tc>
      </w:tr>
      <w:tr w:rsidR="00BE6373" w:rsidRPr="006038EC" w:rsidTr="003F4753">
        <w:trPr>
          <w:trHeight w:val="257"/>
          <w:jc w:val="center"/>
        </w:trPr>
        <w:tc>
          <w:tcPr>
            <w:tcW w:w="1026" w:type="dxa"/>
            <w:shd w:val="clear" w:color="auto" w:fill="auto"/>
            <w:noWrap/>
            <w:vAlign w:val="bottom"/>
          </w:tcPr>
          <w:p w:rsidR="00BE6373" w:rsidRPr="006038EC" w:rsidRDefault="00BE6373" w:rsidP="009C11CB">
            <w:pPr>
              <w:spacing w:after="0" w:line="276" w:lineRule="auto"/>
              <w:jc w:val="center"/>
              <w:rPr>
                <w:rFonts w:ascii="Candara" w:eastAsia="Times New Roman" w:hAnsi="Candara" w:cstheme="minorHAnsi"/>
                <w:color w:val="0D0D0D" w:themeColor="text1" w:themeTint="F2"/>
                <w:lang w:val="sq-AL" w:eastAsia="sq-AL"/>
              </w:rPr>
            </w:pPr>
            <w:r w:rsidRPr="006038EC">
              <w:rPr>
                <w:rFonts w:ascii="Candara" w:eastAsia="Times New Roman" w:hAnsi="Candara" w:cstheme="minorHAnsi"/>
                <w:color w:val="0D0D0D" w:themeColor="text1" w:themeTint="F2"/>
                <w:lang w:val="sq-AL" w:eastAsia="sq-AL"/>
              </w:rPr>
              <w:t>6</w:t>
            </w:r>
          </w:p>
        </w:tc>
        <w:tc>
          <w:tcPr>
            <w:tcW w:w="3874" w:type="dxa"/>
            <w:tcBorders>
              <w:top w:val="nil"/>
              <w:left w:val="single" w:sz="4" w:space="0" w:color="000000"/>
              <w:bottom w:val="single" w:sz="4" w:space="0" w:color="000000"/>
              <w:right w:val="single" w:sz="4" w:space="0" w:color="000000"/>
            </w:tcBorders>
            <w:shd w:val="clear" w:color="auto" w:fill="auto"/>
            <w:noWrap/>
            <w:vAlign w:val="center"/>
          </w:tcPr>
          <w:p w:rsidR="00BE6373" w:rsidRPr="006038EC" w:rsidRDefault="00BE6373" w:rsidP="009C11CB">
            <w:pPr>
              <w:spacing w:after="0" w:line="276"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Kamenice</w:t>
            </w:r>
          </w:p>
        </w:tc>
        <w:tc>
          <w:tcPr>
            <w:tcW w:w="4425" w:type="dxa"/>
            <w:tcBorders>
              <w:top w:val="nil"/>
              <w:left w:val="nil"/>
              <w:bottom w:val="single" w:sz="4" w:space="0" w:color="000000"/>
              <w:right w:val="single" w:sz="4" w:space="0" w:color="000000"/>
            </w:tcBorders>
            <w:shd w:val="clear" w:color="auto" w:fill="auto"/>
            <w:noWrap/>
            <w:vAlign w:val="center"/>
          </w:tcPr>
          <w:p w:rsidR="00BE6373" w:rsidRPr="006038EC" w:rsidRDefault="00BE6373" w:rsidP="009C11CB">
            <w:pPr>
              <w:spacing w:after="0" w:line="276" w:lineRule="auto"/>
              <w:jc w:val="center"/>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20</w:t>
            </w:r>
          </w:p>
        </w:tc>
      </w:tr>
      <w:tr w:rsidR="00BE6373" w:rsidRPr="006038EC" w:rsidTr="003F4753">
        <w:trPr>
          <w:trHeight w:val="257"/>
          <w:jc w:val="center"/>
        </w:trPr>
        <w:tc>
          <w:tcPr>
            <w:tcW w:w="1026" w:type="dxa"/>
            <w:shd w:val="clear" w:color="auto" w:fill="auto"/>
            <w:noWrap/>
            <w:vAlign w:val="bottom"/>
          </w:tcPr>
          <w:p w:rsidR="00BE6373" w:rsidRPr="006038EC" w:rsidRDefault="00BE6373" w:rsidP="009C11CB">
            <w:pPr>
              <w:spacing w:after="0" w:line="276" w:lineRule="auto"/>
              <w:jc w:val="center"/>
              <w:rPr>
                <w:rFonts w:ascii="Candara" w:eastAsia="Times New Roman" w:hAnsi="Candara" w:cstheme="minorHAnsi"/>
                <w:color w:val="0D0D0D" w:themeColor="text1" w:themeTint="F2"/>
                <w:lang w:val="sq-AL" w:eastAsia="sq-AL"/>
              </w:rPr>
            </w:pPr>
            <w:r w:rsidRPr="006038EC">
              <w:rPr>
                <w:rFonts w:ascii="Candara" w:eastAsia="Times New Roman" w:hAnsi="Candara" w:cstheme="minorHAnsi"/>
                <w:color w:val="0D0D0D" w:themeColor="text1" w:themeTint="F2"/>
                <w:lang w:val="sq-AL" w:eastAsia="sq-AL"/>
              </w:rPr>
              <w:t>7</w:t>
            </w:r>
          </w:p>
        </w:tc>
        <w:tc>
          <w:tcPr>
            <w:tcW w:w="3874" w:type="dxa"/>
            <w:tcBorders>
              <w:top w:val="nil"/>
              <w:left w:val="single" w:sz="4" w:space="0" w:color="000000"/>
              <w:bottom w:val="single" w:sz="4" w:space="0" w:color="000000"/>
              <w:right w:val="single" w:sz="4" w:space="0" w:color="000000"/>
            </w:tcBorders>
            <w:shd w:val="clear" w:color="auto" w:fill="auto"/>
            <w:noWrap/>
            <w:vAlign w:val="center"/>
          </w:tcPr>
          <w:p w:rsidR="00BE6373" w:rsidRPr="006038EC" w:rsidRDefault="00BE6373" w:rsidP="009C11CB">
            <w:pPr>
              <w:spacing w:after="0" w:line="276"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Kline</w:t>
            </w:r>
          </w:p>
        </w:tc>
        <w:tc>
          <w:tcPr>
            <w:tcW w:w="4425" w:type="dxa"/>
            <w:tcBorders>
              <w:top w:val="nil"/>
              <w:left w:val="nil"/>
              <w:bottom w:val="single" w:sz="4" w:space="0" w:color="000000"/>
              <w:right w:val="single" w:sz="4" w:space="0" w:color="000000"/>
            </w:tcBorders>
            <w:shd w:val="clear" w:color="auto" w:fill="auto"/>
            <w:noWrap/>
            <w:vAlign w:val="center"/>
          </w:tcPr>
          <w:p w:rsidR="00BE6373" w:rsidRPr="006038EC" w:rsidRDefault="00BE6373" w:rsidP="009C11CB">
            <w:pPr>
              <w:spacing w:after="0" w:line="276" w:lineRule="auto"/>
              <w:jc w:val="center"/>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40</w:t>
            </w:r>
          </w:p>
        </w:tc>
      </w:tr>
      <w:tr w:rsidR="00BE6373" w:rsidRPr="006038EC" w:rsidTr="003F4753">
        <w:trPr>
          <w:trHeight w:val="257"/>
          <w:jc w:val="center"/>
        </w:trPr>
        <w:tc>
          <w:tcPr>
            <w:tcW w:w="1026" w:type="dxa"/>
            <w:shd w:val="clear" w:color="auto" w:fill="auto"/>
            <w:noWrap/>
            <w:vAlign w:val="bottom"/>
          </w:tcPr>
          <w:p w:rsidR="00BE6373" w:rsidRPr="006038EC" w:rsidRDefault="00BE6373" w:rsidP="009C11CB">
            <w:pPr>
              <w:spacing w:after="0" w:line="276" w:lineRule="auto"/>
              <w:jc w:val="center"/>
              <w:rPr>
                <w:rFonts w:ascii="Candara" w:eastAsia="Times New Roman" w:hAnsi="Candara" w:cstheme="minorHAnsi"/>
                <w:color w:val="0D0D0D" w:themeColor="text1" w:themeTint="F2"/>
                <w:lang w:val="sq-AL" w:eastAsia="sq-AL"/>
              </w:rPr>
            </w:pPr>
            <w:r w:rsidRPr="006038EC">
              <w:rPr>
                <w:rFonts w:ascii="Candara" w:eastAsia="Times New Roman" w:hAnsi="Candara" w:cstheme="minorHAnsi"/>
                <w:color w:val="0D0D0D" w:themeColor="text1" w:themeTint="F2"/>
                <w:lang w:val="sq-AL" w:eastAsia="sq-AL"/>
              </w:rPr>
              <w:t>8</w:t>
            </w:r>
          </w:p>
        </w:tc>
        <w:tc>
          <w:tcPr>
            <w:tcW w:w="3874" w:type="dxa"/>
            <w:tcBorders>
              <w:top w:val="nil"/>
              <w:left w:val="single" w:sz="4" w:space="0" w:color="000000"/>
              <w:bottom w:val="single" w:sz="4" w:space="0" w:color="000000"/>
              <w:right w:val="single" w:sz="4" w:space="0" w:color="000000"/>
            </w:tcBorders>
            <w:shd w:val="clear" w:color="auto" w:fill="auto"/>
            <w:noWrap/>
            <w:vAlign w:val="center"/>
          </w:tcPr>
          <w:p w:rsidR="00BE6373" w:rsidRPr="006038EC" w:rsidRDefault="00BE6373" w:rsidP="009C11CB">
            <w:pPr>
              <w:spacing w:after="0" w:line="276"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Lipjan</w:t>
            </w:r>
          </w:p>
        </w:tc>
        <w:tc>
          <w:tcPr>
            <w:tcW w:w="4425" w:type="dxa"/>
            <w:tcBorders>
              <w:top w:val="nil"/>
              <w:left w:val="nil"/>
              <w:bottom w:val="single" w:sz="4" w:space="0" w:color="000000"/>
              <w:right w:val="single" w:sz="4" w:space="0" w:color="000000"/>
            </w:tcBorders>
            <w:shd w:val="clear" w:color="auto" w:fill="auto"/>
            <w:noWrap/>
            <w:vAlign w:val="center"/>
          </w:tcPr>
          <w:p w:rsidR="00BE6373" w:rsidRPr="006038EC" w:rsidRDefault="00BE6373" w:rsidP="009C11CB">
            <w:pPr>
              <w:spacing w:after="0" w:line="276" w:lineRule="auto"/>
              <w:jc w:val="center"/>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44</w:t>
            </w:r>
          </w:p>
        </w:tc>
      </w:tr>
      <w:tr w:rsidR="00BE6373" w:rsidRPr="006038EC" w:rsidTr="003F4753">
        <w:trPr>
          <w:trHeight w:val="257"/>
          <w:jc w:val="center"/>
        </w:trPr>
        <w:tc>
          <w:tcPr>
            <w:tcW w:w="1026" w:type="dxa"/>
            <w:shd w:val="clear" w:color="auto" w:fill="auto"/>
            <w:noWrap/>
            <w:vAlign w:val="bottom"/>
          </w:tcPr>
          <w:p w:rsidR="00BE6373" w:rsidRPr="006038EC" w:rsidRDefault="00BE6373" w:rsidP="009C11CB">
            <w:pPr>
              <w:spacing w:after="0" w:line="276" w:lineRule="auto"/>
              <w:jc w:val="center"/>
              <w:rPr>
                <w:rFonts w:ascii="Candara" w:eastAsia="Times New Roman" w:hAnsi="Candara" w:cstheme="minorHAnsi"/>
                <w:color w:val="0D0D0D" w:themeColor="text1" w:themeTint="F2"/>
                <w:lang w:val="sq-AL" w:eastAsia="sq-AL"/>
              </w:rPr>
            </w:pPr>
            <w:r w:rsidRPr="006038EC">
              <w:rPr>
                <w:rFonts w:ascii="Candara" w:eastAsia="Times New Roman" w:hAnsi="Candara" w:cstheme="minorHAnsi"/>
                <w:color w:val="0D0D0D" w:themeColor="text1" w:themeTint="F2"/>
                <w:lang w:val="sq-AL" w:eastAsia="sq-AL"/>
              </w:rPr>
              <w:t>9</w:t>
            </w:r>
          </w:p>
        </w:tc>
        <w:tc>
          <w:tcPr>
            <w:tcW w:w="3874" w:type="dxa"/>
            <w:tcBorders>
              <w:top w:val="nil"/>
              <w:left w:val="single" w:sz="4" w:space="0" w:color="000000"/>
              <w:bottom w:val="single" w:sz="4" w:space="0" w:color="000000"/>
              <w:right w:val="single" w:sz="4" w:space="0" w:color="000000"/>
            </w:tcBorders>
            <w:shd w:val="clear" w:color="auto" w:fill="auto"/>
            <w:noWrap/>
            <w:vAlign w:val="center"/>
          </w:tcPr>
          <w:p w:rsidR="00BE6373" w:rsidRPr="006038EC" w:rsidRDefault="00BE6373" w:rsidP="009C11CB">
            <w:pPr>
              <w:spacing w:after="0" w:line="276"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Mitrovica Veriore</w:t>
            </w:r>
          </w:p>
        </w:tc>
        <w:tc>
          <w:tcPr>
            <w:tcW w:w="4425" w:type="dxa"/>
            <w:tcBorders>
              <w:top w:val="nil"/>
              <w:left w:val="nil"/>
              <w:bottom w:val="single" w:sz="4" w:space="0" w:color="000000"/>
              <w:right w:val="single" w:sz="4" w:space="0" w:color="000000"/>
            </w:tcBorders>
            <w:shd w:val="clear" w:color="auto" w:fill="auto"/>
            <w:noWrap/>
            <w:vAlign w:val="center"/>
          </w:tcPr>
          <w:p w:rsidR="00BE6373" w:rsidRPr="006038EC" w:rsidRDefault="00BE6373" w:rsidP="009C11CB">
            <w:pPr>
              <w:spacing w:after="0" w:line="276" w:lineRule="auto"/>
              <w:jc w:val="center"/>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19</w:t>
            </w:r>
          </w:p>
        </w:tc>
      </w:tr>
      <w:tr w:rsidR="00BE6373" w:rsidRPr="006038EC" w:rsidTr="003F4753">
        <w:trPr>
          <w:trHeight w:val="257"/>
          <w:jc w:val="center"/>
        </w:trPr>
        <w:tc>
          <w:tcPr>
            <w:tcW w:w="1026" w:type="dxa"/>
            <w:shd w:val="clear" w:color="auto" w:fill="auto"/>
            <w:noWrap/>
          </w:tcPr>
          <w:p w:rsidR="00BE6373" w:rsidRPr="006038EC" w:rsidRDefault="00BE6373" w:rsidP="009C11CB">
            <w:pPr>
              <w:spacing w:after="0" w:line="276" w:lineRule="auto"/>
              <w:jc w:val="center"/>
              <w:rPr>
                <w:rFonts w:ascii="Candara" w:eastAsia="Times New Roman" w:hAnsi="Candara" w:cstheme="minorHAnsi"/>
                <w:color w:val="0D0D0D" w:themeColor="text1" w:themeTint="F2"/>
                <w:lang w:val="sq-AL" w:eastAsia="sq-AL"/>
              </w:rPr>
            </w:pPr>
            <w:r w:rsidRPr="006038EC">
              <w:rPr>
                <w:rFonts w:ascii="Candara" w:eastAsia="Times New Roman" w:hAnsi="Candara" w:cstheme="minorHAnsi"/>
                <w:color w:val="0D0D0D" w:themeColor="text1" w:themeTint="F2"/>
                <w:lang w:val="sq-AL" w:eastAsia="sq-AL"/>
              </w:rPr>
              <w:t>10</w:t>
            </w:r>
          </w:p>
        </w:tc>
        <w:tc>
          <w:tcPr>
            <w:tcW w:w="3874" w:type="dxa"/>
            <w:tcBorders>
              <w:top w:val="nil"/>
              <w:left w:val="single" w:sz="4" w:space="0" w:color="000000"/>
              <w:bottom w:val="single" w:sz="4" w:space="0" w:color="000000"/>
              <w:right w:val="single" w:sz="4" w:space="0" w:color="000000"/>
            </w:tcBorders>
            <w:shd w:val="clear" w:color="auto" w:fill="auto"/>
            <w:noWrap/>
            <w:vAlign w:val="center"/>
          </w:tcPr>
          <w:p w:rsidR="00BE6373" w:rsidRPr="006038EC" w:rsidRDefault="00744766" w:rsidP="009C11CB">
            <w:pPr>
              <w:spacing w:after="0" w:line="276"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Komuna Artanë</w:t>
            </w:r>
          </w:p>
        </w:tc>
        <w:tc>
          <w:tcPr>
            <w:tcW w:w="4425" w:type="dxa"/>
            <w:tcBorders>
              <w:top w:val="nil"/>
              <w:left w:val="nil"/>
              <w:bottom w:val="single" w:sz="4" w:space="0" w:color="000000"/>
              <w:right w:val="single" w:sz="4" w:space="0" w:color="000000"/>
            </w:tcBorders>
            <w:shd w:val="clear" w:color="auto" w:fill="auto"/>
            <w:noWrap/>
            <w:vAlign w:val="center"/>
          </w:tcPr>
          <w:p w:rsidR="00BE6373" w:rsidRPr="006038EC" w:rsidRDefault="00BE6373" w:rsidP="009C11CB">
            <w:pPr>
              <w:spacing w:after="0" w:line="276" w:lineRule="auto"/>
              <w:jc w:val="center"/>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1</w:t>
            </w:r>
          </w:p>
        </w:tc>
      </w:tr>
      <w:tr w:rsidR="00BE6373" w:rsidRPr="006038EC" w:rsidTr="003F4753">
        <w:trPr>
          <w:trHeight w:val="257"/>
          <w:jc w:val="center"/>
        </w:trPr>
        <w:tc>
          <w:tcPr>
            <w:tcW w:w="1026" w:type="dxa"/>
            <w:shd w:val="clear" w:color="auto" w:fill="auto"/>
            <w:noWrap/>
          </w:tcPr>
          <w:p w:rsidR="00BE6373" w:rsidRPr="006038EC" w:rsidRDefault="00BE6373" w:rsidP="009C11CB">
            <w:pPr>
              <w:spacing w:after="0" w:line="276" w:lineRule="auto"/>
              <w:jc w:val="center"/>
              <w:rPr>
                <w:rFonts w:ascii="Candara" w:eastAsia="Times New Roman" w:hAnsi="Candara" w:cstheme="minorHAnsi"/>
                <w:color w:val="0D0D0D" w:themeColor="text1" w:themeTint="F2"/>
                <w:lang w:val="sq-AL" w:eastAsia="sq-AL"/>
              </w:rPr>
            </w:pPr>
            <w:r w:rsidRPr="006038EC">
              <w:rPr>
                <w:rFonts w:ascii="Candara" w:eastAsia="Times New Roman" w:hAnsi="Candara" w:cstheme="minorHAnsi"/>
                <w:color w:val="0D0D0D" w:themeColor="text1" w:themeTint="F2"/>
                <w:lang w:val="sq-AL" w:eastAsia="sq-AL"/>
              </w:rPr>
              <w:t>11</w:t>
            </w:r>
          </w:p>
        </w:tc>
        <w:tc>
          <w:tcPr>
            <w:tcW w:w="3874" w:type="dxa"/>
            <w:tcBorders>
              <w:top w:val="nil"/>
              <w:left w:val="single" w:sz="4" w:space="0" w:color="000000"/>
              <w:bottom w:val="single" w:sz="4" w:space="0" w:color="000000"/>
              <w:right w:val="single" w:sz="4" w:space="0" w:color="000000"/>
            </w:tcBorders>
            <w:shd w:val="clear" w:color="auto" w:fill="auto"/>
            <w:noWrap/>
            <w:vAlign w:val="center"/>
          </w:tcPr>
          <w:p w:rsidR="00BE6373" w:rsidRPr="006038EC" w:rsidRDefault="00BE6373" w:rsidP="009C11CB">
            <w:pPr>
              <w:spacing w:after="0" w:line="276"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Obiliq</w:t>
            </w:r>
          </w:p>
        </w:tc>
        <w:tc>
          <w:tcPr>
            <w:tcW w:w="4425" w:type="dxa"/>
            <w:tcBorders>
              <w:top w:val="nil"/>
              <w:left w:val="nil"/>
              <w:bottom w:val="single" w:sz="4" w:space="0" w:color="000000"/>
              <w:right w:val="single" w:sz="4" w:space="0" w:color="000000"/>
            </w:tcBorders>
            <w:shd w:val="clear" w:color="auto" w:fill="auto"/>
            <w:noWrap/>
            <w:vAlign w:val="center"/>
          </w:tcPr>
          <w:p w:rsidR="00BE6373" w:rsidRPr="006038EC" w:rsidRDefault="00BE6373" w:rsidP="009C11CB">
            <w:pPr>
              <w:spacing w:after="0" w:line="276" w:lineRule="auto"/>
              <w:jc w:val="center"/>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36</w:t>
            </w:r>
          </w:p>
        </w:tc>
      </w:tr>
      <w:tr w:rsidR="00BE6373" w:rsidRPr="006038EC" w:rsidTr="003F4753">
        <w:trPr>
          <w:trHeight w:val="257"/>
          <w:jc w:val="center"/>
        </w:trPr>
        <w:tc>
          <w:tcPr>
            <w:tcW w:w="1026" w:type="dxa"/>
            <w:shd w:val="clear" w:color="auto" w:fill="auto"/>
            <w:noWrap/>
          </w:tcPr>
          <w:p w:rsidR="00BE6373" w:rsidRPr="006038EC" w:rsidRDefault="00BE6373" w:rsidP="009C11CB">
            <w:pPr>
              <w:spacing w:after="0" w:line="276" w:lineRule="auto"/>
              <w:jc w:val="center"/>
              <w:rPr>
                <w:rFonts w:ascii="Candara" w:eastAsia="Times New Roman" w:hAnsi="Candara" w:cstheme="minorHAnsi"/>
                <w:color w:val="0D0D0D" w:themeColor="text1" w:themeTint="F2"/>
                <w:lang w:val="sq-AL" w:eastAsia="sq-AL"/>
              </w:rPr>
            </w:pPr>
            <w:r w:rsidRPr="006038EC">
              <w:rPr>
                <w:rFonts w:ascii="Candara" w:eastAsia="Times New Roman" w:hAnsi="Candara" w:cstheme="minorHAnsi"/>
                <w:color w:val="0D0D0D" w:themeColor="text1" w:themeTint="F2"/>
                <w:lang w:val="sq-AL" w:eastAsia="sq-AL"/>
              </w:rPr>
              <w:t>12</w:t>
            </w:r>
          </w:p>
        </w:tc>
        <w:tc>
          <w:tcPr>
            <w:tcW w:w="3874" w:type="dxa"/>
            <w:tcBorders>
              <w:top w:val="nil"/>
              <w:left w:val="single" w:sz="4" w:space="0" w:color="000000"/>
              <w:bottom w:val="single" w:sz="4" w:space="0" w:color="000000"/>
              <w:right w:val="single" w:sz="4" w:space="0" w:color="000000"/>
            </w:tcBorders>
            <w:shd w:val="clear" w:color="auto" w:fill="auto"/>
            <w:noWrap/>
            <w:vAlign w:val="center"/>
          </w:tcPr>
          <w:p w:rsidR="00BE6373" w:rsidRPr="006038EC" w:rsidRDefault="00BE6373" w:rsidP="009C11CB">
            <w:pPr>
              <w:spacing w:after="0" w:line="276"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Prizren</w:t>
            </w:r>
          </w:p>
        </w:tc>
        <w:tc>
          <w:tcPr>
            <w:tcW w:w="4425" w:type="dxa"/>
            <w:tcBorders>
              <w:top w:val="nil"/>
              <w:left w:val="nil"/>
              <w:bottom w:val="single" w:sz="4" w:space="0" w:color="000000"/>
              <w:right w:val="single" w:sz="4" w:space="0" w:color="000000"/>
            </w:tcBorders>
            <w:shd w:val="clear" w:color="auto" w:fill="auto"/>
            <w:noWrap/>
            <w:vAlign w:val="center"/>
          </w:tcPr>
          <w:p w:rsidR="00BE6373" w:rsidRPr="006038EC" w:rsidRDefault="00744766"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153</w:t>
            </w:r>
          </w:p>
        </w:tc>
      </w:tr>
      <w:tr w:rsidR="00744766" w:rsidRPr="006038EC" w:rsidTr="003F4753">
        <w:trPr>
          <w:trHeight w:val="257"/>
          <w:jc w:val="center"/>
        </w:trPr>
        <w:tc>
          <w:tcPr>
            <w:tcW w:w="1026" w:type="dxa"/>
            <w:shd w:val="clear" w:color="auto" w:fill="auto"/>
            <w:noWrap/>
          </w:tcPr>
          <w:p w:rsidR="00744766" w:rsidRPr="006038EC" w:rsidRDefault="00744766" w:rsidP="009C11CB">
            <w:pPr>
              <w:spacing w:after="0" w:line="276" w:lineRule="auto"/>
              <w:jc w:val="center"/>
              <w:rPr>
                <w:rFonts w:ascii="Candara" w:eastAsia="Times New Roman" w:hAnsi="Candara" w:cstheme="minorHAnsi"/>
                <w:color w:val="0D0D0D" w:themeColor="text1" w:themeTint="F2"/>
                <w:lang w:val="sq-AL" w:eastAsia="sq-AL"/>
              </w:rPr>
            </w:pPr>
            <w:r>
              <w:rPr>
                <w:rFonts w:ascii="Candara" w:eastAsia="Times New Roman" w:hAnsi="Candara" w:cstheme="minorHAnsi"/>
                <w:color w:val="0D0D0D" w:themeColor="text1" w:themeTint="F2"/>
                <w:lang w:val="sq-AL" w:eastAsia="sq-AL"/>
              </w:rPr>
              <w:t>13</w:t>
            </w:r>
          </w:p>
        </w:tc>
        <w:tc>
          <w:tcPr>
            <w:tcW w:w="3874" w:type="dxa"/>
            <w:tcBorders>
              <w:top w:val="nil"/>
              <w:left w:val="single" w:sz="4" w:space="0" w:color="000000"/>
              <w:bottom w:val="single" w:sz="4" w:space="0" w:color="000000"/>
              <w:right w:val="single" w:sz="4" w:space="0" w:color="000000"/>
            </w:tcBorders>
            <w:shd w:val="clear" w:color="auto" w:fill="auto"/>
            <w:noWrap/>
            <w:vAlign w:val="center"/>
          </w:tcPr>
          <w:p w:rsidR="00744766" w:rsidRPr="006038EC" w:rsidRDefault="00744766" w:rsidP="009C11CB">
            <w:pPr>
              <w:spacing w:after="0" w:line="276"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Komuna Prishtinë</w:t>
            </w:r>
          </w:p>
        </w:tc>
        <w:tc>
          <w:tcPr>
            <w:tcW w:w="4425" w:type="dxa"/>
            <w:tcBorders>
              <w:top w:val="nil"/>
              <w:left w:val="nil"/>
              <w:bottom w:val="single" w:sz="4" w:space="0" w:color="000000"/>
              <w:right w:val="single" w:sz="4" w:space="0" w:color="000000"/>
            </w:tcBorders>
            <w:shd w:val="clear" w:color="auto" w:fill="auto"/>
            <w:noWrap/>
            <w:vAlign w:val="center"/>
          </w:tcPr>
          <w:p w:rsidR="00744766" w:rsidRDefault="00744766"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28</w:t>
            </w:r>
          </w:p>
        </w:tc>
      </w:tr>
      <w:tr w:rsidR="00BE6373" w:rsidRPr="006038EC" w:rsidTr="003F4753">
        <w:trPr>
          <w:trHeight w:val="257"/>
          <w:jc w:val="center"/>
        </w:trPr>
        <w:tc>
          <w:tcPr>
            <w:tcW w:w="1026" w:type="dxa"/>
            <w:shd w:val="clear" w:color="auto" w:fill="auto"/>
            <w:noWrap/>
          </w:tcPr>
          <w:p w:rsidR="00BE6373" w:rsidRPr="006038EC" w:rsidRDefault="00744766" w:rsidP="009C11CB">
            <w:pPr>
              <w:spacing w:after="0" w:line="276" w:lineRule="auto"/>
              <w:jc w:val="center"/>
              <w:rPr>
                <w:rFonts w:ascii="Candara" w:eastAsia="Times New Roman" w:hAnsi="Candara" w:cstheme="minorHAnsi"/>
                <w:color w:val="0D0D0D" w:themeColor="text1" w:themeTint="F2"/>
                <w:lang w:val="sq-AL" w:eastAsia="sq-AL"/>
              </w:rPr>
            </w:pPr>
            <w:r>
              <w:rPr>
                <w:rFonts w:ascii="Candara" w:eastAsia="Times New Roman" w:hAnsi="Candara" w:cstheme="minorHAnsi"/>
                <w:color w:val="0D0D0D" w:themeColor="text1" w:themeTint="F2"/>
                <w:lang w:val="sq-AL" w:eastAsia="sq-AL"/>
              </w:rPr>
              <w:t>14</w:t>
            </w:r>
          </w:p>
        </w:tc>
        <w:tc>
          <w:tcPr>
            <w:tcW w:w="3874" w:type="dxa"/>
            <w:tcBorders>
              <w:top w:val="nil"/>
              <w:left w:val="single" w:sz="4" w:space="0" w:color="000000"/>
              <w:bottom w:val="single" w:sz="4" w:space="0" w:color="000000"/>
              <w:right w:val="single" w:sz="4" w:space="0" w:color="000000"/>
            </w:tcBorders>
            <w:shd w:val="clear" w:color="auto" w:fill="auto"/>
            <w:noWrap/>
            <w:vAlign w:val="center"/>
          </w:tcPr>
          <w:p w:rsidR="00BE6373" w:rsidRPr="006038EC" w:rsidRDefault="00BE6373" w:rsidP="009C11CB">
            <w:pPr>
              <w:spacing w:after="0" w:line="276"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Rahovec</w:t>
            </w:r>
          </w:p>
        </w:tc>
        <w:tc>
          <w:tcPr>
            <w:tcW w:w="4425" w:type="dxa"/>
            <w:tcBorders>
              <w:top w:val="nil"/>
              <w:left w:val="nil"/>
              <w:bottom w:val="single" w:sz="4" w:space="0" w:color="000000"/>
              <w:right w:val="single" w:sz="4" w:space="0" w:color="000000"/>
            </w:tcBorders>
            <w:shd w:val="clear" w:color="auto" w:fill="auto"/>
            <w:noWrap/>
            <w:vAlign w:val="center"/>
          </w:tcPr>
          <w:p w:rsidR="00BE6373" w:rsidRPr="006038EC" w:rsidRDefault="00BE6373" w:rsidP="009C11CB">
            <w:pPr>
              <w:spacing w:after="0" w:line="276" w:lineRule="auto"/>
              <w:jc w:val="center"/>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31</w:t>
            </w:r>
          </w:p>
        </w:tc>
      </w:tr>
      <w:tr w:rsidR="00BE6373" w:rsidRPr="006038EC" w:rsidTr="003F4753">
        <w:trPr>
          <w:trHeight w:val="257"/>
          <w:jc w:val="center"/>
        </w:trPr>
        <w:tc>
          <w:tcPr>
            <w:tcW w:w="1026" w:type="dxa"/>
            <w:shd w:val="clear" w:color="auto" w:fill="auto"/>
            <w:noWrap/>
          </w:tcPr>
          <w:p w:rsidR="00BE6373" w:rsidRPr="006038EC" w:rsidRDefault="00744766" w:rsidP="009C11CB">
            <w:pPr>
              <w:spacing w:after="0" w:line="276" w:lineRule="auto"/>
              <w:jc w:val="center"/>
              <w:rPr>
                <w:rFonts w:ascii="Candara" w:eastAsia="Times New Roman" w:hAnsi="Candara" w:cstheme="minorHAnsi"/>
                <w:color w:val="0D0D0D" w:themeColor="text1" w:themeTint="F2"/>
                <w:lang w:val="sq-AL" w:eastAsia="sq-AL"/>
              </w:rPr>
            </w:pPr>
            <w:r>
              <w:rPr>
                <w:rFonts w:ascii="Candara" w:eastAsia="Times New Roman" w:hAnsi="Candara" w:cstheme="minorHAnsi"/>
                <w:color w:val="0D0D0D" w:themeColor="text1" w:themeTint="F2"/>
                <w:lang w:val="sq-AL" w:eastAsia="sq-AL"/>
              </w:rPr>
              <w:t>15</w:t>
            </w:r>
          </w:p>
        </w:tc>
        <w:tc>
          <w:tcPr>
            <w:tcW w:w="3874" w:type="dxa"/>
            <w:tcBorders>
              <w:top w:val="nil"/>
              <w:left w:val="single" w:sz="4" w:space="0" w:color="000000"/>
              <w:bottom w:val="single" w:sz="4" w:space="0" w:color="000000"/>
              <w:right w:val="single" w:sz="4" w:space="0" w:color="000000"/>
            </w:tcBorders>
            <w:shd w:val="clear" w:color="auto" w:fill="auto"/>
            <w:noWrap/>
            <w:vAlign w:val="center"/>
          </w:tcPr>
          <w:p w:rsidR="00BE6373" w:rsidRPr="006038EC" w:rsidRDefault="00BE6373" w:rsidP="009C11CB">
            <w:pPr>
              <w:spacing w:after="0" w:line="276"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Skenderaj</w:t>
            </w:r>
          </w:p>
        </w:tc>
        <w:tc>
          <w:tcPr>
            <w:tcW w:w="4425" w:type="dxa"/>
            <w:tcBorders>
              <w:top w:val="nil"/>
              <w:left w:val="nil"/>
              <w:bottom w:val="single" w:sz="4" w:space="0" w:color="000000"/>
              <w:right w:val="single" w:sz="4" w:space="0" w:color="000000"/>
            </w:tcBorders>
            <w:shd w:val="clear" w:color="auto" w:fill="auto"/>
            <w:noWrap/>
            <w:vAlign w:val="center"/>
          </w:tcPr>
          <w:p w:rsidR="00BE6373" w:rsidRPr="006038EC" w:rsidRDefault="00BE6373" w:rsidP="009C11CB">
            <w:pPr>
              <w:spacing w:after="0" w:line="276" w:lineRule="auto"/>
              <w:jc w:val="center"/>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20</w:t>
            </w:r>
          </w:p>
        </w:tc>
      </w:tr>
      <w:tr w:rsidR="00BE6373" w:rsidRPr="006038EC" w:rsidTr="003F4753">
        <w:trPr>
          <w:trHeight w:val="257"/>
          <w:jc w:val="center"/>
        </w:trPr>
        <w:tc>
          <w:tcPr>
            <w:tcW w:w="1026" w:type="dxa"/>
            <w:shd w:val="clear" w:color="auto" w:fill="auto"/>
            <w:noWrap/>
          </w:tcPr>
          <w:p w:rsidR="00BE6373" w:rsidRPr="006038EC" w:rsidRDefault="00744766" w:rsidP="009C11CB">
            <w:pPr>
              <w:spacing w:after="0" w:line="276" w:lineRule="auto"/>
              <w:jc w:val="center"/>
              <w:rPr>
                <w:rFonts w:ascii="Candara" w:eastAsia="Times New Roman" w:hAnsi="Candara" w:cstheme="minorHAnsi"/>
                <w:color w:val="0D0D0D" w:themeColor="text1" w:themeTint="F2"/>
                <w:lang w:val="sq-AL" w:eastAsia="sq-AL"/>
              </w:rPr>
            </w:pPr>
            <w:r>
              <w:rPr>
                <w:rFonts w:ascii="Candara" w:eastAsia="Times New Roman" w:hAnsi="Candara" w:cstheme="minorHAnsi"/>
                <w:color w:val="0D0D0D" w:themeColor="text1" w:themeTint="F2"/>
                <w:lang w:val="sq-AL" w:eastAsia="sq-AL"/>
              </w:rPr>
              <w:t>16</w:t>
            </w:r>
          </w:p>
        </w:tc>
        <w:tc>
          <w:tcPr>
            <w:tcW w:w="3874" w:type="dxa"/>
            <w:tcBorders>
              <w:top w:val="nil"/>
              <w:left w:val="single" w:sz="4" w:space="0" w:color="000000"/>
              <w:bottom w:val="single" w:sz="4" w:space="0" w:color="000000"/>
              <w:right w:val="single" w:sz="4" w:space="0" w:color="000000"/>
            </w:tcBorders>
            <w:shd w:val="clear" w:color="auto" w:fill="auto"/>
            <w:noWrap/>
            <w:vAlign w:val="center"/>
          </w:tcPr>
          <w:p w:rsidR="00BE6373" w:rsidRPr="006038EC" w:rsidRDefault="00BE6373" w:rsidP="009C11CB">
            <w:pPr>
              <w:spacing w:after="0" w:line="276"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 xml:space="preserve">Komuna </w:t>
            </w:r>
            <w:r w:rsidR="00744766">
              <w:rPr>
                <w:rFonts w:ascii="Candara" w:eastAsia="Times New Roman" w:hAnsi="Candara" w:cs="Times New Roman"/>
                <w:color w:val="0D0D0D" w:themeColor="text1" w:themeTint="F2"/>
                <w:lang w:val="sq-AL" w:eastAsia="sq-AL"/>
              </w:rPr>
              <w:t>Therandë</w:t>
            </w:r>
          </w:p>
        </w:tc>
        <w:tc>
          <w:tcPr>
            <w:tcW w:w="4425" w:type="dxa"/>
            <w:tcBorders>
              <w:top w:val="nil"/>
              <w:left w:val="nil"/>
              <w:bottom w:val="single" w:sz="4" w:space="0" w:color="000000"/>
              <w:right w:val="single" w:sz="4" w:space="0" w:color="000000"/>
            </w:tcBorders>
            <w:shd w:val="clear" w:color="auto" w:fill="auto"/>
            <w:noWrap/>
            <w:vAlign w:val="center"/>
          </w:tcPr>
          <w:p w:rsidR="00BE6373" w:rsidRPr="006038EC" w:rsidRDefault="00744766"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33</w:t>
            </w:r>
          </w:p>
        </w:tc>
      </w:tr>
      <w:tr w:rsidR="00BE6373" w:rsidRPr="006038EC" w:rsidTr="003F4753">
        <w:trPr>
          <w:trHeight w:val="257"/>
          <w:jc w:val="center"/>
        </w:trPr>
        <w:tc>
          <w:tcPr>
            <w:tcW w:w="1026" w:type="dxa"/>
            <w:shd w:val="clear" w:color="auto" w:fill="auto"/>
            <w:noWrap/>
          </w:tcPr>
          <w:p w:rsidR="00BE6373" w:rsidRPr="006038EC" w:rsidRDefault="00744766" w:rsidP="009C11CB">
            <w:pPr>
              <w:spacing w:after="0" w:line="276" w:lineRule="auto"/>
              <w:jc w:val="center"/>
              <w:rPr>
                <w:rFonts w:ascii="Candara" w:eastAsia="Times New Roman" w:hAnsi="Candara" w:cstheme="minorHAnsi"/>
                <w:color w:val="0D0D0D" w:themeColor="text1" w:themeTint="F2"/>
                <w:lang w:val="sq-AL" w:eastAsia="sq-AL"/>
              </w:rPr>
            </w:pPr>
            <w:r>
              <w:rPr>
                <w:rFonts w:ascii="Candara" w:eastAsia="Times New Roman" w:hAnsi="Candara" w:cstheme="minorHAnsi"/>
                <w:color w:val="0D0D0D" w:themeColor="text1" w:themeTint="F2"/>
                <w:lang w:val="sq-AL" w:eastAsia="sq-AL"/>
              </w:rPr>
              <w:t>17</w:t>
            </w:r>
          </w:p>
        </w:tc>
        <w:tc>
          <w:tcPr>
            <w:tcW w:w="3874" w:type="dxa"/>
            <w:tcBorders>
              <w:top w:val="nil"/>
              <w:left w:val="single" w:sz="4" w:space="0" w:color="000000"/>
              <w:bottom w:val="single" w:sz="4" w:space="0" w:color="000000"/>
              <w:right w:val="single" w:sz="4" w:space="0" w:color="000000"/>
            </w:tcBorders>
            <w:shd w:val="clear" w:color="auto" w:fill="auto"/>
            <w:noWrap/>
            <w:vAlign w:val="center"/>
          </w:tcPr>
          <w:p w:rsidR="00BE6373" w:rsidRPr="006038EC" w:rsidRDefault="00BE6373" w:rsidP="009C11CB">
            <w:pPr>
              <w:spacing w:after="0" w:line="276"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Viti</w:t>
            </w:r>
          </w:p>
        </w:tc>
        <w:tc>
          <w:tcPr>
            <w:tcW w:w="4425" w:type="dxa"/>
            <w:tcBorders>
              <w:top w:val="nil"/>
              <w:left w:val="nil"/>
              <w:bottom w:val="single" w:sz="4" w:space="0" w:color="000000"/>
              <w:right w:val="single" w:sz="4" w:space="0" w:color="000000"/>
            </w:tcBorders>
            <w:shd w:val="clear" w:color="auto" w:fill="auto"/>
            <w:noWrap/>
            <w:vAlign w:val="center"/>
          </w:tcPr>
          <w:p w:rsidR="00BE6373" w:rsidRPr="006038EC" w:rsidRDefault="00BE6373" w:rsidP="009C11CB">
            <w:pPr>
              <w:spacing w:after="0" w:line="276" w:lineRule="auto"/>
              <w:jc w:val="center"/>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11</w:t>
            </w:r>
          </w:p>
        </w:tc>
      </w:tr>
      <w:tr w:rsidR="00BE6373" w:rsidRPr="006038EC" w:rsidTr="003F4753">
        <w:trPr>
          <w:trHeight w:val="257"/>
          <w:jc w:val="center"/>
        </w:trPr>
        <w:tc>
          <w:tcPr>
            <w:tcW w:w="1026" w:type="dxa"/>
            <w:shd w:val="clear" w:color="auto" w:fill="auto"/>
            <w:noWrap/>
          </w:tcPr>
          <w:p w:rsidR="00BE6373" w:rsidRPr="006038EC" w:rsidRDefault="00744766" w:rsidP="009C11CB">
            <w:pPr>
              <w:spacing w:after="0" w:line="276" w:lineRule="auto"/>
              <w:jc w:val="center"/>
              <w:rPr>
                <w:rFonts w:ascii="Candara" w:eastAsia="Times New Roman" w:hAnsi="Candara" w:cstheme="minorHAnsi"/>
                <w:color w:val="0D0D0D" w:themeColor="text1" w:themeTint="F2"/>
                <w:lang w:val="sq-AL" w:eastAsia="sq-AL"/>
              </w:rPr>
            </w:pPr>
            <w:r>
              <w:rPr>
                <w:rFonts w:ascii="Candara" w:eastAsia="Times New Roman" w:hAnsi="Candara" w:cstheme="minorHAnsi"/>
                <w:color w:val="0D0D0D" w:themeColor="text1" w:themeTint="F2"/>
                <w:lang w:val="sq-AL" w:eastAsia="sq-AL"/>
              </w:rPr>
              <w:t>18</w:t>
            </w:r>
          </w:p>
        </w:tc>
        <w:tc>
          <w:tcPr>
            <w:tcW w:w="3874" w:type="dxa"/>
            <w:tcBorders>
              <w:top w:val="nil"/>
              <w:left w:val="single" w:sz="4" w:space="0" w:color="000000"/>
              <w:bottom w:val="single" w:sz="4" w:space="0" w:color="000000"/>
              <w:right w:val="single" w:sz="4" w:space="0" w:color="000000"/>
            </w:tcBorders>
            <w:shd w:val="clear" w:color="auto" w:fill="auto"/>
            <w:noWrap/>
            <w:vAlign w:val="center"/>
          </w:tcPr>
          <w:p w:rsidR="00BE6373" w:rsidRPr="006038EC" w:rsidRDefault="00BE6373" w:rsidP="009C11CB">
            <w:pPr>
              <w:spacing w:after="0" w:line="276"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Komuna Zvecan</w:t>
            </w:r>
          </w:p>
        </w:tc>
        <w:tc>
          <w:tcPr>
            <w:tcW w:w="4425" w:type="dxa"/>
            <w:tcBorders>
              <w:top w:val="nil"/>
              <w:left w:val="nil"/>
              <w:bottom w:val="single" w:sz="4" w:space="0" w:color="000000"/>
              <w:right w:val="single" w:sz="4" w:space="0" w:color="000000"/>
            </w:tcBorders>
            <w:shd w:val="clear" w:color="auto" w:fill="auto"/>
            <w:noWrap/>
            <w:vAlign w:val="center"/>
          </w:tcPr>
          <w:p w:rsidR="00BE6373" w:rsidRPr="006038EC" w:rsidRDefault="00BE6373" w:rsidP="009C11CB">
            <w:pPr>
              <w:spacing w:after="0" w:line="276" w:lineRule="auto"/>
              <w:jc w:val="center"/>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2</w:t>
            </w:r>
          </w:p>
        </w:tc>
      </w:tr>
      <w:tr w:rsidR="00744766" w:rsidRPr="006038EC" w:rsidTr="003F4753">
        <w:trPr>
          <w:trHeight w:val="257"/>
          <w:jc w:val="center"/>
        </w:trPr>
        <w:tc>
          <w:tcPr>
            <w:tcW w:w="1026" w:type="dxa"/>
            <w:shd w:val="clear" w:color="auto" w:fill="auto"/>
            <w:noWrap/>
          </w:tcPr>
          <w:p w:rsidR="00744766" w:rsidRDefault="00744766" w:rsidP="009C11CB">
            <w:pPr>
              <w:spacing w:after="0" w:line="276" w:lineRule="auto"/>
              <w:jc w:val="center"/>
              <w:rPr>
                <w:rFonts w:ascii="Candara" w:eastAsia="Times New Roman" w:hAnsi="Candara" w:cstheme="minorHAnsi"/>
                <w:color w:val="0D0D0D" w:themeColor="text1" w:themeTint="F2"/>
                <w:lang w:val="sq-AL" w:eastAsia="sq-AL"/>
              </w:rPr>
            </w:pPr>
            <w:r>
              <w:rPr>
                <w:rFonts w:ascii="Candara" w:eastAsia="Times New Roman" w:hAnsi="Candara" w:cstheme="minorHAnsi"/>
                <w:color w:val="0D0D0D" w:themeColor="text1" w:themeTint="F2"/>
                <w:lang w:val="sq-AL" w:eastAsia="sq-AL"/>
              </w:rPr>
              <w:t>19</w:t>
            </w:r>
          </w:p>
        </w:tc>
        <w:tc>
          <w:tcPr>
            <w:tcW w:w="3874" w:type="dxa"/>
            <w:tcBorders>
              <w:top w:val="nil"/>
              <w:left w:val="single" w:sz="4" w:space="0" w:color="000000"/>
              <w:bottom w:val="single" w:sz="4" w:space="0" w:color="000000"/>
              <w:right w:val="single" w:sz="4" w:space="0" w:color="000000"/>
            </w:tcBorders>
            <w:shd w:val="clear" w:color="auto" w:fill="auto"/>
            <w:noWrap/>
            <w:vAlign w:val="center"/>
          </w:tcPr>
          <w:p w:rsidR="00744766" w:rsidRPr="006038EC" w:rsidRDefault="00744766" w:rsidP="009C11CB">
            <w:pPr>
              <w:spacing w:after="0" w:line="276"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Komuna Shtërpce</w:t>
            </w:r>
          </w:p>
        </w:tc>
        <w:tc>
          <w:tcPr>
            <w:tcW w:w="4425" w:type="dxa"/>
            <w:tcBorders>
              <w:top w:val="nil"/>
              <w:left w:val="nil"/>
              <w:bottom w:val="single" w:sz="4" w:space="0" w:color="000000"/>
              <w:right w:val="single" w:sz="4" w:space="0" w:color="000000"/>
            </w:tcBorders>
            <w:shd w:val="clear" w:color="auto" w:fill="auto"/>
            <w:noWrap/>
            <w:vAlign w:val="center"/>
          </w:tcPr>
          <w:p w:rsidR="00744766" w:rsidRPr="006038EC" w:rsidRDefault="00744766"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0</w:t>
            </w:r>
          </w:p>
        </w:tc>
      </w:tr>
      <w:tr w:rsidR="00744766" w:rsidRPr="006038EC" w:rsidTr="003F4753">
        <w:trPr>
          <w:trHeight w:val="257"/>
          <w:jc w:val="center"/>
        </w:trPr>
        <w:tc>
          <w:tcPr>
            <w:tcW w:w="1026" w:type="dxa"/>
            <w:shd w:val="clear" w:color="auto" w:fill="auto"/>
            <w:noWrap/>
          </w:tcPr>
          <w:p w:rsidR="00744766" w:rsidRDefault="00744766" w:rsidP="009C11CB">
            <w:pPr>
              <w:spacing w:after="0" w:line="276" w:lineRule="auto"/>
              <w:jc w:val="center"/>
              <w:rPr>
                <w:rFonts w:ascii="Candara" w:eastAsia="Times New Roman" w:hAnsi="Candara" w:cstheme="minorHAnsi"/>
                <w:color w:val="0D0D0D" w:themeColor="text1" w:themeTint="F2"/>
                <w:lang w:val="sq-AL" w:eastAsia="sq-AL"/>
              </w:rPr>
            </w:pPr>
            <w:r>
              <w:rPr>
                <w:rFonts w:ascii="Candara" w:eastAsia="Times New Roman" w:hAnsi="Candara" w:cstheme="minorHAnsi"/>
                <w:color w:val="0D0D0D" w:themeColor="text1" w:themeTint="F2"/>
                <w:lang w:val="sq-AL" w:eastAsia="sq-AL"/>
              </w:rPr>
              <w:t>20</w:t>
            </w:r>
          </w:p>
        </w:tc>
        <w:tc>
          <w:tcPr>
            <w:tcW w:w="3874" w:type="dxa"/>
            <w:tcBorders>
              <w:top w:val="nil"/>
              <w:left w:val="single" w:sz="4" w:space="0" w:color="000000"/>
              <w:bottom w:val="single" w:sz="4" w:space="0" w:color="000000"/>
              <w:right w:val="single" w:sz="4" w:space="0" w:color="000000"/>
            </w:tcBorders>
            <w:shd w:val="clear" w:color="auto" w:fill="auto"/>
            <w:noWrap/>
            <w:vAlign w:val="center"/>
          </w:tcPr>
          <w:p w:rsidR="00744766" w:rsidRPr="006038EC" w:rsidRDefault="00744766" w:rsidP="009C11CB">
            <w:pPr>
              <w:spacing w:after="0" w:line="276" w:lineRule="auto"/>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Komuna Kllokot</w:t>
            </w:r>
          </w:p>
        </w:tc>
        <w:tc>
          <w:tcPr>
            <w:tcW w:w="4425" w:type="dxa"/>
            <w:tcBorders>
              <w:top w:val="nil"/>
              <w:left w:val="nil"/>
              <w:bottom w:val="single" w:sz="4" w:space="0" w:color="000000"/>
              <w:right w:val="single" w:sz="4" w:space="0" w:color="000000"/>
            </w:tcBorders>
            <w:shd w:val="clear" w:color="auto" w:fill="auto"/>
            <w:noWrap/>
            <w:vAlign w:val="center"/>
          </w:tcPr>
          <w:p w:rsidR="00744766" w:rsidRPr="006038EC" w:rsidRDefault="00744766" w:rsidP="009C11CB">
            <w:pPr>
              <w:spacing w:after="0" w:line="276" w:lineRule="auto"/>
              <w:jc w:val="center"/>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0</w:t>
            </w:r>
          </w:p>
        </w:tc>
      </w:tr>
      <w:tr w:rsidR="00BE6373" w:rsidRPr="006038EC" w:rsidTr="00984E52">
        <w:trPr>
          <w:trHeight w:val="257"/>
          <w:jc w:val="center"/>
        </w:trPr>
        <w:tc>
          <w:tcPr>
            <w:tcW w:w="4900" w:type="dxa"/>
            <w:gridSpan w:val="2"/>
            <w:shd w:val="clear" w:color="auto" w:fill="A8D08D" w:themeFill="accent6" w:themeFillTint="99"/>
            <w:noWrap/>
            <w:vAlign w:val="bottom"/>
            <w:hideMark/>
          </w:tcPr>
          <w:p w:rsidR="00BE6373" w:rsidRPr="006038EC" w:rsidRDefault="00BE6373" w:rsidP="009C11CB">
            <w:pPr>
              <w:spacing w:after="0" w:line="276" w:lineRule="auto"/>
              <w:jc w:val="center"/>
              <w:rPr>
                <w:rFonts w:ascii="Candara" w:eastAsia="Times New Roman" w:hAnsi="Candara" w:cstheme="minorHAnsi"/>
                <w:b/>
                <w:color w:val="0D0D0D" w:themeColor="text1" w:themeTint="F2"/>
                <w:lang w:val="sq-AL" w:eastAsia="sq-AL"/>
              </w:rPr>
            </w:pPr>
            <w:r w:rsidRPr="006038EC">
              <w:rPr>
                <w:rFonts w:ascii="Candara" w:eastAsia="Times New Roman" w:hAnsi="Candara" w:cstheme="minorHAnsi"/>
                <w:b/>
                <w:color w:val="0D0D0D" w:themeColor="text1" w:themeTint="F2"/>
                <w:lang w:val="sq-AL" w:eastAsia="sq-AL"/>
              </w:rPr>
              <w:t>NUMRI TOTAL I OJQ-VE PËRFITUESE</w:t>
            </w:r>
          </w:p>
        </w:tc>
        <w:tc>
          <w:tcPr>
            <w:tcW w:w="4425" w:type="dxa"/>
            <w:shd w:val="clear" w:color="auto" w:fill="A8D08D" w:themeFill="accent6" w:themeFillTint="99"/>
            <w:noWrap/>
            <w:vAlign w:val="bottom"/>
            <w:hideMark/>
          </w:tcPr>
          <w:p w:rsidR="00BE6373" w:rsidRPr="006038EC" w:rsidRDefault="00744766" w:rsidP="009C11CB">
            <w:pPr>
              <w:spacing w:after="0" w:line="276" w:lineRule="auto"/>
              <w:jc w:val="center"/>
              <w:rPr>
                <w:rFonts w:ascii="Candara" w:eastAsia="Times New Roman" w:hAnsi="Candara" w:cstheme="minorHAnsi"/>
                <w:b/>
                <w:color w:val="0D0D0D" w:themeColor="text1" w:themeTint="F2"/>
                <w:lang w:val="sq-AL" w:eastAsia="sq-AL"/>
              </w:rPr>
            </w:pPr>
            <w:r>
              <w:rPr>
                <w:rFonts w:ascii="Candara" w:eastAsia="Times New Roman" w:hAnsi="Candara" w:cstheme="minorHAnsi"/>
                <w:b/>
                <w:color w:val="0D0D0D" w:themeColor="text1" w:themeTint="F2"/>
                <w:lang w:val="sq-AL" w:eastAsia="sq-AL"/>
              </w:rPr>
              <w:t>576</w:t>
            </w:r>
          </w:p>
        </w:tc>
      </w:tr>
    </w:tbl>
    <w:p w:rsidR="00BE6373" w:rsidRPr="006038EC" w:rsidRDefault="00BE6373" w:rsidP="009C11CB">
      <w:pPr>
        <w:spacing w:after="0" w:line="276" w:lineRule="auto"/>
        <w:jc w:val="both"/>
        <w:rPr>
          <w:rFonts w:ascii="Candara" w:eastAsia="Times New Roman" w:hAnsi="Candara" w:cs="Times New Roman"/>
          <w:color w:val="0D0D0D" w:themeColor="text1" w:themeTint="F2"/>
          <w:lang w:val="sq-AL" w:eastAsia="sq-AL"/>
        </w:rPr>
      </w:pPr>
    </w:p>
    <w:p w:rsidR="00BE6373" w:rsidRPr="006038EC" w:rsidRDefault="00BE6373" w:rsidP="00A678B7">
      <w:pPr>
        <w:spacing w:after="0" w:line="276" w:lineRule="auto"/>
        <w:jc w:val="both"/>
        <w:rPr>
          <w:rFonts w:ascii="Candara" w:eastAsia="Times New Roman" w:hAnsi="Candara" w:cs="Times New Roman"/>
          <w:color w:val="0D0D0D" w:themeColor="text1" w:themeTint="F2"/>
          <w:lang w:val="sq-AL" w:eastAsia="sq-AL"/>
        </w:rPr>
      </w:pPr>
    </w:p>
    <w:p w:rsidR="00BE6373" w:rsidRPr="006038EC" w:rsidRDefault="00BE6373" w:rsidP="00A678B7">
      <w:pPr>
        <w:spacing w:after="0" w:line="276" w:lineRule="auto"/>
        <w:jc w:val="both"/>
        <w:rPr>
          <w:rFonts w:ascii="Candara" w:eastAsia="Times New Roman" w:hAnsi="Candara" w:cs="Times New Roman"/>
          <w:color w:val="0D0D0D" w:themeColor="text1" w:themeTint="F2"/>
          <w:lang w:val="sq-AL" w:eastAsia="sq-AL"/>
        </w:rPr>
      </w:pPr>
    </w:p>
    <w:p w:rsidR="00A678B7" w:rsidRPr="006038EC" w:rsidRDefault="00A678B7" w:rsidP="00A678B7">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 xml:space="preserve">Në të njëjtën mënyrë, sikurse edhe në nivelin qendror,  pjesa më e madhe e OJQ-ve kanë përfituar shuma deri në 5,000 euro. Të dhënat tregojnë se sa më e madhe shuma e mbështetjes financiare, numri i OJQ-ve përfituese është më i vogël. </w:t>
      </w:r>
    </w:p>
    <w:p w:rsidR="00A678B7" w:rsidRPr="006038EC" w:rsidRDefault="00A678B7" w:rsidP="00A678B7">
      <w:pPr>
        <w:spacing w:after="0" w:line="276" w:lineRule="auto"/>
        <w:rPr>
          <w:rFonts w:ascii="Candara" w:eastAsia="Times New Roman" w:hAnsi="Candara" w:cs="Times New Roman"/>
          <w:color w:val="0D0D0D" w:themeColor="text1" w:themeTint="F2"/>
          <w:lang w:val="sq-AL" w:eastAsia="sq-AL"/>
        </w:rPr>
      </w:pPr>
    </w:p>
    <w:p w:rsidR="00A678B7" w:rsidRPr="006038EC" w:rsidRDefault="00A678B7" w:rsidP="00A678B7">
      <w:pPr>
        <w:spacing w:after="0" w:line="276" w:lineRule="auto"/>
        <w:rPr>
          <w:rFonts w:ascii="Candara" w:eastAsia="Times New Roman" w:hAnsi="Candara" w:cs="Times New Roman"/>
          <w:color w:val="0D0D0D" w:themeColor="text1" w:themeTint="F2"/>
          <w:lang w:val="sq-AL" w:eastAsia="sq-AL"/>
        </w:rPr>
      </w:pPr>
    </w:p>
    <w:p w:rsidR="00BE6373" w:rsidRPr="006038EC" w:rsidRDefault="00BE6373" w:rsidP="00BE6373">
      <w:pPr>
        <w:spacing w:after="0" w:line="276" w:lineRule="auto"/>
        <w:rPr>
          <w:rFonts w:ascii="Candara" w:eastAsia="Times New Roman" w:hAnsi="Candara" w:cs="Times New Roman"/>
          <w:color w:val="0D0D0D" w:themeColor="text1" w:themeTint="F2"/>
          <w:lang w:val="sq-AL" w:eastAsia="sq-AL"/>
        </w:rPr>
      </w:pPr>
    </w:p>
    <w:p w:rsidR="00BE6373" w:rsidRPr="006038EC" w:rsidRDefault="00BE6373" w:rsidP="00BE6373">
      <w:pPr>
        <w:spacing w:after="0" w:line="276" w:lineRule="auto"/>
        <w:ind w:left="-180"/>
        <w:jc w:val="center"/>
        <w:rPr>
          <w:rFonts w:ascii="Candara" w:eastAsia="Times New Roman" w:hAnsi="Candara" w:cs="Times New Roman"/>
          <w:color w:val="0D0D0D" w:themeColor="text1" w:themeTint="F2"/>
          <w:lang w:val="sq-AL" w:eastAsia="sq-AL"/>
        </w:rPr>
      </w:pPr>
      <w:r w:rsidRPr="006038EC">
        <w:rPr>
          <w:rFonts w:ascii="Candara" w:hAnsi="Candara"/>
          <w:noProof/>
        </w:rPr>
        <w:drawing>
          <wp:inline distT="0" distB="0" distL="0" distR="0" wp14:anchorId="5B8ED53A" wp14:editId="7EE58C1F">
            <wp:extent cx="6267450" cy="3333750"/>
            <wp:effectExtent l="38100" t="38100" r="95250" b="95250"/>
            <wp:docPr id="19" name="Chart 19">
              <a:extLst xmlns:a="http://schemas.openxmlformats.org/drawingml/2006/main">
                <a:ext uri="{FF2B5EF4-FFF2-40B4-BE49-F238E27FC236}">
                  <a16:creationId xmlns:a16="http://schemas.microsoft.com/office/drawing/2014/main" id="{D3308594-6C4C-4E78-8743-D9DAC0B7FB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678B7" w:rsidRPr="006038EC" w:rsidRDefault="00A678B7" w:rsidP="00A678B7">
      <w:pPr>
        <w:spacing w:after="0" w:line="276"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b/>
          <w:color w:val="0D0D0D" w:themeColor="text1" w:themeTint="F2"/>
          <w:lang w:val="sq-AL" w:eastAsia="sq-AL"/>
        </w:rPr>
        <w:t xml:space="preserve">  </w:t>
      </w:r>
      <w:r w:rsidR="00E428E6">
        <w:rPr>
          <w:rFonts w:ascii="Candara" w:eastAsia="Times New Roman" w:hAnsi="Candara" w:cs="Times New Roman"/>
          <w:color w:val="0D0D0D" w:themeColor="text1" w:themeTint="F2"/>
          <w:lang w:val="sq-AL" w:eastAsia="sq-AL"/>
        </w:rPr>
        <w:t>Figura 1</w:t>
      </w:r>
      <w:r w:rsidR="005C4BBD">
        <w:rPr>
          <w:rFonts w:ascii="Candara" w:eastAsia="Times New Roman" w:hAnsi="Candara" w:cs="Times New Roman"/>
          <w:color w:val="0D0D0D" w:themeColor="text1" w:themeTint="F2"/>
          <w:lang w:val="sq-AL" w:eastAsia="sq-AL"/>
        </w:rPr>
        <w:t>8</w:t>
      </w:r>
      <w:r w:rsidRPr="006038EC">
        <w:rPr>
          <w:rFonts w:ascii="Candara" w:eastAsia="Times New Roman" w:hAnsi="Candara" w:cs="Times New Roman"/>
          <w:color w:val="0D0D0D" w:themeColor="text1" w:themeTint="F2"/>
          <w:lang w:val="sq-AL" w:eastAsia="sq-AL"/>
        </w:rPr>
        <w:t xml:space="preserve">. Numri i OJQ-ve përfituese në kuadër të komunave sipas shumave specifike </w:t>
      </w:r>
    </w:p>
    <w:p w:rsidR="00A678B7" w:rsidRPr="006038EC" w:rsidRDefault="00A678B7" w:rsidP="00A678B7">
      <w:pPr>
        <w:spacing w:after="0" w:line="276" w:lineRule="auto"/>
        <w:rPr>
          <w:rFonts w:ascii="Candara" w:eastAsia="Times New Roman" w:hAnsi="Candara" w:cs="Times New Roman"/>
          <w:color w:val="0D0D0D" w:themeColor="text1" w:themeTint="F2"/>
          <w:lang w:val="sq-AL" w:eastAsia="sq-AL"/>
        </w:rPr>
      </w:pPr>
    </w:p>
    <w:p w:rsidR="00A678B7" w:rsidRPr="006038EC" w:rsidRDefault="00A678B7" w:rsidP="00A678B7">
      <w:pPr>
        <w:spacing w:after="0" w:line="276" w:lineRule="auto"/>
        <w:rPr>
          <w:rFonts w:ascii="Candara" w:eastAsia="Times New Roman" w:hAnsi="Candara" w:cs="Times New Roman"/>
          <w:color w:val="0D0D0D" w:themeColor="text1" w:themeTint="F2"/>
          <w:lang w:val="sq-AL" w:eastAsia="sq-AL"/>
        </w:rPr>
      </w:pPr>
    </w:p>
    <w:p w:rsidR="00A678B7" w:rsidRPr="006038EC" w:rsidRDefault="00A678B7" w:rsidP="00A678B7">
      <w:pPr>
        <w:keepNext/>
        <w:keepLines/>
        <w:spacing w:before="200" w:after="0" w:line="276" w:lineRule="auto"/>
        <w:outlineLvl w:val="1"/>
        <w:rPr>
          <w:rFonts w:ascii="Candara" w:eastAsiaTheme="majorEastAsia" w:hAnsi="Candara" w:cs="Times New Roman"/>
          <w:b/>
          <w:bCs/>
          <w:color w:val="0D0D0D" w:themeColor="text1" w:themeTint="F2"/>
          <w:lang w:val="sq-AL"/>
        </w:rPr>
      </w:pPr>
      <w:bookmarkStart w:id="18" w:name="_Toc100835712"/>
      <w:r w:rsidRPr="006038EC">
        <w:rPr>
          <w:rFonts w:ascii="Candara" w:eastAsiaTheme="majorEastAsia" w:hAnsi="Candara" w:cs="Times New Roman"/>
          <w:b/>
          <w:bCs/>
          <w:color w:val="0D0D0D" w:themeColor="text1" w:themeTint="F2"/>
          <w:lang w:val="sq-AL"/>
        </w:rPr>
        <w:t>4.4 Mbështetja financiare publike nga Agjencitë e pavarura dhe institucionet tjera publike</w:t>
      </w:r>
      <w:bookmarkEnd w:id="18"/>
    </w:p>
    <w:p w:rsidR="00A678B7" w:rsidRPr="006038EC" w:rsidRDefault="00A678B7" w:rsidP="00A678B7">
      <w:pPr>
        <w:spacing w:after="0" w:line="276" w:lineRule="auto"/>
        <w:ind w:left="180"/>
        <w:jc w:val="both"/>
        <w:rPr>
          <w:rFonts w:ascii="Candara" w:eastAsia="Times New Roman" w:hAnsi="Candara" w:cs="Times New Roman"/>
          <w:color w:val="5B9BD5" w:themeColor="accent1"/>
          <w:lang w:val="sq-AL" w:eastAsia="sq-AL"/>
        </w:rPr>
      </w:pPr>
    </w:p>
    <w:p w:rsidR="009832D1" w:rsidRPr="00984E52" w:rsidRDefault="00A678B7" w:rsidP="009832D1">
      <w:pPr>
        <w:rPr>
          <w:rFonts w:ascii="Candara" w:hAnsi="Candara"/>
        </w:rPr>
      </w:pPr>
      <w:r w:rsidRPr="00984E52">
        <w:rPr>
          <w:rFonts w:ascii="Candara" w:eastAsia="Times New Roman" w:hAnsi="Candara" w:cs="Times New Roman"/>
          <w:lang w:val="sq-AL" w:eastAsia="sq-AL"/>
        </w:rPr>
        <w:t>Kuvendi i Republikës së Kosovës dhe Agjencitë e Pavarura gjithashtu kanë ofruar mbështetje financiare për projektet e OJQ-ve ose kanë pranuar shërbime nga OJQ-të gjatë vitit 202</w:t>
      </w:r>
      <w:r w:rsidR="00EA3474" w:rsidRPr="00984E52">
        <w:rPr>
          <w:rFonts w:ascii="Candara" w:eastAsia="Times New Roman" w:hAnsi="Candara" w:cs="Times New Roman"/>
          <w:lang w:val="sq-AL" w:eastAsia="sq-AL"/>
        </w:rPr>
        <w:t>1</w:t>
      </w:r>
      <w:r w:rsidRPr="00984E52">
        <w:rPr>
          <w:rFonts w:ascii="Candara" w:eastAsia="Times New Roman" w:hAnsi="Candara" w:cs="Times New Roman"/>
          <w:lang w:val="sq-AL" w:eastAsia="sq-AL"/>
        </w:rPr>
        <w:t>. Në vitin 202</w:t>
      </w:r>
      <w:r w:rsidR="00EA3474" w:rsidRPr="00984E52">
        <w:rPr>
          <w:rFonts w:ascii="Candara" w:eastAsia="Times New Roman" w:hAnsi="Candara" w:cs="Times New Roman"/>
          <w:lang w:val="sq-AL" w:eastAsia="sq-AL"/>
        </w:rPr>
        <w:t>1</w:t>
      </w:r>
      <w:r w:rsidRPr="00984E52">
        <w:rPr>
          <w:rFonts w:ascii="Candara" w:eastAsia="Times New Roman" w:hAnsi="Candara" w:cs="Times New Roman"/>
          <w:lang w:val="sq-AL" w:eastAsia="sq-AL"/>
        </w:rPr>
        <w:t xml:space="preserve"> shuma e transferuar nga këto institucione te OJQ-të ishte</w:t>
      </w:r>
      <w:r w:rsidR="00EA3474" w:rsidRPr="00984E52">
        <w:rPr>
          <w:rFonts w:ascii="Candara" w:hAnsi="Candara"/>
        </w:rPr>
        <w:t xml:space="preserve"> </w:t>
      </w:r>
      <w:r w:rsidR="00F9507C">
        <w:rPr>
          <w:rFonts w:ascii="Candara" w:hAnsi="Candara"/>
        </w:rPr>
        <w:t>524,227.35</w:t>
      </w:r>
      <w:r w:rsidR="00EA3474" w:rsidRPr="00984E52">
        <w:rPr>
          <w:rFonts w:ascii="Candara" w:hAnsi="Candara"/>
        </w:rPr>
        <w:t xml:space="preserve"> Eur</w:t>
      </w:r>
      <w:r w:rsidR="009832D1" w:rsidRPr="00984E52">
        <w:rPr>
          <w:rFonts w:ascii="Candara" w:hAnsi="Candara"/>
        </w:rPr>
        <w:t xml:space="preserve"> </w:t>
      </w:r>
      <w:r w:rsidR="00647120">
        <w:rPr>
          <w:rFonts w:ascii="Candara" w:hAnsi="Candara"/>
        </w:rPr>
        <w:t xml:space="preserve"> ndërsa në vitin 2020 ishte 214,529.79 Eur </w:t>
      </w:r>
      <w:r w:rsidRPr="00984E52">
        <w:rPr>
          <w:rFonts w:ascii="Candara" w:eastAsia="Times New Roman" w:hAnsi="Candara" w:cs="Times New Roman"/>
          <w:lang w:val="sq-AL" w:eastAsia="sq-AL"/>
        </w:rPr>
        <w:t xml:space="preserve">e cila </w:t>
      </w:r>
      <w:r w:rsidR="009832D1" w:rsidRPr="00984E52">
        <w:rPr>
          <w:rFonts w:ascii="Candara" w:eastAsia="Times New Roman" w:hAnsi="Candara" w:cs="Times New Roman"/>
          <w:lang w:val="sq-AL" w:eastAsia="sq-AL"/>
        </w:rPr>
        <w:t>shumë</w:t>
      </w:r>
      <w:r w:rsidR="00647120">
        <w:rPr>
          <w:rFonts w:ascii="Candara" w:eastAsia="Times New Roman" w:hAnsi="Candara" w:cs="Times New Roman"/>
          <w:lang w:val="sq-AL" w:eastAsia="sq-AL"/>
        </w:rPr>
        <w:t xml:space="preserve"> nëse krahasohet </w:t>
      </w:r>
      <w:r w:rsidRPr="00984E52">
        <w:rPr>
          <w:rFonts w:ascii="Candara" w:eastAsia="Times New Roman" w:hAnsi="Candara" w:cs="Times New Roman"/>
          <w:lang w:val="sq-AL" w:eastAsia="sq-AL"/>
        </w:rPr>
        <w:t xml:space="preserve">është </w:t>
      </w:r>
      <w:r w:rsidR="00F9507C">
        <w:rPr>
          <w:rFonts w:ascii="Candara" w:eastAsia="Times New Roman" w:hAnsi="Candara" w:cs="Times New Roman"/>
          <w:lang w:val="sq-AL" w:eastAsia="sq-AL"/>
        </w:rPr>
        <w:t>309,697.56 E</w:t>
      </w:r>
      <w:r w:rsidRPr="00984E52">
        <w:rPr>
          <w:rFonts w:ascii="Candara" w:eastAsia="Times New Roman" w:hAnsi="Candara" w:cs="Times New Roman"/>
          <w:lang w:val="sq-AL" w:eastAsia="sq-AL"/>
        </w:rPr>
        <w:t xml:space="preserve">uro më </w:t>
      </w:r>
      <w:r w:rsidR="009832D1" w:rsidRPr="00984E52">
        <w:rPr>
          <w:rFonts w:ascii="Candara" w:eastAsia="Times New Roman" w:hAnsi="Candara" w:cs="Times New Roman"/>
          <w:lang w:val="sq-AL" w:eastAsia="sq-AL"/>
        </w:rPr>
        <w:t>shumë</w:t>
      </w:r>
      <w:r w:rsidR="00647120">
        <w:rPr>
          <w:rFonts w:ascii="Candara" w:eastAsia="Times New Roman" w:hAnsi="Candara" w:cs="Times New Roman"/>
          <w:lang w:val="sq-AL" w:eastAsia="sq-AL"/>
        </w:rPr>
        <w:t xml:space="preserve"> në vitin 2021</w:t>
      </w:r>
      <w:r w:rsidRPr="00984E52">
        <w:rPr>
          <w:rFonts w:ascii="Candara" w:eastAsia="Times New Roman" w:hAnsi="Candara" w:cs="Times New Roman"/>
          <w:lang w:val="sq-AL" w:eastAsia="sq-AL"/>
        </w:rPr>
        <w:t xml:space="preserve">. </w:t>
      </w:r>
    </w:p>
    <w:p w:rsidR="00F9507C" w:rsidRDefault="00A678B7" w:rsidP="00A678B7">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Edhe gjatë vitit 202</w:t>
      </w:r>
      <w:r w:rsidR="009832D1" w:rsidRPr="006038EC">
        <w:rPr>
          <w:rFonts w:ascii="Candara" w:eastAsia="Times New Roman" w:hAnsi="Candara" w:cs="Times New Roman"/>
          <w:color w:val="0D0D0D" w:themeColor="text1" w:themeTint="F2"/>
          <w:lang w:val="sq-AL" w:eastAsia="sq-AL"/>
        </w:rPr>
        <w:t>1</w:t>
      </w:r>
      <w:r w:rsidRPr="006038EC">
        <w:rPr>
          <w:rFonts w:ascii="Candara" w:eastAsia="Times New Roman" w:hAnsi="Candara" w:cs="Times New Roman"/>
          <w:color w:val="0D0D0D" w:themeColor="text1" w:themeTint="F2"/>
          <w:lang w:val="sq-AL" w:eastAsia="sq-AL"/>
        </w:rPr>
        <w:t>, kryesisht financimi për OJQ-të ka shkuar si pjesë e marrëveshjeve të drejtpërdrejta për ofrim të shërbimeve</w:t>
      </w:r>
      <w:r w:rsidR="00F9507C">
        <w:rPr>
          <w:rFonts w:ascii="Candara" w:eastAsia="Times New Roman" w:hAnsi="Candara" w:cs="Times New Roman"/>
          <w:color w:val="0D0D0D" w:themeColor="text1" w:themeTint="F2"/>
          <w:lang w:val="sq-AL" w:eastAsia="sq-AL"/>
        </w:rPr>
        <w:t>.</w:t>
      </w:r>
    </w:p>
    <w:p w:rsidR="00B37CDE" w:rsidRPr="006038EC" w:rsidRDefault="00B37CDE" w:rsidP="00A678B7">
      <w:pPr>
        <w:spacing w:after="0" w:line="276" w:lineRule="auto"/>
        <w:jc w:val="both"/>
        <w:rPr>
          <w:rFonts w:ascii="Candara" w:eastAsia="Times New Roman" w:hAnsi="Candara" w:cs="Times New Roman"/>
          <w:color w:val="0D0D0D" w:themeColor="text1" w:themeTint="F2"/>
          <w:lang w:val="sq-AL" w:eastAsia="sq-AL"/>
        </w:rPr>
      </w:pPr>
    </w:p>
    <w:p w:rsidR="00A678B7" w:rsidRPr="0013530E" w:rsidRDefault="0013530E" w:rsidP="0013530E">
      <w:pPr>
        <w:spacing w:after="0" w:line="276" w:lineRule="auto"/>
        <w:jc w:val="both"/>
        <w:rPr>
          <w:rFonts w:ascii="Candara" w:eastAsia="Times New Roman" w:hAnsi="Candara" w:cs="Times New Roman"/>
          <w:color w:val="0D0D0D" w:themeColor="text1" w:themeTint="F2"/>
          <w:lang w:val="sq-AL" w:eastAsia="sq-AL"/>
        </w:rPr>
      </w:pPr>
      <w:r>
        <w:rPr>
          <w:rFonts w:ascii="Candara" w:eastAsia="Times New Roman" w:hAnsi="Candara" w:cs="Times New Roman"/>
          <w:color w:val="0D0D0D" w:themeColor="text1" w:themeTint="F2"/>
          <w:lang w:val="sq-AL" w:eastAsia="sq-AL"/>
        </w:rPr>
        <w:t xml:space="preserve">Shih figurat në vijim: </w:t>
      </w:r>
    </w:p>
    <w:p w:rsidR="00A678B7" w:rsidRPr="000A1378" w:rsidRDefault="00E47092" w:rsidP="00A678B7">
      <w:pPr>
        <w:spacing w:after="0" w:line="276" w:lineRule="auto"/>
        <w:rPr>
          <w:rFonts w:ascii="Candara" w:eastAsia="Times New Roman" w:hAnsi="Candara" w:cs="Times New Roman"/>
          <w:color w:val="0D0D0D" w:themeColor="text1" w:themeTint="F2"/>
          <w:sz w:val="20"/>
          <w:szCs w:val="20"/>
          <w:u w:val="single"/>
          <w:lang w:val="sq-AL" w:eastAsia="sq-AL"/>
        </w:rPr>
      </w:pPr>
      <w:r>
        <w:rPr>
          <w:noProof/>
        </w:rPr>
        <w:lastRenderedPageBreak/>
        <w:drawing>
          <wp:inline distT="0" distB="0" distL="0" distR="0" wp14:anchorId="1A3ABBD8" wp14:editId="3C90D132">
            <wp:extent cx="5972175" cy="3362325"/>
            <wp:effectExtent l="0" t="0" r="9525"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00A678B7" w:rsidRPr="000A1378">
        <w:rPr>
          <w:rFonts w:ascii="Candara" w:eastAsia="Times New Roman" w:hAnsi="Candara" w:cs="Times New Roman"/>
          <w:color w:val="0D0D0D" w:themeColor="text1" w:themeTint="F2"/>
          <w:sz w:val="20"/>
          <w:szCs w:val="20"/>
          <w:u w:val="single"/>
          <w:lang w:val="sq-AL" w:eastAsia="sq-AL"/>
        </w:rPr>
        <w:t>Figura 1</w:t>
      </w:r>
      <w:r w:rsidR="005C4BBD">
        <w:rPr>
          <w:rFonts w:ascii="Candara" w:eastAsia="Times New Roman" w:hAnsi="Candara" w:cs="Times New Roman"/>
          <w:color w:val="0D0D0D" w:themeColor="text1" w:themeTint="F2"/>
          <w:sz w:val="20"/>
          <w:szCs w:val="20"/>
          <w:u w:val="single"/>
          <w:lang w:val="sq-AL" w:eastAsia="sq-AL"/>
        </w:rPr>
        <w:t>9</w:t>
      </w:r>
      <w:r w:rsidR="00A678B7" w:rsidRPr="000A1378">
        <w:rPr>
          <w:rFonts w:ascii="Candara" w:eastAsia="Times New Roman" w:hAnsi="Candara" w:cs="Times New Roman"/>
          <w:color w:val="0D0D0D" w:themeColor="text1" w:themeTint="F2"/>
          <w:sz w:val="20"/>
          <w:szCs w:val="20"/>
          <w:u w:val="single"/>
          <w:lang w:val="sq-AL" w:eastAsia="sq-AL"/>
        </w:rPr>
        <w:t xml:space="preserve">.  Mbështetja për OJQ-të nga Kuvendi, </w:t>
      </w:r>
      <w:r w:rsidR="000A1378" w:rsidRPr="000A1378">
        <w:rPr>
          <w:rFonts w:ascii="Candara" w:eastAsia="Times New Roman" w:hAnsi="Candara" w:cs="Times New Roman"/>
          <w:color w:val="0D0D0D" w:themeColor="text1" w:themeTint="F2"/>
          <w:sz w:val="20"/>
          <w:szCs w:val="20"/>
          <w:u w:val="single"/>
          <w:lang w:val="sq-AL" w:eastAsia="sq-AL"/>
        </w:rPr>
        <w:t xml:space="preserve"> Presidenca, A</w:t>
      </w:r>
      <w:r w:rsidR="00A678B7" w:rsidRPr="000A1378">
        <w:rPr>
          <w:rFonts w:ascii="Candara" w:eastAsia="Times New Roman" w:hAnsi="Candara" w:cs="Times New Roman"/>
          <w:color w:val="0D0D0D" w:themeColor="text1" w:themeTint="F2"/>
          <w:sz w:val="20"/>
          <w:szCs w:val="20"/>
          <w:u w:val="single"/>
          <w:lang w:val="sq-AL" w:eastAsia="sq-AL"/>
        </w:rPr>
        <w:t xml:space="preserve">gjencitë dhe institucionet e pavarura </w:t>
      </w:r>
      <w:r w:rsidR="000A1378" w:rsidRPr="000A1378">
        <w:rPr>
          <w:rFonts w:ascii="Candara" w:eastAsia="Times New Roman" w:hAnsi="Candara" w:cs="Times New Roman"/>
          <w:color w:val="0D0D0D" w:themeColor="text1" w:themeTint="F2"/>
          <w:sz w:val="20"/>
          <w:szCs w:val="20"/>
          <w:u w:val="single"/>
          <w:lang w:val="sq-AL" w:eastAsia="sq-AL"/>
        </w:rPr>
        <w:t>2021</w:t>
      </w:r>
    </w:p>
    <w:p w:rsidR="00A678B7" w:rsidRPr="006038EC" w:rsidRDefault="00A678B7" w:rsidP="00A678B7">
      <w:pPr>
        <w:spacing w:after="0" w:line="276" w:lineRule="auto"/>
        <w:rPr>
          <w:rFonts w:ascii="Candara" w:eastAsia="Times New Roman" w:hAnsi="Candara" w:cs="Times New Roman"/>
          <w:color w:val="0D0D0D" w:themeColor="text1" w:themeTint="F2"/>
          <w:lang w:val="sq-AL" w:eastAsia="sq-AL"/>
        </w:rPr>
      </w:pPr>
    </w:p>
    <w:p w:rsidR="00A678B7" w:rsidRPr="006038EC" w:rsidRDefault="00A678B7" w:rsidP="00A678B7">
      <w:pPr>
        <w:spacing w:after="0" w:line="276" w:lineRule="auto"/>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 xml:space="preserve">         </w:t>
      </w:r>
    </w:p>
    <w:p w:rsidR="00A678B7" w:rsidRDefault="00A678B7" w:rsidP="00A678B7">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Në figurën në vijim janë paraqitur të dhënat për numrin e OJQ-ve përfituese nga ana e Kuvendit dhe institucioneve dhe agjencive tjera. Duke pas parasysh natyrën e financimit nga ana e këtyre institucioneve nuk vërehet ndonjë dallim i madh në numrin e OJQ-ve përfituese në kuadër të këtyre institucioneve.</w:t>
      </w:r>
    </w:p>
    <w:p w:rsidR="00F9507C" w:rsidRPr="006038EC" w:rsidRDefault="00F9507C" w:rsidP="00A678B7">
      <w:pPr>
        <w:spacing w:after="0" w:line="276" w:lineRule="auto"/>
        <w:jc w:val="both"/>
        <w:rPr>
          <w:rFonts w:ascii="Candara" w:eastAsia="Times New Roman" w:hAnsi="Candara" w:cs="Times New Roman"/>
          <w:color w:val="0D0D0D" w:themeColor="text1" w:themeTint="F2"/>
          <w:lang w:val="sq-AL" w:eastAsia="sq-AL"/>
        </w:rPr>
      </w:pPr>
    </w:p>
    <w:p w:rsidR="00A678B7" w:rsidRPr="006038EC" w:rsidRDefault="006E3DAB" w:rsidP="00A678B7">
      <w:pPr>
        <w:spacing w:after="0" w:line="276" w:lineRule="auto"/>
        <w:rPr>
          <w:rFonts w:ascii="Candara" w:eastAsia="Times New Roman" w:hAnsi="Candara" w:cs="Times New Roman"/>
          <w:color w:val="0D0D0D" w:themeColor="text1" w:themeTint="F2"/>
          <w:lang w:val="sq-AL" w:eastAsia="sq-AL"/>
        </w:rPr>
      </w:pPr>
      <w:r>
        <w:rPr>
          <w:noProof/>
        </w:rPr>
        <w:drawing>
          <wp:inline distT="0" distB="0" distL="0" distR="0" wp14:anchorId="309B5F7A" wp14:editId="52168404">
            <wp:extent cx="5857875" cy="2857500"/>
            <wp:effectExtent l="0" t="0" r="9525"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A678B7" w:rsidRPr="00126F82" w:rsidRDefault="00A678B7" w:rsidP="00A678B7">
      <w:pPr>
        <w:spacing w:after="0" w:line="276" w:lineRule="auto"/>
        <w:rPr>
          <w:rFonts w:ascii="Candara" w:eastAsia="Times New Roman" w:hAnsi="Candara" w:cs="Times New Roman"/>
          <w:color w:val="0D0D0D" w:themeColor="text1" w:themeTint="F2"/>
          <w:sz w:val="20"/>
          <w:szCs w:val="20"/>
          <w:u w:val="single"/>
          <w:lang w:val="sq-AL" w:eastAsia="sq-AL"/>
        </w:rPr>
      </w:pPr>
      <w:r w:rsidRPr="006038EC">
        <w:rPr>
          <w:rFonts w:ascii="Candara" w:eastAsia="Times New Roman" w:hAnsi="Candara" w:cs="Times New Roman"/>
          <w:color w:val="0D0D0D" w:themeColor="text1" w:themeTint="F2"/>
          <w:lang w:val="sq-AL" w:eastAsia="sq-AL"/>
        </w:rPr>
        <w:t xml:space="preserve">    </w:t>
      </w:r>
      <w:r w:rsidR="005C4BBD">
        <w:rPr>
          <w:rFonts w:ascii="Candara" w:eastAsia="Times New Roman" w:hAnsi="Candara" w:cs="Times New Roman"/>
          <w:color w:val="0D0D0D" w:themeColor="text1" w:themeTint="F2"/>
          <w:sz w:val="20"/>
          <w:szCs w:val="20"/>
          <w:u w:val="single"/>
          <w:lang w:val="sq-AL" w:eastAsia="sq-AL"/>
        </w:rPr>
        <w:t>Figura 20</w:t>
      </w:r>
      <w:r w:rsidRPr="00126F82">
        <w:rPr>
          <w:rFonts w:ascii="Candara" w:eastAsia="Times New Roman" w:hAnsi="Candara" w:cs="Times New Roman"/>
          <w:color w:val="0D0D0D" w:themeColor="text1" w:themeTint="F2"/>
          <w:sz w:val="20"/>
          <w:szCs w:val="20"/>
          <w:u w:val="single"/>
          <w:lang w:val="sq-AL" w:eastAsia="sq-AL"/>
        </w:rPr>
        <w:t>. Numri i OJQ-ve përfituese nga Kuvendi</w:t>
      </w:r>
      <w:r w:rsidR="00126F82" w:rsidRPr="00126F82">
        <w:rPr>
          <w:rFonts w:ascii="Candara" w:eastAsia="Times New Roman" w:hAnsi="Candara" w:cs="Times New Roman"/>
          <w:color w:val="0D0D0D" w:themeColor="text1" w:themeTint="F2"/>
          <w:sz w:val="20"/>
          <w:szCs w:val="20"/>
          <w:u w:val="single"/>
          <w:lang w:val="sq-AL" w:eastAsia="sq-AL"/>
        </w:rPr>
        <w:t>, Presidenca</w:t>
      </w:r>
      <w:r w:rsidRPr="00126F82">
        <w:rPr>
          <w:rFonts w:ascii="Candara" w:eastAsia="Times New Roman" w:hAnsi="Candara" w:cs="Times New Roman"/>
          <w:color w:val="0D0D0D" w:themeColor="text1" w:themeTint="F2"/>
          <w:sz w:val="20"/>
          <w:szCs w:val="20"/>
          <w:u w:val="single"/>
          <w:lang w:val="sq-AL" w:eastAsia="sq-AL"/>
        </w:rPr>
        <w:t xml:space="preserve"> dhe Agjencitë e Pavarura </w:t>
      </w:r>
      <w:r w:rsidR="00126F82" w:rsidRPr="00126F82">
        <w:rPr>
          <w:rFonts w:ascii="Candara" w:eastAsia="Times New Roman" w:hAnsi="Candara" w:cs="Times New Roman"/>
          <w:color w:val="0D0D0D" w:themeColor="text1" w:themeTint="F2"/>
          <w:sz w:val="20"/>
          <w:szCs w:val="20"/>
          <w:u w:val="single"/>
          <w:lang w:val="sq-AL" w:eastAsia="sq-AL"/>
        </w:rPr>
        <w:t>2021-2020</w:t>
      </w:r>
    </w:p>
    <w:p w:rsidR="00A678B7" w:rsidRPr="006038EC" w:rsidRDefault="00A678B7" w:rsidP="00A678B7">
      <w:pPr>
        <w:keepNext/>
        <w:keepLines/>
        <w:numPr>
          <w:ilvl w:val="0"/>
          <w:numId w:val="1"/>
        </w:numPr>
        <w:spacing w:before="480" w:after="0" w:line="276" w:lineRule="auto"/>
        <w:outlineLvl w:val="0"/>
        <w:rPr>
          <w:rFonts w:ascii="Candara" w:eastAsiaTheme="majorEastAsia" w:hAnsi="Candara" w:cs="Times New Roman"/>
          <w:b/>
          <w:bCs/>
          <w:color w:val="0D0D0D" w:themeColor="text1" w:themeTint="F2"/>
          <w:lang w:val="sq-AL"/>
        </w:rPr>
      </w:pPr>
      <w:bookmarkStart w:id="19" w:name="_Toc100835713"/>
      <w:r w:rsidRPr="006038EC">
        <w:rPr>
          <w:rFonts w:ascii="Candara" w:eastAsiaTheme="majorEastAsia" w:hAnsi="Candara" w:cs="Times New Roman"/>
          <w:b/>
          <w:bCs/>
          <w:color w:val="0D0D0D" w:themeColor="text1" w:themeTint="F2"/>
          <w:lang w:val="sq-AL"/>
        </w:rPr>
        <w:lastRenderedPageBreak/>
        <w:t>KONKLUZIONE DHE REKOMANDIME</w:t>
      </w:r>
      <w:bookmarkEnd w:id="19"/>
      <w:r w:rsidRPr="006038EC">
        <w:rPr>
          <w:rFonts w:ascii="Candara" w:eastAsiaTheme="majorEastAsia" w:hAnsi="Candara" w:cs="Times New Roman"/>
          <w:b/>
          <w:bCs/>
          <w:color w:val="0D0D0D" w:themeColor="text1" w:themeTint="F2"/>
          <w:lang w:val="sq-AL"/>
        </w:rPr>
        <w:t xml:space="preserve"> </w:t>
      </w:r>
    </w:p>
    <w:p w:rsidR="00A678B7" w:rsidRPr="002C7859" w:rsidRDefault="00A678B7" w:rsidP="00A678B7">
      <w:pPr>
        <w:spacing w:after="0" w:line="276" w:lineRule="auto"/>
        <w:jc w:val="both"/>
        <w:rPr>
          <w:rFonts w:ascii="Candara" w:eastAsia="Times New Roman" w:hAnsi="Candara" w:cs="Times New Roman"/>
          <w:lang w:val="sq-AL" w:eastAsia="sq-AL"/>
        </w:rPr>
      </w:pPr>
    </w:p>
    <w:p w:rsidR="0051281B" w:rsidRDefault="00A678B7" w:rsidP="00A678B7">
      <w:pPr>
        <w:spacing w:after="0" w:line="276" w:lineRule="auto"/>
        <w:jc w:val="both"/>
        <w:rPr>
          <w:rFonts w:ascii="Candara" w:eastAsia="Times New Roman" w:hAnsi="Candara" w:cs="Times New Roman"/>
          <w:color w:val="0D0D0D" w:themeColor="text1" w:themeTint="F2"/>
          <w:lang w:val="sq-AL" w:eastAsia="sq-AL"/>
        </w:rPr>
      </w:pPr>
      <w:r w:rsidRPr="002C7859">
        <w:rPr>
          <w:rFonts w:ascii="Candara" w:eastAsia="Times New Roman" w:hAnsi="Candara" w:cs="Times New Roman"/>
          <w:lang w:val="sq-AL" w:eastAsia="sq-AL"/>
        </w:rPr>
        <w:t>Në</w:t>
      </w:r>
      <w:r w:rsidR="0051281B" w:rsidRPr="002C7859">
        <w:rPr>
          <w:rFonts w:ascii="Candara" w:eastAsia="Times New Roman" w:hAnsi="Candara" w:cs="Times New Roman"/>
          <w:lang w:val="sq-AL" w:eastAsia="sq-AL"/>
        </w:rPr>
        <w:t xml:space="preserve"> konkluzione e raportiti mund të veçohet se sa i përket raportimit të institucioneve tek Zyra për Qeverisje të Mirë/Zyra e Kryeministrit sidomos këtë vit për raportimin direkt</w:t>
      </w:r>
      <w:r w:rsidR="00DC1E89">
        <w:rPr>
          <w:rFonts w:ascii="Candara" w:eastAsia="Times New Roman" w:hAnsi="Candara" w:cs="Times New Roman"/>
          <w:lang w:val="sq-AL" w:eastAsia="sq-AL"/>
        </w:rPr>
        <w:t xml:space="preserve"> në platformën për financim </w:t>
      </w:r>
      <w:r w:rsidR="00DC1E89" w:rsidRPr="00DC1E89">
        <w:rPr>
          <w:rFonts w:ascii="Candara" w:eastAsia="Times New Roman" w:hAnsi="Candara" w:cs="Times New Roman"/>
          <w:lang w:val="sq-AL" w:eastAsia="sq-AL"/>
        </w:rPr>
        <w:t xml:space="preserve"> </w:t>
      </w:r>
      <w:hyperlink r:id="rId38" w:history="1">
        <w:r w:rsidR="00DC1E89" w:rsidRPr="00DD1071">
          <w:rPr>
            <w:rStyle w:val="Hyperlink"/>
            <w:rFonts w:ascii="Candara" w:eastAsia="Times New Roman" w:hAnsi="Candara" w:cs="Times New Roman"/>
            <w:lang w:val="sq-AL" w:eastAsia="sq-AL"/>
          </w:rPr>
          <w:t>http://ojqfinancime.rks-gov.net</w:t>
        </w:r>
      </w:hyperlink>
      <w:r w:rsidR="00DC1E89">
        <w:rPr>
          <w:rFonts w:ascii="Candara" w:eastAsia="Times New Roman" w:hAnsi="Candara" w:cs="Times New Roman"/>
          <w:lang w:val="sq-AL" w:eastAsia="sq-AL"/>
        </w:rPr>
        <w:t xml:space="preserve"> kem</w:t>
      </w:r>
      <w:r w:rsidR="0051281B" w:rsidRPr="002C7859">
        <w:rPr>
          <w:rFonts w:ascii="Candara" w:eastAsia="Times New Roman" w:hAnsi="Candara" w:cs="Times New Roman"/>
          <w:lang w:val="sq-AL" w:eastAsia="sq-AL"/>
        </w:rPr>
        <w:t>i përmrirësim të dukshëm. Kjo për faktin se ende mbetet sfiduese dorëzimi i raporteve nga ana e shumë organizatave buxhetore. Andja edhe në këtë raport ose pjesë e tij s</w:t>
      </w:r>
      <w:r w:rsidRPr="002C7859">
        <w:rPr>
          <w:rFonts w:ascii="Candara" w:eastAsia="Times New Roman" w:hAnsi="Candara" w:cs="Times New Roman"/>
          <w:lang w:val="sq-AL" w:eastAsia="sq-AL"/>
        </w:rPr>
        <w:t xml:space="preserve">hihet se një numër </w:t>
      </w:r>
      <w:r w:rsidRPr="006038EC">
        <w:rPr>
          <w:rFonts w:ascii="Candara" w:eastAsia="Times New Roman" w:hAnsi="Candara" w:cs="Times New Roman"/>
          <w:color w:val="0D0D0D" w:themeColor="text1" w:themeTint="F2"/>
          <w:lang w:val="sq-AL" w:eastAsia="sq-AL"/>
        </w:rPr>
        <w:t>i konkluzioneve dhe rekomandimeve mbeten të njëjta nga viti paraprak</w:t>
      </w:r>
      <w:r w:rsidR="0051281B">
        <w:rPr>
          <w:rFonts w:ascii="Candara" w:eastAsia="Times New Roman" w:hAnsi="Candara" w:cs="Times New Roman"/>
          <w:color w:val="0D0D0D" w:themeColor="text1" w:themeTint="F2"/>
          <w:lang w:val="sq-AL" w:eastAsia="sq-AL"/>
        </w:rPr>
        <w:t xml:space="preserve">. </w:t>
      </w:r>
    </w:p>
    <w:p w:rsidR="00A678B7" w:rsidRPr="006038EC" w:rsidRDefault="00A678B7" w:rsidP="00A678B7">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 xml:space="preserve">Në mungesë të </w:t>
      </w:r>
      <w:r w:rsidR="0051281B">
        <w:rPr>
          <w:rFonts w:ascii="Candara" w:eastAsia="Times New Roman" w:hAnsi="Candara" w:cs="Times New Roman"/>
          <w:color w:val="0D0D0D" w:themeColor="text1" w:themeTint="F2"/>
          <w:lang w:val="sq-AL" w:eastAsia="sq-AL"/>
        </w:rPr>
        <w:t xml:space="preserve">raporteve </w:t>
      </w:r>
      <w:r w:rsidRPr="006038EC">
        <w:rPr>
          <w:rFonts w:ascii="Candara" w:eastAsia="Times New Roman" w:hAnsi="Candara" w:cs="Times New Roman"/>
          <w:color w:val="0D0D0D" w:themeColor="text1" w:themeTint="F2"/>
          <w:lang w:val="sq-AL" w:eastAsia="sq-AL"/>
        </w:rPr>
        <w:t xml:space="preserve">ZKM është detyruar </w:t>
      </w:r>
      <w:r w:rsidR="0051281B">
        <w:rPr>
          <w:rFonts w:ascii="Candara" w:eastAsia="Times New Roman" w:hAnsi="Candara" w:cs="Times New Roman"/>
          <w:color w:val="0D0D0D" w:themeColor="text1" w:themeTint="F2"/>
          <w:lang w:val="sq-AL" w:eastAsia="sq-AL"/>
        </w:rPr>
        <w:t xml:space="preserve">që edhe këtë vit, për krahasim dhe analizë të këtyre raporteve </w:t>
      </w:r>
      <w:r w:rsidRPr="006038EC">
        <w:rPr>
          <w:rFonts w:ascii="Candara" w:eastAsia="Times New Roman" w:hAnsi="Candara" w:cs="Times New Roman"/>
          <w:color w:val="0D0D0D" w:themeColor="text1" w:themeTint="F2"/>
          <w:lang w:val="sq-AL" w:eastAsia="sq-AL"/>
        </w:rPr>
        <w:t xml:space="preserve">të përdor të dhënat nga Thesari, të cilat nuk ofrojnë informacionin e duhur në veçanti sa i përket detajeve të projekteve të financuar.Të njëjtat më shumë ofrojnë të dhëna financiare se sa përmbajtjesore lidhur me projektet e mbështetura. </w:t>
      </w:r>
    </w:p>
    <w:p w:rsidR="00A678B7" w:rsidRPr="006038EC" w:rsidRDefault="00A678B7" w:rsidP="00A678B7">
      <w:pPr>
        <w:spacing w:after="0" w:line="276" w:lineRule="auto"/>
        <w:jc w:val="both"/>
        <w:rPr>
          <w:rFonts w:ascii="Candara" w:eastAsia="Times New Roman" w:hAnsi="Candara" w:cs="Times New Roman"/>
          <w:color w:val="0D0D0D" w:themeColor="text1" w:themeTint="F2"/>
          <w:lang w:val="sq-AL" w:eastAsia="sq-AL"/>
        </w:rPr>
      </w:pPr>
    </w:p>
    <w:p w:rsidR="0051281B" w:rsidRDefault="00A678B7" w:rsidP="00A678B7">
      <w:pPr>
        <w:spacing w:after="0" w:line="276" w:lineRule="auto"/>
        <w:jc w:val="both"/>
        <w:rPr>
          <w:rFonts w:ascii="Candara" w:eastAsia="Times New Roman" w:hAnsi="Candara" w:cs="Times New Roman"/>
          <w:i/>
          <w:color w:val="0D0D0D" w:themeColor="text1" w:themeTint="F2"/>
          <w:lang w:val="sq-AL" w:eastAsia="sq-AL"/>
        </w:rPr>
      </w:pPr>
      <w:r w:rsidRPr="006038EC">
        <w:rPr>
          <w:rFonts w:ascii="Candara" w:eastAsia="Times New Roman" w:hAnsi="Candara" w:cs="Times New Roman"/>
          <w:color w:val="0D0D0D" w:themeColor="text1" w:themeTint="F2"/>
          <w:lang w:val="sq-AL" w:eastAsia="sq-AL"/>
        </w:rPr>
        <w:t xml:space="preserve">Rregullorja MF-Nr. 04/2017 mbi kriteret, standardet dhe procedurat e financimit publik të OJQ-ve rregullon në mënyrë unike financimin publik të OJQ-ve për të gjitha organizatat buxhetore. Kjo rregullore ka bazën në Ligjin për Menaxhimin e Financave Publike dhe Përgjegjësitë. Neni 53 i LMFPP-së thekson: </w:t>
      </w:r>
      <w:r w:rsidRPr="006038EC">
        <w:rPr>
          <w:rFonts w:ascii="Candara" w:eastAsia="Times New Roman" w:hAnsi="Candara" w:cs="Times New Roman"/>
          <w:i/>
          <w:color w:val="0D0D0D" w:themeColor="text1" w:themeTint="F2"/>
          <w:lang w:val="sq-AL" w:eastAsia="sq-AL"/>
        </w:rPr>
        <w:t>“Ministri është shprehimisht i autorizuar që të nxjerrë rregullat të cilat duhet të respektohen nga organizatat buxhetore ose autoritetet publike gjatë përzgjedhjes së pranuesit ose pranuesve si dhe përcaktimit të shumës ose shumave të cilat do të ipen në formë të grantit, donacionit ose subvencionit.</w:t>
      </w:r>
      <w:r w:rsidRPr="006038EC">
        <w:rPr>
          <w:rFonts w:ascii="Candara" w:eastAsia="Times New Roman" w:hAnsi="Candara" w:cs="Times New Roman"/>
          <w:i/>
          <w:color w:val="0D0D0D" w:themeColor="text1" w:themeTint="F2"/>
          <w:vertAlign w:val="superscript"/>
          <w:lang w:val="sq-AL" w:eastAsia="sq-AL"/>
        </w:rPr>
        <w:footnoteReference w:id="1"/>
      </w:r>
      <w:r w:rsidRPr="006038EC">
        <w:rPr>
          <w:rFonts w:ascii="Candara" w:eastAsia="Times New Roman" w:hAnsi="Candara" w:cs="Times New Roman"/>
          <w:i/>
          <w:color w:val="0D0D0D" w:themeColor="text1" w:themeTint="F2"/>
          <w:lang w:val="sq-AL" w:eastAsia="sq-AL"/>
        </w:rPr>
        <w:t xml:space="preserve"> </w:t>
      </w:r>
    </w:p>
    <w:p w:rsidR="00A678B7" w:rsidRPr="006038EC" w:rsidRDefault="00A678B7" w:rsidP="00A678B7">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Prandaj,</w:t>
      </w:r>
      <w:r w:rsidRPr="006038EC">
        <w:rPr>
          <w:rFonts w:ascii="Candara" w:eastAsia="Times New Roman" w:hAnsi="Candara" w:cs="Times New Roman"/>
          <w:i/>
          <w:color w:val="0D0D0D" w:themeColor="text1" w:themeTint="F2"/>
          <w:lang w:val="sq-AL" w:eastAsia="sq-AL"/>
        </w:rPr>
        <w:t xml:space="preserve"> </w:t>
      </w:r>
      <w:r w:rsidRPr="006038EC">
        <w:rPr>
          <w:rFonts w:ascii="Candara" w:eastAsia="Times New Roman" w:hAnsi="Candara" w:cs="Times New Roman"/>
          <w:color w:val="0D0D0D" w:themeColor="text1" w:themeTint="F2"/>
          <w:lang w:val="sq-AL" w:eastAsia="sq-AL"/>
        </w:rPr>
        <w:t>institucionet publike, duhet të kenë parasysh që, moszbatimi i kësaj rregulloreje, drejtpërdrejtë do të mund të konsiderohet edhe mos pajtueshmëri me Ligjin për Menaxhimin e Financave Publike dhe Përgjegjësitë, i cili është legjislacioni kryesor në Fushën e Financave Publike në Republikën e Kosovës.</w:t>
      </w:r>
    </w:p>
    <w:p w:rsidR="00A678B7" w:rsidRPr="006038EC" w:rsidRDefault="00A678B7" w:rsidP="00A678B7">
      <w:pPr>
        <w:spacing w:after="0" w:line="276" w:lineRule="auto"/>
        <w:jc w:val="both"/>
        <w:rPr>
          <w:rFonts w:ascii="Candara" w:eastAsia="Times New Roman" w:hAnsi="Candara" w:cs="Times New Roman"/>
          <w:color w:val="0D0D0D" w:themeColor="text1" w:themeTint="F2"/>
          <w:lang w:val="sq-AL" w:eastAsia="sq-AL"/>
        </w:rPr>
      </w:pPr>
    </w:p>
    <w:p w:rsidR="00A678B7" w:rsidRPr="006038EC" w:rsidRDefault="00A678B7" w:rsidP="00A678B7">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Raportimi i institucioneve publike duhet të jetë i strukturuar, në formularët standard siç kërkohet me rregullore</w:t>
      </w:r>
      <w:r w:rsidR="0051281B">
        <w:rPr>
          <w:rFonts w:ascii="Candara" w:eastAsia="Times New Roman" w:hAnsi="Candara" w:cs="Times New Roman"/>
          <w:color w:val="0D0D0D" w:themeColor="text1" w:themeTint="F2"/>
          <w:lang w:val="sq-AL" w:eastAsia="sq-AL"/>
        </w:rPr>
        <w:t xml:space="preserve">, tash edh emë e lehtë për institucionet, </w:t>
      </w:r>
      <w:r w:rsidRPr="006038EC">
        <w:rPr>
          <w:rFonts w:ascii="Candara" w:eastAsia="Times New Roman" w:hAnsi="Candara" w:cs="Times New Roman"/>
          <w:color w:val="0D0D0D" w:themeColor="text1" w:themeTint="F2"/>
          <w:lang w:val="sq-AL" w:eastAsia="sq-AL"/>
        </w:rPr>
        <w:t xml:space="preserve">të mundësoj një transparencë të shfrytëzimit të fondeve publike. Organizatat Buxhetore duhet të raportojnë çdo mbështetje financiare publike e cila u është dhënë subjekteve që janë të regjistruara si Organizata Jo Qeveritare. </w:t>
      </w:r>
    </w:p>
    <w:p w:rsidR="00A678B7" w:rsidRPr="006038EC" w:rsidRDefault="00A678B7" w:rsidP="00A678B7">
      <w:pPr>
        <w:spacing w:after="0" w:line="276" w:lineRule="auto"/>
        <w:jc w:val="both"/>
        <w:rPr>
          <w:rFonts w:ascii="Candara" w:eastAsia="Times New Roman" w:hAnsi="Candara" w:cs="Times New Roman"/>
          <w:color w:val="0D0D0D" w:themeColor="text1" w:themeTint="F2"/>
          <w:lang w:val="sq-AL" w:eastAsia="sq-AL"/>
        </w:rPr>
      </w:pPr>
    </w:p>
    <w:p w:rsidR="00E20828" w:rsidRDefault="00A678B7" w:rsidP="00A678B7">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Nga analiza e të dhënave të mbështetjes financiare publike për OJQ-të për vitin 202</w:t>
      </w:r>
      <w:r w:rsidR="00E20828">
        <w:rPr>
          <w:rFonts w:ascii="Candara" w:eastAsia="Times New Roman" w:hAnsi="Candara" w:cs="Times New Roman"/>
          <w:color w:val="0D0D0D" w:themeColor="text1" w:themeTint="F2"/>
          <w:lang w:val="sq-AL" w:eastAsia="sq-AL"/>
        </w:rPr>
        <w:t>1</w:t>
      </w:r>
      <w:r w:rsidRPr="006038EC">
        <w:rPr>
          <w:rFonts w:ascii="Candara" w:eastAsia="Times New Roman" w:hAnsi="Candara" w:cs="Times New Roman"/>
          <w:color w:val="0D0D0D" w:themeColor="text1" w:themeTint="F2"/>
          <w:lang w:val="sq-AL" w:eastAsia="sq-AL"/>
        </w:rPr>
        <w:t xml:space="preserve"> shihet se  Qeveria e Republikës së Kosovës dhe institucionet tjera publike kanë vazhduar të ofrojnë mbështetje të konsiderueshme financiare publike për OJQ-të. </w:t>
      </w:r>
      <w:r w:rsidR="00E20828">
        <w:rPr>
          <w:rFonts w:ascii="Candara" w:eastAsia="Times New Roman" w:hAnsi="Candara" w:cs="Times New Roman"/>
          <w:color w:val="0D0D0D" w:themeColor="text1" w:themeTint="F2"/>
          <w:lang w:val="sq-AL" w:eastAsia="sq-AL"/>
        </w:rPr>
        <w:t>N</w:t>
      </w:r>
      <w:r w:rsidR="00DC1E89">
        <w:rPr>
          <w:rFonts w:ascii="Candara" w:eastAsia="Times New Roman" w:hAnsi="Candara" w:cs="Times New Roman"/>
          <w:color w:val="0D0D0D" w:themeColor="text1" w:themeTint="F2"/>
          <w:lang w:val="sq-AL" w:eastAsia="sq-AL"/>
        </w:rPr>
        <w:t xml:space="preserve">ga analiza dhe sipas raportimit </w:t>
      </w:r>
      <w:r w:rsidR="00E20828">
        <w:rPr>
          <w:rFonts w:ascii="Candara" w:eastAsia="Times New Roman" w:hAnsi="Candara" w:cs="Times New Roman"/>
          <w:color w:val="0D0D0D" w:themeColor="text1" w:themeTint="F2"/>
          <w:lang w:val="sq-AL" w:eastAsia="sq-AL"/>
        </w:rPr>
        <w:t xml:space="preserve">të institucioneve </w:t>
      </w:r>
      <w:r w:rsidR="00DC1E89" w:rsidRPr="00DC1E89">
        <w:rPr>
          <w:rFonts w:ascii="Candara" w:eastAsia="Times New Roman" w:hAnsi="Candara" w:cs="Times New Roman"/>
          <w:color w:val="0D0D0D" w:themeColor="text1" w:themeTint="F2"/>
          <w:lang w:val="sq-AL" w:eastAsia="sq-AL"/>
        </w:rPr>
        <w:t xml:space="preserve"> </w:t>
      </w:r>
      <w:hyperlink r:id="rId39" w:history="1">
        <w:r w:rsidR="00DC1E89" w:rsidRPr="00DD1071">
          <w:rPr>
            <w:rStyle w:val="Hyperlink"/>
            <w:rFonts w:ascii="Candara" w:eastAsia="Times New Roman" w:hAnsi="Candara" w:cs="Times New Roman"/>
            <w:lang w:val="sq-AL" w:eastAsia="sq-AL"/>
          </w:rPr>
          <w:t>http://ojqfinancime.rks-gov.net</w:t>
        </w:r>
      </w:hyperlink>
      <w:r w:rsidR="00DC1E89">
        <w:rPr>
          <w:rFonts w:ascii="Candara" w:eastAsia="Times New Roman" w:hAnsi="Candara" w:cs="Times New Roman"/>
          <w:color w:val="0D0D0D" w:themeColor="text1" w:themeTint="F2"/>
          <w:lang w:val="sq-AL" w:eastAsia="sq-AL"/>
        </w:rPr>
        <w:t xml:space="preserve"> </w:t>
      </w:r>
      <w:r w:rsidR="00E20828">
        <w:rPr>
          <w:rFonts w:ascii="Candara" w:eastAsia="Times New Roman" w:hAnsi="Candara" w:cs="Times New Roman"/>
          <w:color w:val="0D0D0D" w:themeColor="text1" w:themeTint="F2"/>
          <w:lang w:val="sq-AL" w:eastAsia="sq-AL"/>
        </w:rPr>
        <w:t>është dukshëm një përm</w:t>
      </w:r>
      <w:r w:rsidR="00DC1E89">
        <w:rPr>
          <w:rFonts w:ascii="Candara" w:eastAsia="Times New Roman" w:hAnsi="Candara" w:cs="Times New Roman"/>
          <w:color w:val="0D0D0D" w:themeColor="text1" w:themeTint="F2"/>
          <w:lang w:val="sq-AL" w:eastAsia="sq-AL"/>
        </w:rPr>
        <w:t xml:space="preserve">irësim </w:t>
      </w:r>
      <w:r w:rsidR="00E20828">
        <w:rPr>
          <w:rFonts w:ascii="Candara" w:eastAsia="Times New Roman" w:hAnsi="Candara" w:cs="Times New Roman"/>
          <w:color w:val="0D0D0D" w:themeColor="text1" w:themeTint="F2"/>
          <w:lang w:val="sq-AL" w:eastAsia="sq-AL"/>
        </w:rPr>
        <w:t xml:space="preserve">dhe </w:t>
      </w:r>
      <w:r w:rsidRPr="006038EC">
        <w:rPr>
          <w:rFonts w:ascii="Candara" w:eastAsia="Times New Roman" w:hAnsi="Candara" w:cs="Times New Roman"/>
          <w:color w:val="0D0D0D" w:themeColor="text1" w:themeTint="F2"/>
          <w:lang w:val="sq-AL" w:eastAsia="sq-AL"/>
        </w:rPr>
        <w:t>një vetëdijesim i shtuar në nivel të</w:t>
      </w:r>
      <w:r w:rsidR="00E20828">
        <w:rPr>
          <w:rFonts w:ascii="Candara" w:eastAsia="Times New Roman" w:hAnsi="Candara" w:cs="Times New Roman"/>
          <w:color w:val="0D0D0D" w:themeColor="text1" w:themeTint="F2"/>
          <w:lang w:val="sq-AL" w:eastAsia="sq-AL"/>
        </w:rPr>
        <w:t xml:space="preserve"> Zyrës së Kryeministrit, Ministritve, </w:t>
      </w:r>
      <w:r w:rsidRPr="006038EC">
        <w:rPr>
          <w:rFonts w:ascii="Candara" w:eastAsia="Times New Roman" w:hAnsi="Candara" w:cs="Times New Roman"/>
          <w:color w:val="0D0D0D" w:themeColor="text1" w:themeTint="F2"/>
          <w:lang w:val="sq-AL" w:eastAsia="sq-AL"/>
        </w:rPr>
        <w:t xml:space="preserve">komunave dhe </w:t>
      </w:r>
      <w:r w:rsidR="00E20828">
        <w:rPr>
          <w:rFonts w:ascii="Candara" w:eastAsia="Times New Roman" w:hAnsi="Candara" w:cs="Times New Roman"/>
          <w:color w:val="0D0D0D" w:themeColor="text1" w:themeTint="F2"/>
          <w:lang w:val="sq-AL" w:eastAsia="sq-AL"/>
        </w:rPr>
        <w:t xml:space="preserve">institucuioneve tjera </w:t>
      </w:r>
      <w:r w:rsidRPr="006038EC">
        <w:rPr>
          <w:rFonts w:ascii="Candara" w:eastAsia="Times New Roman" w:hAnsi="Candara" w:cs="Times New Roman"/>
          <w:color w:val="0D0D0D" w:themeColor="text1" w:themeTint="F2"/>
          <w:lang w:val="sq-AL" w:eastAsia="sq-AL"/>
        </w:rPr>
        <w:t>që mbështetja financiare publike për OJQ-të duhet të bëhet përm</w:t>
      </w:r>
      <w:r w:rsidR="00E20828">
        <w:rPr>
          <w:rFonts w:ascii="Candara" w:eastAsia="Times New Roman" w:hAnsi="Candara" w:cs="Times New Roman"/>
          <w:color w:val="0D0D0D" w:themeColor="text1" w:themeTint="F2"/>
          <w:lang w:val="sq-AL" w:eastAsia="sq-AL"/>
        </w:rPr>
        <w:t>es thirrjeve publike. Pra, sipas raportimit për vitin 2021  vërehet që o</w:t>
      </w:r>
      <w:r w:rsidRPr="006038EC">
        <w:rPr>
          <w:rFonts w:ascii="Candara" w:eastAsia="Times New Roman" w:hAnsi="Candara" w:cs="Times New Roman"/>
          <w:color w:val="0D0D0D" w:themeColor="text1" w:themeTint="F2"/>
          <w:lang w:val="sq-AL" w:eastAsia="sq-AL"/>
        </w:rPr>
        <w:t>frimi</w:t>
      </w:r>
      <w:r w:rsidR="00E20828">
        <w:rPr>
          <w:rFonts w:ascii="Candara" w:eastAsia="Times New Roman" w:hAnsi="Candara" w:cs="Times New Roman"/>
          <w:color w:val="0D0D0D" w:themeColor="text1" w:themeTint="F2"/>
          <w:lang w:val="sq-AL" w:eastAsia="sq-AL"/>
        </w:rPr>
        <w:t xml:space="preserve"> i</w:t>
      </w:r>
      <w:r w:rsidRPr="006038EC">
        <w:rPr>
          <w:rFonts w:ascii="Candara" w:eastAsia="Times New Roman" w:hAnsi="Candara" w:cs="Times New Roman"/>
          <w:color w:val="0D0D0D" w:themeColor="text1" w:themeTint="F2"/>
          <w:lang w:val="sq-AL" w:eastAsia="sq-AL"/>
        </w:rPr>
        <w:t xml:space="preserve"> mbështetjes financiare direkte për OJQ-të</w:t>
      </w:r>
      <w:r w:rsidR="00E20828">
        <w:rPr>
          <w:rFonts w:ascii="Candara" w:eastAsia="Times New Roman" w:hAnsi="Candara" w:cs="Times New Roman"/>
          <w:color w:val="0D0D0D" w:themeColor="text1" w:themeTint="F2"/>
          <w:lang w:val="sq-AL" w:eastAsia="sq-AL"/>
        </w:rPr>
        <w:t xml:space="preserve"> ka pësuar një rënje të madhe</w:t>
      </w:r>
      <w:r w:rsidRPr="006038EC">
        <w:rPr>
          <w:rFonts w:ascii="Candara" w:eastAsia="Times New Roman" w:hAnsi="Candara" w:cs="Times New Roman"/>
          <w:color w:val="0D0D0D" w:themeColor="text1" w:themeTint="F2"/>
          <w:lang w:val="sq-AL" w:eastAsia="sq-AL"/>
        </w:rPr>
        <w:t xml:space="preserve">. </w:t>
      </w:r>
    </w:p>
    <w:p w:rsidR="00DC1E89" w:rsidRDefault="00DC1E89" w:rsidP="00A678B7">
      <w:pPr>
        <w:spacing w:after="0" w:line="276" w:lineRule="auto"/>
        <w:jc w:val="both"/>
        <w:rPr>
          <w:rFonts w:ascii="Candara" w:eastAsia="Times New Roman" w:hAnsi="Candara" w:cs="Times New Roman"/>
          <w:color w:val="0D0D0D" w:themeColor="text1" w:themeTint="F2"/>
          <w:lang w:val="sq-AL" w:eastAsia="sq-AL"/>
        </w:rPr>
      </w:pPr>
    </w:p>
    <w:p w:rsidR="00A678B7" w:rsidRPr="006038EC" w:rsidRDefault="00A678B7" w:rsidP="00A678B7">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Nga ana</w:t>
      </w:r>
      <w:r w:rsidR="00DC1E89">
        <w:rPr>
          <w:rFonts w:ascii="Candara" w:eastAsia="Times New Roman" w:hAnsi="Candara" w:cs="Times New Roman"/>
          <w:color w:val="0D0D0D" w:themeColor="text1" w:themeTint="F2"/>
          <w:lang w:val="sq-AL" w:eastAsia="sq-AL"/>
        </w:rPr>
        <w:t xml:space="preserve">liza e të dhënave të raportuara direkt te platforma </w:t>
      </w:r>
      <w:r w:rsidR="00DC1E89" w:rsidRPr="00DC1E89">
        <w:rPr>
          <w:rFonts w:ascii="Candara" w:eastAsia="Times New Roman" w:hAnsi="Candara" w:cs="Times New Roman"/>
          <w:color w:val="0D0D0D" w:themeColor="text1" w:themeTint="F2"/>
          <w:lang w:val="sq-AL" w:eastAsia="sq-AL"/>
        </w:rPr>
        <w:t xml:space="preserve"> </w:t>
      </w:r>
      <w:hyperlink r:id="rId40" w:history="1">
        <w:r w:rsidR="00DC1E89" w:rsidRPr="00DD1071">
          <w:rPr>
            <w:rStyle w:val="Hyperlink"/>
            <w:rFonts w:ascii="Candara" w:eastAsia="Times New Roman" w:hAnsi="Candara" w:cs="Times New Roman"/>
            <w:lang w:val="sq-AL" w:eastAsia="sq-AL"/>
          </w:rPr>
          <w:t>http://ojqfinancime.rks-gov.net</w:t>
        </w:r>
      </w:hyperlink>
      <w:r w:rsidR="00DC1E89">
        <w:rPr>
          <w:rFonts w:ascii="Candara" w:eastAsia="Times New Roman" w:hAnsi="Candara" w:cs="Times New Roman"/>
          <w:color w:val="0D0D0D" w:themeColor="text1" w:themeTint="F2"/>
          <w:lang w:val="sq-AL" w:eastAsia="sq-AL"/>
        </w:rPr>
        <w:t xml:space="preserve"> </w:t>
      </w:r>
      <w:r w:rsidRPr="006038EC">
        <w:rPr>
          <w:rFonts w:ascii="Candara" w:eastAsia="Times New Roman" w:hAnsi="Candara" w:cs="Times New Roman"/>
          <w:color w:val="0D0D0D" w:themeColor="text1" w:themeTint="F2"/>
          <w:lang w:val="sq-AL" w:eastAsia="sq-AL"/>
        </w:rPr>
        <w:t xml:space="preserve"> por edhe nga mbledhja e të dhënave që ka bërë Zyra për Qeverisje të Mirë, edhe këtë vit vërehet një përmirësim i dukshëm krahasuar me vitin paraprak sa i përket transparencës së financimit të Projekteve të OJQ-ve. Kjo për faktin se numri i thirrjeve publike nga ana e Institucioneve publike është rritur në masë të </w:t>
      </w:r>
      <w:r w:rsidRPr="006038EC">
        <w:rPr>
          <w:rFonts w:ascii="Candara" w:eastAsia="Times New Roman" w:hAnsi="Candara" w:cs="Times New Roman"/>
          <w:color w:val="0D0D0D" w:themeColor="text1" w:themeTint="F2"/>
          <w:lang w:val="sq-AL" w:eastAsia="sq-AL"/>
        </w:rPr>
        <w:lastRenderedPageBreak/>
        <w:t xml:space="preserve">madhe. Megjithatë, ende ka shumë raste të mbështetjes financiare publike të drejtpërdrejtë përmes vendimeve </w:t>
      </w:r>
      <w:r w:rsidRPr="006038EC">
        <w:rPr>
          <w:rFonts w:ascii="Candara" w:eastAsia="Times New Roman" w:hAnsi="Candara" w:cs="Times New Roman"/>
          <w:i/>
          <w:color w:val="0D0D0D" w:themeColor="text1" w:themeTint="F2"/>
          <w:lang w:val="sq-AL" w:eastAsia="sq-AL"/>
        </w:rPr>
        <w:t>ad hoc.</w:t>
      </w:r>
      <w:r w:rsidR="00E20828">
        <w:rPr>
          <w:rFonts w:ascii="Candara" w:eastAsia="Times New Roman" w:hAnsi="Candara" w:cs="Times New Roman"/>
          <w:color w:val="0D0D0D" w:themeColor="text1" w:themeTint="F2"/>
          <w:lang w:val="sq-AL" w:eastAsia="sq-AL"/>
        </w:rPr>
        <w:t xml:space="preserve"> Gjithashtu n</w:t>
      </w:r>
      <w:r w:rsidRPr="006038EC">
        <w:rPr>
          <w:rFonts w:ascii="Candara" w:eastAsia="Times New Roman" w:hAnsi="Candara" w:cs="Times New Roman"/>
          <w:color w:val="0D0D0D" w:themeColor="text1" w:themeTint="F2"/>
          <w:lang w:val="sq-AL" w:eastAsia="sq-AL"/>
        </w:rPr>
        <w:t>ga të dh</w:t>
      </w:r>
      <w:r w:rsidR="00E20828">
        <w:rPr>
          <w:rFonts w:ascii="Candara" w:eastAsia="Times New Roman" w:hAnsi="Candara" w:cs="Times New Roman"/>
          <w:color w:val="0D0D0D" w:themeColor="text1" w:themeTint="F2"/>
          <w:lang w:val="sq-AL" w:eastAsia="sq-AL"/>
        </w:rPr>
        <w:t>ënat e raportuara për vitin 2021</w:t>
      </w:r>
      <w:r w:rsidRPr="006038EC">
        <w:rPr>
          <w:rFonts w:ascii="Candara" w:eastAsia="Times New Roman" w:hAnsi="Candara" w:cs="Times New Roman"/>
          <w:color w:val="0D0D0D" w:themeColor="text1" w:themeTint="F2"/>
          <w:lang w:val="sq-AL" w:eastAsia="sq-AL"/>
        </w:rPr>
        <w:t>, mund të konsiderojmë se ka një përmirësim sa i përket monitorimit të projekteve dhe programeve të financuara të OJQ-ve. Për dallim nga viti paraprak, tek institucionet që kanë raportuar vërehet një përmirësim në të dhënat që kanë të bëjnë me emërtimin e projekteve si dhe aktivitetet e projekteve të financuara. Megjithatë, mbetet shumë punë dhe hapësirë për përmirësimin e raportimit. Në anën tjetër, institucionet publike të cilat nuk kanë raportuar fare, duhet të përgatisin dhe të p</w:t>
      </w:r>
      <w:r w:rsidR="00E20828">
        <w:rPr>
          <w:rFonts w:ascii="Candara" w:eastAsia="Times New Roman" w:hAnsi="Candara" w:cs="Times New Roman"/>
          <w:color w:val="0D0D0D" w:themeColor="text1" w:themeTint="F2"/>
          <w:lang w:val="sq-AL" w:eastAsia="sq-AL"/>
        </w:rPr>
        <w:t>ublikojnë sa më shpejtë raportet</w:t>
      </w:r>
      <w:r w:rsidRPr="006038EC">
        <w:rPr>
          <w:rFonts w:ascii="Candara" w:eastAsia="Times New Roman" w:hAnsi="Candara" w:cs="Times New Roman"/>
          <w:color w:val="0D0D0D" w:themeColor="text1" w:themeTint="F2"/>
          <w:lang w:val="sq-AL" w:eastAsia="sq-AL"/>
        </w:rPr>
        <w:t xml:space="preserve"> e tyre, sipas kërkesave të rregullores. Të gjitha Institucionet publike duke përfshirë, ministritë, komunat dhe agjencitë e pavarura, duhet të rrisin transparencën lidhur me mbështetjes financiare publike, duke përgatitur dhe publikuar në faqet e tyre raporte të rregullta vjetore mbi mbështetjen financiare publike për OJQ-të. </w:t>
      </w:r>
    </w:p>
    <w:p w:rsidR="00A678B7" w:rsidRPr="006038EC" w:rsidRDefault="00A678B7" w:rsidP="00A678B7">
      <w:pPr>
        <w:spacing w:after="0" w:line="276" w:lineRule="auto"/>
        <w:jc w:val="both"/>
        <w:rPr>
          <w:rFonts w:ascii="Candara" w:eastAsia="Times New Roman" w:hAnsi="Candara" w:cs="Times New Roman"/>
          <w:color w:val="0D0D0D" w:themeColor="text1" w:themeTint="F2"/>
          <w:lang w:val="sq-AL" w:eastAsia="sq-AL"/>
        </w:rPr>
      </w:pPr>
    </w:p>
    <w:p w:rsidR="00A678B7" w:rsidRPr="003E57F6" w:rsidRDefault="00E20828" w:rsidP="00A678B7">
      <w:pPr>
        <w:spacing w:after="0" w:line="276" w:lineRule="auto"/>
        <w:jc w:val="both"/>
        <w:rPr>
          <w:rFonts w:ascii="Candara" w:eastAsia="Times New Roman" w:hAnsi="Candara" w:cs="Times New Roman"/>
          <w:lang w:val="sq-AL" w:eastAsia="sq-AL"/>
        </w:rPr>
      </w:pPr>
      <w:r>
        <w:rPr>
          <w:rFonts w:ascii="Candara" w:eastAsia="Times New Roman" w:hAnsi="Candara" w:cs="Times New Roman"/>
          <w:color w:val="0D0D0D" w:themeColor="text1" w:themeTint="F2"/>
          <w:lang w:val="sq-AL" w:eastAsia="sq-AL"/>
        </w:rPr>
        <w:t>Ajo që vlen të theksohet edhe këtë vit se</w:t>
      </w:r>
      <w:r w:rsidR="00A678B7" w:rsidRPr="006038EC">
        <w:rPr>
          <w:rFonts w:ascii="Candara" w:eastAsia="Times New Roman" w:hAnsi="Candara" w:cs="Times New Roman"/>
          <w:color w:val="0D0D0D" w:themeColor="text1" w:themeTint="F2"/>
          <w:lang w:val="sq-AL" w:eastAsia="sq-AL"/>
        </w:rPr>
        <w:t xml:space="preserve"> shumica e mbështetjes financiare publike gjatë vitit 202</w:t>
      </w:r>
      <w:r>
        <w:rPr>
          <w:rFonts w:ascii="Candara" w:eastAsia="Times New Roman" w:hAnsi="Candara" w:cs="Times New Roman"/>
          <w:color w:val="0D0D0D" w:themeColor="text1" w:themeTint="F2"/>
          <w:lang w:val="sq-AL" w:eastAsia="sq-AL"/>
        </w:rPr>
        <w:t>1</w:t>
      </w:r>
      <w:r w:rsidR="00A678B7" w:rsidRPr="006038EC">
        <w:rPr>
          <w:rFonts w:ascii="Candara" w:eastAsia="Times New Roman" w:hAnsi="Candara" w:cs="Times New Roman"/>
          <w:color w:val="0D0D0D" w:themeColor="text1" w:themeTint="F2"/>
          <w:lang w:val="sq-AL" w:eastAsia="sq-AL"/>
        </w:rPr>
        <w:t xml:space="preserve"> ka shkuar në fus</w:t>
      </w:r>
      <w:r>
        <w:rPr>
          <w:rFonts w:ascii="Candara" w:eastAsia="Times New Roman" w:hAnsi="Candara" w:cs="Times New Roman"/>
          <w:color w:val="0D0D0D" w:themeColor="text1" w:themeTint="F2"/>
          <w:lang w:val="sq-AL" w:eastAsia="sq-AL"/>
        </w:rPr>
        <w:t xml:space="preserve">ha </w:t>
      </w:r>
      <w:r w:rsidR="00A678B7" w:rsidRPr="006038EC">
        <w:rPr>
          <w:rFonts w:ascii="Candara" w:eastAsia="Times New Roman" w:hAnsi="Candara" w:cs="Times New Roman"/>
          <w:color w:val="0D0D0D" w:themeColor="text1" w:themeTint="F2"/>
          <w:lang w:val="sq-AL" w:eastAsia="sq-AL"/>
        </w:rPr>
        <w:t xml:space="preserve"> si Sporti, Kultura, Zhvillimi i qëndrueshëm ku përmes OJQ-ve janë realizuar edhe projekte kapitale, projektet në mbështetje të kategorive të caktuara, duke përfshirë kategoritë e luftës, personat me nevoja të veçanta, si dhe fusha që ndërlidhen me të drejtat e njeriut bëjnë pjesë </w:t>
      </w:r>
      <w:r w:rsidR="00A678B7" w:rsidRPr="003E57F6">
        <w:rPr>
          <w:rFonts w:ascii="Candara" w:eastAsia="Times New Roman" w:hAnsi="Candara" w:cs="Times New Roman"/>
          <w:lang w:val="sq-AL" w:eastAsia="sq-AL"/>
        </w:rPr>
        <w:t xml:space="preserve">në fushat e financimit. </w:t>
      </w:r>
    </w:p>
    <w:p w:rsidR="00A678B7" w:rsidRPr="003E57F6" w:rsidRDefault="00E20828" w:rsidP="00A678B7">
      <w:pPr>
        <w:spacing w:after="0" w:line="276" w:lineRule="auto"/>
        <w:jc w:val="both"/>
        <w:rPr>
          <w:rFonts w:ascii="Candara" w:eastAsia="Times New Roman" w:hAnsi="Candara" w:cs="Times New Roman"/>
          <w:lang w:val="sq-AL" w:eastAsia="sq-AL"/>
        </w:rPr>
      </w:pPr>
      <w:r w:rsidRPr="003E57F6">
        <w:rPr>
          <w:rFonts w:ascii="Candara" w:eastAsia="Times New Roman" w:hAnsi="Candara" w:cs="Times New Roman"/>
          <w:lang w:val="sq-AL" w:eastAsia="sq-AL"/>
        </w:rPr>
        <w:t xml:space="preserve">Në vitin 2021 është inicuar raportimi direkt në platformë </w:t>
      </w:r>
      <w:r w:rsidR="00DC1E89" w:rsidRPr="003E57F6">
        <w:rPr>
          <w:rFonts w:ascii="Candara" w:eastAsia="Times New Roman" w:hAnsi="Candara" w:cs="Times New Roman"/>
          <w:lang w:val="sq-AL" w:eastAsia="sq-AL"/>
        </w:rPr>
        <w:t xml:space="preserve">  </w:t>
      </w:r>
      <w:hyperlink r:id="rId41" w:history="1">
        <w:r w:rsidR="00DC1E89" w:rsidRPr="003E57F6">
          <w:rPr>
            <w:rStyle w:val="Hyperlink"/>
            <w:rFonts w:ascii="Candara" w:eastAsia="Times New Roman" w:hAnsi="Candara" w:cs="Times New Roman"/>
            <w:color w:val="auto"/>
            <w:lang w:val="sq-AL" w:eastAsia="sq-AL"/>
          </w:rPr>
          <w:t>http://ojqfinancime.rks-gov.net</w:t>
        </w:r>
      </w:hyperlink>
      <w:r w:rsidR="003E57F6" w:rsidRPr="003E57F6">
        <w:rPr>
          <w:rStyle w:val="Hyperlink"/>
          <w:rFonts w:ascii="Candara" w:eastAsia="Times New Roman" w:hAnsi="Candara" w:cs="Times New Roman"/>
          <w:color w:val="auto"/>
          <w:lang w:val="sq-AL" w:eastAsia="sq-AL"/>
        </w:rPr>
        <w:t xml:space="preserve"> </w:t>
      </w:r>
      <w:r w:rsidR="00DC1E89" w:rsidRPr="003E57F6">
        <w:rPr>
          <w:rFonts w:ascii="Candara" w:eastAsia="Times New Roman" w:hAnsi="Candara" w:cs="Times New Roman"/>
          <w:lang w:val="sq-AL" w:eastAsia="sq-AL"/>
        </w:rPr>
        <w:t xml:space="preserve"> </w:t>
      </w:r>
      <w:r w:rsidRPr="003E57F6">
        <w:rPr>
          <w:rFonts w:ascii="Candara" w:eastAsia="Times New Roman" w:hAnsi="Candara" w:cs="Times New Roman"/>
          <w:lang w:val="sq-AL" w:eastAsia="sq-AL"/>
        </w:rPr>
        <w:t xml:space="preserve">dhe ashtu si edhe theksuar më lartë janë </w:t>
      </w:r>
      <w:r w:rsidR="003E57F6" w:rsidRPr="003E57F6">
        <w:rPr>
          <w:rFonts w:ascii="Candara" w:eastAsia="Times New Roman" w:hAnsi="Candara" w:cs="Times New Roman"/>
          <w:lang w:val="sq-AL" w:eastAsia="sq-AL"/>
        </w:rPr>
        <w:t>47</w:t>
      </w:r>
      <w:r w:rsidR="003345BD" w:rsidRPr="003E57F6">
        <w:rPr>
          <w:rFonts w:ascii="Candara" w:eastAsia="Times New Roman" w:hAnsi="Candara" w:cs="Times New Roman"/>
          <w:lang w:val="sq-AL" w:eastAsia="sq-AL"/>
        </w:rPr>
        <w:t>% e insitucioneve që kanë raportuar direkt në platformë, 23% kanë raportuar se nuk kanë përkrahur organizata qeveritare dhe jnaë 3</w:t>
      </w:r>
      <w:r w:rsidR="003E57F6" w:rsidRPr="003E57F6">
        <w:rPr>
          <w:rFonts w:ascii="Candara" w:eastAsia="Times New Roman" w:hAnsi="Candara" w:cs="Times New Roman"/>
          <w:lang w:val="sq-AL" w:eastAsia="sq-AL"/>
        </w:rPr>
        <w:t>0</w:t>
      </w:r>
      <w:r w:rsidR="003345BD" w:rsidRPr="003E57F6">
        <w:rPr>
          <w:rFonts w:ascii="Candara" w:eastAsia="Times New Roman" w:hAnsi="Candara" w:cs="Times New Roman"/>
          <w:lang w:val="sq-AL" w:eastAsia="sq-AL"/>
        </w:rPr>
        <w:t xml:space="preserve">% që nuk kanë raportuar. Pra 39 </w:t>
      </w:r>
      <w:r w:rsidR="003E57F6">
        <w:rPr>
          <w:rFonts w:ascii="Candara" w:eastAsia="Times New Roman" w:hAnsi="Candara" w:cs="Times New Roman"/>
          <w:lang w:val="sq-AL" w:eastAsia="sq-AL"/>
        </w:rPr>
        <w:t xml:space="preserve">institucione/ </w:t>
      </w:r>
      <w:r w:rsidR="003345BD" w:rsidRPr="003E57F6">
        <w:rPr>
          <w:rFonts w:ascii="Candara" w:eastAsia="Times New Roman" w:hAnsi="Candara" w:cs="Times New Roman"/>
          <w:lang w:val="sq-AL" w:eastAsia="sq-AL"/>
        </w:rPr>
        <w:t>organizata buxhetore kanë raportuar ndërsa janë 1</w:t>
      </w:r>
      <w:r w:rsidR="003E57F6" w:rsidRPr="003E57F6">
        <w:rPr>
          <w:rFonts w:ascii="Candara" w:eastAsia="Times New Roman" w:hAnsi="Candara" w:cs="Times New Roman"/>
          <w:lang w:val="sq-AL" w:eastAsia="sq-AL"/>
        </w:rPr>
        <w:t>7</w:t>
      </w:r>
      <w:r w:rsidR="003345BD" w:rsidRPr="003E57F6">
        <w:rPr>
          <w:rFonts w:ascii="Candara" w:eastAsia="Times New Roman" w:hAnsi="Candara" w:cs="Times New Roman"/>
          <w:lang w:val="sq-AL" w:eastAsia="sq-AL"/>
        </w:rPr>
        <w:t xml:space="preserve"> që nuk kanë raportuar. </w:t>
      </w:r>
    </w:p>
    <w:p w:rsidR="003345BD" w:rsidRDefault="003345BD" w:rsidP="00A678B7">
      <w:pPr>
        <w:spacing w:after="0" w:line="276" w:lineRule="auto"/>
        <w:jc w:val="both"/>
        <w:rPr>
          <w:rFonts w:ascii="Candara" w:eastAsia="Times New Roman" w:hAnsi="Candara" w:cs="Times New Roman"/>
          <w:color w:val="0D0D0D" w:themeColor="text1" w:themeTint="F2"/>
          <w:lang w:val="sq-AL" w:eastAsia="sq-AL"/>
        </w:rPr>
      </w:pPr>
    </w:p>
    <w:p w:rsidR="00A678B7" w:rsidRPr="006038EC" w:rsidRDefault="00A678B7" w:rsidP="00A678B7">
      <w:pPr>
        <w:spacing w:after="0" w:line="276" w:lineRule="auto"/>
        <w:jc w:val="both"/>
        <w:rPr>
          <w:rFonts w:ascii="Candara" w:eastAsia="Times New Roman" w:hAnsi="Candara" w:cs="Times New Roman"/>
          <w:color w:val="0D0D0D" w:themeColor="text1" w:themeTint="F2"/>
          <w:lang w:val="sq-AL" w:eastAsia="sq-AL"/>
        </w:rPr>
      </w:pPr>
      <w:r w:rsidRPr="006038EC">
        <w:rPr>
          <w:rFonts w:ascii="Candara" w:eastAsia="Times New Roman" w:hAnsi="Candara" w:cs="Times New Roman"/>
          <w:color w:val="0D0D0D" w:themeColor="text1" w:themeTint="F2"/>
          <w:lang w:val="sq-AL" w:eastAsia="sq-AL"/>
        </w:rPr>
        <w:t>Sipas rregullores, këto raporte do të duhej të përfshijnë ndër të tjera: a) Emrin e ofruesit të mbështetjes financiare publike (Ministrisë, komunës, ministrisë, agjencisë, duke përfshirë programet specifike në kuadër të të cilave ofrohet mbështetja financiare publike); b) Mënyrën e alokimit të mbështetjes financiare publike (përmes thirrjes/kontraktim direkt); c) Thirrjen publike përmes të cilës është ofruar mbështetja financiare; d) Emrin e plotë të përfituesve të mbështetjes financiare (duke përfshirë edhe të dhënat tjera të përfituesit, Adresën, Numrin e regjistrimit dhe Numrin fiskal dhe të dhënat për personin përgjegjës të OJQ-së; e) Emërtimin e projektit/programit apo aktiviteteve të financuara; f) Shumën e dhënë për financimin e projektit/programit; g) Kohëzgjatjen e projektit dhe statusin e zbatimit të tij; h) Fushat e përgjithshme dhe specifike të financimit; i) Përfituesit e drejtpërdrejtë dhe të tërthortë; j) Aktivitetet apo shërbimet kryesore të realizuara në kuadër të projektit; k) Të dhënat gjeografike sa i përket vendit të implementimit të projektit; l) Numrin e personave që kanë përfituar apo janë punësuar në kuadër të projekti</w:t>
      </w:r>
      <w:r w:rsidR="001C0B54">
        <w:rPr>
          <w:rFonts w:ascii="Candara" w:eastAsia="Times New Roman" w:hAnsi="Candara" w:cs="Times New Roman"/>
          <w:color w:val="0D0D0D" w:themeColor="text1" w:themeTint="F2"/>
          <w:lang w:val="sq-AL" w:eastAsia="sq-AL"/>
        </w:rPr>
        <w:t>t</w:t>
      </w:r>
      <w:r w:rsidRPr="006038EC">
        <w:rPr>
          <w:rFonts w:ascii="Candara" w:eastAsia="Times New Roman" w:hAnsi="Candara" w:cs="Times New Roman"/>
          <w:color w:val="0D0D0D" w:themeColor="text1" w:themeTint="F2"/>
          <w:lang w:val="sq-AL" w:eastAsia="sq-AL"/>
        </w:rPr>
        <w:t>/programit. Për qëllim të raportimit standard duhet të përdoret formulari 20, i cili është pjesë përbërëse e rregullores</w:t>
      </w:r>
      <w:r w:rsidR="001C0B54">
        <w:rPr>
          <w:rFonts w:ascii="Candara" w:eastAsia="Times New Roman" w:hAnsi="Candara" w:cs="Times New Roman"/>
          <w:color w:val="0D0D0D" w:themeColor="text1" w:themeTint="F2"/>
          <w:lang w:val="sq-AL" w:eastAsia="sq-AL"/>
        </w:rPr>
        <w:t xml:space="preserve"> dhe e platformës për financim  </w:t>
      </w:r>
      <w:hyperlink r:id="rId42" w:history="1">
        <w:r w:rsidR="001C0B54" w:rsidRPr="00B346AA">
          <w:rPr>
            <w:rStyle w:val="Hyperlink"/>
            <w:rFonts w:ascii="Candara" w:eastAsia="Times New Roman" w:hAnsi="Candara" w:cs="Times New Roman"/>
            <w:lang w:val="sq-AL" w:eastAsia="sq-AL"/>
          </w:rPr>
          <w:t>http://ojqfinancime.rks-gov.net</w:t>
        </w:r>
      </w:hyperlink>
      <w:r w:rsidR="001C0B54">
        <w:rPr>
          <w:rFonts w:ascii="Candara" w:eastAsia="Times New Roman" w:hAnsi="Candara" w:cs="Times New Roman"/>
          <w:color w:val="0D0D0D" w:themeColor="text1" w:themeTint="F2"/>
          <w:lang w:val="sq-AL" w:eastAsia="sq-AL"/>
        </w:rPr>
        <w:t xml:space="preserve"> prej këtij viti dhe koordinatorët kanë pastur mundësi të raportojnë direkt në platformë.</w:t>
      </w:r>
      <w:r w:rsidRPr="006038EC">
        <w:rPr>
          <w:rFonts w:ascii="Candara" w:eastAsia="Times New Roman" w:hAnsi="Candara" w:cs="Times New Roman"/>
          <w:color w:val="0D0D0D" w:themeColor="text1" w:themeTint="F2"/>
          <w:lang w:val="sq-AL" w:eastAsia="sq-AL"/>
        </w:rPr>
        <w:t xml:space="preserve"> </w:t>
      </w:r>
    </w:p>
    <w:p w:rsidR="00A678B7" w:rsidRDefault="00A678B7" w:rsidP="00A678B7">
      <w:pPr>
        <w:spacing w:after="0" w:line="276" w:lineRule="auto"/>
        <w:jc w:val="both"/>
        <w:rPr>
          <w:rFonts w:ascii="Candara" w:eastAsia="Times New Roman" w:hAnsi="Candara" w:cs="Times New Roman"/>
          <w:color w:val="0D0D0D" w:themeColor="text1" w:themeTint="F2"/>
          <w:lang w:val="sq-AL" w:eastAsia="sq-AL"/>
        </w:rPr>
      </w:pPr>
    </w:p>
    <w:p w:rsidR="002C7859" w:rsidRDefault="002C7859" w:rsidP="00A678B7">
      <w:pPr>
        <w:spacing w:after="0" w:line="276" w:lineRule="auto"/>
        <w:jc w:val="both"/>
        <w:rPr>
          <w:rFonts w:ascii="Candara" w:eastAsia="Times New Roman" w:hAnsi="Candara" w:cs="Times New Roman"/>
          <w:color w:val="0D0D0D" w:themeColor="text1" w:themeTint="F2"/>
          <w:lang w:val="sq-AL" w:eastAsia="sq-AL"/>
        </w:rPr>
      </w:pPr>
    </w:p>
    <w:p w:rsidR="002C7859" w:rsidRDefault="002C7859" w:rsidP="00A678B7">
      <w:pPr>
        <w:spacing w:after="0" w:line="276" w:lineRule="auto"/>
        <w:jc w:val="both"/>
        <w:rPr>
          <w:rFonts w:ascii="Candara" w:eastAsia="Times New Roman" w:hAnsi="Candara" w:cs="Times New Roman"/>
          <w:color w:val="0D0D0D" w:themeColor="text1" w:themeTint="F2"/>
          <w:lang w:val="sq-AL" w:eastAsia="sq-AL"/>
        </w:rPr>
      </w:pPr>
    </w:p>
    <w:p w:rsidR="002C7859" w:rsidRDefault="002C7859" w:rsidP="00A678B7">
      <w:pPr>
        <w:spacing w:after="0" w:line="276" w:lineRule="auto"/>
        <w:jc w:val="both"/>
        <w:rPr>
          <w:rFonts w:ascii="Candara" w:eastAsia="Times New Roman" w:hAnsi="Candara" w:cs="Times New Roman"/>
          <w:color w:val="0D0D0D" w:themeColor="text1" w:themeTint="F2"/>
          <w:lang w:val="sq-AL" w:eastAsia="sq-AL"/>
        </w:rPr>
      </w:pPr>
    </w:p>
    <w:p w:rsidR="003345BD" w:rsidRDefault="003345BD" w:rsidP="00A678B7">
      <w:pPr>
        <w:spacing w:after="0" w:line="276" w:lineRule="auto"/>
        <w:jc w:val="both"/>
        <w:rPr>
          <w:rFonts w:ascii="Candara" w:eastAsia="Times New Roman" w:hAnsi="Candara" w:cs="Times New Roman"/>
          <w:color w:val="0D0D0D" w:themeColor="text1" w:themeTint="F2"/>
          <w:lang w:val="sq-AL" w:eastAsia="sq-AL"/>
        </w:rPr>
      </w:pPr>
    </w:p>
    <w:p w:rsidR="003345BD" w:rsidRPr="00EB79CD" w:rsidRDefault="003345BD" w:rsidP="00A678B7">
      <w:pPr>
        <w:spacing w:after="0" w:line="276" w:lineRule="auto"/>
        <w:jc w:val="both"/>
        <w:rPr>
          <w:rFonts w:ascii="Candara" w:eastAsia="Times New Roman" w:hAnsi="Candara" w:cs="Times New Roman"/>
          <w:color w:val="0D0D0D" w:themeColor="text1" w:themeTint="F2"/>
          <w:lang w:val="sq-AL" w:eastAsia="sq-AL"/>
        </w:rPr>
      </w:pPr>
    </w:p>
    <w:p w:rsidR="00A678B7" w:rsidRPr="00EB79CD" w:rsidRDefault="00A678B7" w:rsidP="00A678B7">
      <w:pPr>
        <w:spacing w:after="0" w:line="276" w:lineRule="auto"/>
        <w:jc w:val="both"/>
        <w:rPr>
          <w:rFonts w:ascii="Candara" w:eastAsia="Times New Roman" w:hAnsi="Candara" w:cs="Times New Roman"/>
          <w:b/>
          <w:color w:val="0D0D0D" w:themeColor="text1" w:themeTint="F2"/>
          <w:u w:val="single"/>
          <w:lang w:val="sq-AL" w:eastAsia="sq-AL"/>
        </w:rPr>
      </w:pPr>
      <w:r w:rsidRPr="00EB79CD">
        <w:rPr>
          <w:rFonts w:ascii="Candara" w:eastAsia="Times New Roman" w:hAnsi="Candara" w:cs="Times New Roman"/>
          <w:b/>
          <w:color w:val="0D0D0D" w:themeColor="text1" w:themeTint="F2"/>
          <w:u w:val="single"/>
          <w:lang w:val="sq-AL" w:eastAsia="sq-AL"/>
        </w:rPr>
        <w:t>Rekomandimet për</w:t>
      </w:r>
      <w:r w:rsidR="00EB79CD">
        <w:rPr>
          <w:rFonts w:ascii="Candara" w:eastAsia="Times New Roman" w:hAnsi="Candara" w:cs="Times New Roman"/>
          <w:b/>
          <w:color w:val="0D0D0D" w:themeColor="text1" w:themeTint="F2"/>
          <w:u w:val="single"/>
          <w:lang w:val="sq-AL" w:eastAsia="sq-AL"/>
        </w:rPr>
        <w:t xml:space="preserve"> insitucionet/</w:t>
      </w:r>
      <w:r w:rsidRPr="00EB79CD">
        <w:rPr>
          <w:rFonts w:ascii="Candara" w:eastAsia="Times New Roman" w:hAnsi="Candara" w:cs="Times New Roman"/>
          <w:b/>
          <w:color w:val="0D0D0D" w:themeColor="text1" w:themeTint="F2"/>
          <w:u w:val="single"/>
          <w:lang w:val="sq-AL" w:eastAsia="sq-AL"/>
        </w:rPr>
        <w:t>organizatat buxhetore lidhur me thirrjet publike dhe zbatimin e duhur të Rregullores:</w:t>
      </w:r>
    </w:p>
    <w:p w:rsidR="00A678B7" w:rsidRPr="006038EC" w:rsidRDefault="00A678B7" w:rsidP="00A678B7">
      <w:pPr>
        <w:spacing w:after="0" w:line="276" w:lineRule="auto"/>
        <w:jc w:val="both"/>
        <w:rPr>
          <w:rFonts w:ascii="Candara" w:eastAsia="Times New Roman" w:hAnsi="Candara" w:cs="Times New Roman"/>
          <w:b/>
          <w:i/>
          <w:color w:val="0D0D0D" w:themeColor="text1" w:themeTint="F2"/>
          <w:u w:val="single"/>
          <w:lang w:val="sq-AL" w:eastAsia="sq-AL"/>
        </w:rPr>
      </w:pPr>
      <w:r w:rsidRPr="006038EC">
        <w:rPr>
          <w:rFonts w:ascii="Candara" w:eastAsia="Times New Roman" w:hAnsi="Candara" w:cs="Times New Roman"/>
          <w:b/>
          <w:i/>
          <w:color w:val="0D0D0D" w:themeColor="text1" w:themeTint="F2"/>
          <w:u w:val="single"/>
          <w:lang w:val="sq-AL" w:eastAsia="sq-AL"/>
        </w:rPr>
        <w:t xml:space="preserve"> </w:t>
      </w:r>
    </w:p>
    <w:p w:rsidR="00A678B7" w:rsidRPr="006038EC" w:rsidRDefault="00A678B7" w:rsidP="003345BD">
      <w:pPr>
        <w:numPr>
          <w:ilvl w:val="0"/>
          <w:numId w:val="5"/>
        </w:numPr>
        <w:spacing w:after="200" w:line="276" w:lineRule="auto"/>
        <w:contextualSpacing/>
        <w:jc w:val="both"/>
        <w:rPr>
          <w:rFonts w:ascii="Candara" w:eastAsiaTheme="minorEastAsia" w:hAnsi="Candara" w:cs="Times New Roman"/>
          <w:color w:val="0D0D0D" w:themeColor="text1" w:themeTint="F2"/>
          <w:lang w:val="sq-AL"/>
        </w:rPr>
      </w:pPr>
      <w:r w:rsidRPr="006038EC">
        <w:rPr>
          <w:rFonts w:ascii="Candara" w:eastAsiaTheme="minorEastAsia" w:hAnsi="Candara" w:cs="Times New Roman"/>
          <w:color w:val="0D0D0D" w:themeColor="text1" w:themeTint="F2"/>
          <w:lang w:val="sq-AL"/>
        </w:rPr>
        <w:t>Institucionet publike</w:t>
      </w:r>
      <w:r w:rsidR="003345BD">
        <w:rPr>
          <w:rFonts w:ascii="Candara" w:eastAsiaTheme="minorEastAsia" w:hAnsi="Candara" w:cs="Times New Roman"/>
          <w:color w:val="0D0D0D" w:themeColor="text1" w:themeTint="F2"/>
          <w:lang w:val="sq-AL"/>
        </w:rPr>
        <w:t xml:space="preserve">/organizatat buxhetore </w:t>
      </w:r>
      <w:r w:rsidRPr="006038EC">
        <w:rPr>
          <w:rFonts w:ascii="Candara" w:eastAsiaTheme="minorEastAsia" w:hAnsi="Candara" w:cs="Times New Roman"/>
          <w:color w:val="0D0D0D" w:themeColor="text1" w:themeTint="F2"/>
          <w:lang w:val="sq-AL"/>
        </w:rPr>
        <w:t>duhet që të shpallin thirrje publike për secilën mbështetj</w:t>
      </w:r>
      <w:r w:rsidR="003345BD">
        <w:rPr>
          <w:rFonts w:ascii="Candara" w:eastAsiaTheme="minorEastAsia" w:hAnsi="Candara" w:cs="Times New Roman"/>
          <w:color w:val="0D0D0D" w:themeColor="text1" w:themeTint="F2"/>
          <w:lang w:val="sq-AL"/>
        </w:rPr>
        <w:t xml:space="preserve">e financiare publike për OJQ-të sipas Rregullores </w:t>
      </w:r>
      <w:r w:rsidR="003345BD" w:rsidRPr="003345BD">
        <w:rPr>
          <w:rFonts w:ascii="Candara" w:eastAsiaTheme="minorEastAsia" w:hAnsi="Candara" w:cs="Times New Roman"/>
          <w:color w:val="0D0D0D" w:themeColor="text1" w:themeTint="F2"/>
          <w:lang w:val="sq-AL"/>
        </w:rPr>
        <w:t>MF-Nr. 04/2017</w:t>
      </w:r>
      <w:r w:rsidR="003345BD">
        <w:rPr>
          <w:rFonts w:ascii="Candara" w:eastAsiaTheme="minorEastAsia" w:hAnsi="Candara" w:cs="Times New Roman"/>
          <w:color w:val="0D0D0D" w:themeColor="text1" w:themeTint="F2"/>
          <w:lang w:val="sq-AL"/>
        </w:rPr>
        <w:t>.</w:t>
      </w:r>
      <w:r w:rsidRPr="006038EC">
        <w:rPr>
          <w:rFonts w:ascii="Candara" w:eastAsiaTheme="minorEastAsia" w:hAnsi="Candara" w:cs="Times New Roman"/>
          <w:color w:val="0D0D0D" w:themeColor="text1" w:themeTint="F2"/>
          <w:lang w:val="sq-AL"/>
        </w:rPr>
        <w:t xml:space="preserve"> </w:t>
      </w:r>
    </w:p>
    <w:p w:rsidR="00A678B7" w:rsidRPr="006038EC" w:rsidRDefault="00A678B7" w:rsidP="00A678B7">
      <w:pPr>
        <w:numPr>
          <w:ilvl w:val="0"/>
          <w:numId w:val="5"/>
        </w:numPr>
        <w:spacing w:after="200" w:line="276" w:lineRule="auto"/>
        <w:contextualSpacing/>
        <w:jc w:val="both"/>
        <w:rPr>
          <w:rFonts w:ascii="Candara" w:eastAsiaTheme="minorEastAsia" w:hAnsi="Candara" w:cs="Times New Roman"/>
          <w:color w:val="0D0D0D" w:themeColor="text1" w:themeTint="F2"/>
          <w:lang w:val="sq-AL"/>
        </w:rPr>
      </w:pPr>
      <w:r w:rsidRPr="006038EC">
        <w:rPr>
          <w:rFonts w:ascii="Candara" w:eastAsiaTheme="minorEastAsia" w:hAnsi="Candara" w:cs="Times New Roman"/>
          <w:color w:val="0D0D0D" w:themeColor="text1" w:themeTint="F2"/>
          <w:lang w:val="sq-AL"/>
        </w:rPr>
        <w:t>Organizatat buxhetore duhet të vendosin kritere të qarta në thirrjet publike në përputhje me kërkesat e rregullores. Këto kritere duhet të përfshijnë edhe llojet e aktiviteteve të lejueshme, llojet e shpenzimeve të lejueshme dhe të palejueshme, shumën minimale dhe maksimale të financimit, dhe kërkesat tjera specifike të kërkuara me rregulloren MF-Nr. 04/2017 mbi kriteret, standardet dhe procedurat e financimit publik të OJQ-ve.</w:t>
      </w:r>
    </w:p>
    <w:p w:rsidR="00A678B7" w:rsidRPr="006038EC" w:rsidRDefault="00A678B7" w:rsidP="00A678B7">
      <w:pPr>
        <w:numPr>
          <w:ilvl w:val="0"/>
          <w:numId w:val="5"/>
        </w:numPr>
        <w:spacing w:after="200" w:line="276" w:lineRule="auto"/>
        <w:contextualSpacing/>
        <w:jc w:val="both"/>
        <w:rPr>
          <w:rFonts w:ascii="Candara" w:eastAsiaTheme="minorEastAsia" w:hAnsi="Candara" w:cs="Times New Roman"/>
          <w:color w:val="0D0D0D" w:themeColor="text1" w:themeTint="F2"/>
          <w:lang w:val="sq-AL"/>
        </w:rPr>
      </w:pPr>
      <w:r w:rsidRPr="006038EC">
        <w:rPr>
          <w:rFonts w:ascii="Candara" w:eastAsiaTheme="minorEastAsia" w:hAnsi="Candara" w:cs="Times New Roman"/>
          <w:color w:val="0D0D0D" w:themeColor="text1" w:themeTint="F2"/>
          <w:lang w:val="sq-AL"/>
        </w:rPr>
        <w:t xml:space="preserve">Bazuar në kriteret e Rregullores MF-Nr. 04/2017, konkurrueshmëria duhet të jetë vetëm në mes të OJQ-ve. </w:t>
      </w:r>
    </w:p>
    <w:p w:rsidR="00A678B7" w:rsidRPr="006038EC" w:rsidRDefault="003345BD" w:rsidP="00A678B7">
      <w:pPr>
        <w:numPr>
          <w:ilvl w:val="0"/>
          <w:numId w:val="5"/>
        </w:numPr>
        <w:spacing w:after="200" w:line="276" w:lineRule="auto"/>
        <w:contextualSpacing/>
        <w:jc w:val="both"/>
        <w:rPr>
          <w:rFonts w:ascii="Candara" w:eastAsiaTheme="minorEastAsia" w:hAnsi="Candara" w:cs="Times New Roman"/>
          <w:color w:val="0D0D0D" w:themeColor="text1" w:themeTint="F2"/>
          <w:lang w:val="sq-AL"/>
        </w:rPr>
      </w:pPr>
      <w:r>
        <w:rPr>
          <w:rFonts w:ascii="Candara" w:eastAsiaTheme="minorEastAsia" w:hAnsi="Candara" w:cs="Times New Roman"/>
          <w:color w:val="0D0D0D" w:themeColor="text1" w:themeTint="F2"/>
          <w:lang w:val="sq-AL"/>
        </w:rPr>
        <w:t>Institucionet/</w:t>
      </w:r>
      <w:r w:rsidR="00A678B7" w:rsidRPr="006038EC">
        <w:rPr>
          <w:rFonts w:ascii="Candara" w:eastAsiaTheme="minorEastAsia" w:hAnsi="Candara" w:cs="Times New Roman"/>
          <w:color w:val="0D0D0D" w:themeColor="text1" w:themeTint="F2"/>
          <w:lang w:val="sq-AL"/>
        </w:rPr>
        <w:t xml:space="preserve">Organizatat buxhetore me përgatitjen e thirrjes publike nuk duhet të përcaktojnë diferenca të mëdha në mes të shumave minimale dhe maksimale për projekte. Kjo do të lehtësoj punën e komisioneve vlerësuese dhe do të mundësojë një vlerësim të drejtë. </w:t>
      </w:r>
    </w:p>
    <w:p w:rsidR="00A678B7" w:rsidRPr="006038EC" w:rsidRDefault="00A678B7" w:rsidP="00A678B7">
      <w:pPr>
        <w:numPr>
          <w:ilvl w:val="0"/>
          <w:numId w:val="5"/>
        </w:numPr>
        <w:spacing w:after="200" w:line="276" w:lineRule="auto"/>
        <w:contextualSpacing/>
        <w:jc w:val="both"/>
        <w:rPr>
          <w:rFonts w:ascii="Candara" w:eastAsiaTheme="minorEastAsia" w:hAnsi="Candara" w:cs="Times New Roman"/>
          <w:color w:val="0D0D0D" w:themeColor="text1" w:themeTint="F2"/>
          <w:lang w:val="sq-AL"/>
        </w:rPr>
      </w:pPr>
      <w:r w:rsidRPr="006038EC">
        <w:rPr>
          <w:rFonts w:ascii="Candara" w:eastAsiaTheme="minorEastAsia" w:hAnsi="Candara" w:cs="Times New Roman"/>
          <w:color w:val="0D0D0D" w:themeColor="text1" w:themeTint="F2"/>
          <w:lang w:val="sq-AL"/>
        </w:rPr>
        <w:t xml:space="preserve">Rekomandohet që </w:t>
      </w:r>
      <w:r w:rsidR="003345BD">
        <w:rPr>
          <w:rFonts w:ascii="Candara" w:eastAsiaTheme="minorEastAsia" w:hAnsi="Candara" w:cs="Times New Roman"/>
          <w:color w:val="0D0D0D" w:themeColor="text1" w:themeTint="F2"/>
          <w:lang w:val="sq-AL"/>
        </w:rPr>
        <w:t>institucionet/</w:t>
      </w:r>
      <w:r w:rsidRPr="006038EC">
        <w:rPr>
          <w:rFonts w:ascii="Candara" w:eastAsiaTheme="minorEastAsia" w:hAnsi="Candara" w:cs="Times New Roman"/>
          <w:color w:val="0D0D0D" w:themeColor="text1" w:themeTint="F2"/>
          <w:lang w:val="sq-AL"/>
        </w:rPr>
        <w:t>organizatat buxhetore të ndajnë thirrjet publike në fusha me prioritet dhe nëse është e nevojshme në kuadër të këtyre thirrjeve dhe fushave prioritare të përcaktohen shumat minimale, maksimale dhe shumat totale në kuadër të fushës prioritare. Kjo duhet t</w:t>
      </w:r>
      <w:r w:rsidRPr="006038EC">
        <w:rPr>
          <w:rFonts w:ascii="Candara" w:eastAsiaTheme="minorEastAsia" w:hAnsi="Candara" w:cs="Times New Roman"/>
          <w:color w:val="0D0D0D" w:themeColor="text1" w:themeTint="F2"/>
          <w:lang w:val="sq-AL" w:eastAsia="ja-JP"/>
        </w:rPr>
        <w:t>ë bëhet</w:t>
      </w:r>
      <w:r w:rsidRPr="006038EC">
        <w:rPr>
          <w:rFonts w:ascii="Candara" w:eastAsiaTheme="minorEastAsia" w:hAnsi="Candara" w:cs="Times New Roman"/>
          <w:color w:val="0D0D0D" w:themeColor="text1" w:themeTint="F2"/>
          <w:lang w:val="sq-AL"/>
        </w:rPr>
        <w:t xml:space="preserve"> për të mundësuar qasje gjithëpërfshirëse dhe një vlerësim të drejtë të projekt propozimeve.</w:t>
      </w:r>
    </w:p>
    <w:p w:rsidR="00A678B7" w:rsidRPr="006038EC" w:rsidRDefault="00A678B7" w:rsidP="00A678B7">
      <w:pPr>
        <w:numPr>
          <w:ilvl w:val="0"/>
          <w:numId w:val="5"/>
        </w:numPr>
        <w:spacing w:after="200" w:line="276" w:lineRule="auto"/>
        <w:contextualSpacing/>
        <w:jc w:val="both"/>
        <w:rPr>
          <w:rFonts w:ascii="Candara" w:eastAsiaTheme="minorEastAsia" w:hAnsi="Candara" w:cs="Times New Roman"/>
          <w:color w:val="0D0D0D" w:themeColor="text1" w:themeTint="F2"/>
          <w:lang w:val="sq-AL"/>
        </w:rPr>
      </w:pPr>
      <w:r w:rsidRPr="006038EC">
        <w:rPr>
          <w:rFonts w:ascii="Candara" w:eastAsiaTheme="minorEastAsia" w:hAnsi="Candara" w:cs="Times New Roman"/>
          <w:color w:val="0D0D0D" w:themeColor="text1" w:themeTint="F2"/>
          <w:lang w:val="sq-AL"/>
        </w:rPr>
        <w:t>Raportet për financimin publik të OJQ-ve sipas</w:t>
      </w:r>
      <w:r w:rsidR="003345BD">
        <w:rPr>
          <w:rFonts w:ascii="Candara" w:eastAsiaTheme="minorEastAsia" w:hAnsi="Candara" w:cs="Times New Roman"/>
          <w:color w:val="0D0D0D" w:themeColor="text1" w:themeTint="F2"/>
          <w:lang w:val="sq-AL"/>
        </w:rPr>
        <w:t xml:space="preserve"> rregullave dhe </w:t>
      </w:r>
      <w:r w:rsidRPr="006038EC">
        <w:rPr>
          <w:rFonts w:ascii="Candara" w:eastAsiaTheme="minorEastAsia" w:hAnsi="Candara" w:cs="Times New Roman"/>
          <w:color w:val="0D0D0D" w:themeColor="text1" w:themeTint="F2"/>
          <w:lang w:val="sq-AL"/>
        </w:rPr>
        <w:t>formularit standard të rregullores, organizatat buxhetore duhet ti publikojnë në web faqet e tyre</w:t>
      </w:r>
      <w:r w:rsidR="003345BD">
        <w:rPr>
          <w:rFonts w:ascii="Candara" w:eastAsiaTheme="minorEastAsia" w:hAnsi="Candara" w:cs="Times New Roman"/>
          <w:color w:val="0D0D0D" w:themeColor="text1" w:themeTint="F2"/>
          <w:lang w:val="sq-AL"/>
        </w:rPr>
        <w:t>/ në platformën për financim</w:t>
      </w:r>
      <w:r w:rsidRPr="006038EC">
        <w:rPr>
          <w:rFonts w:ascii="Candara" w:eastAsiaTheme="minorEastAsia" w:hAnsi="Candara" w:cs="Times New Roman"/>
          <w:color w:val="0D0D0D" w:themeColor="text1" w:themeTint="F2"/>
          <w:lang w:val="sq-AL"/>
        </w:rPr>
        <w:t xml:space="preserve">, deri më 1 mars të secilit vit, për vitin paraprak. </w:t>
      </w:r>
      <w:r w:rsidR="003345BD">
        <w:rPr>
          <w:rFonts w:ascii="Candara" w:eastAsiaTheme="minorEastAsia" w:hAnsi="Candara" w:cs="Times New Roman"/>
          <w:color w:val="0D0D0D" w:themeColor="text1" w:themeTint="F2"/>
          <w:lang w:val="sq-AL"/>
        </w:rPr>
        <w:t xml:space="preserve">Institucionet/ </w:t>
      </w:r>
      <w:r w:rsidRPr="006038EC">
        <w:rPr>
          <w:rFonts w:ascii="Candara" w:eastAsiaTheme="minorEastAsia" w:hAnsi="Candara" w:cs="Times New Roman"/>
          <w:color w:val="0D0D0D" w:themeColor="text1" w:themeTint="F2"/>
          <w:lang w:val="sq-AL"/>
        </w:rPr>
        <w:t xml:space="preserve">Organizatat Buxhetore të cilat ende nuk kanë publikuar raportet dhe të cilat nuk i kanë dërguar në ZQM duhet ti publikojnë ne web faqet e tyre. </w:t>
      </w:r>
    </w:p>
    <w:p w:rsidR="00A678B7" w:rsidRDefault="001C0B54" w:rsidP="00A678B7">
      <w:pPr>
        <w:numPr>
          <w:ilvl w:val="0"/>
          <w:numId w:val="5"/>
        </w:numPr>
        <w:spacing w:after="200" w:line="276" w:lineRule="auto"/>
        <w:contextualSpacing/>
        <w:jc w:val="both"/>
        <w:rPr>
          <w:rFonts w:ascii="Candara" w:eastAsiaTheme="minorEastAsia" w:hAnsi="Candara" w:cs="Times New Roman"/>
          <w:color w:val="0D0D0D" w:themeColor="text1" w:themeTint="F2"/>
          <w:lang w:val="sq-AL"/>
        </w:rPr>
      </w:pPr>
      <w:r>
        <w:rPr>
          <w:rFonts w:ascii="Candara" w:eastAsiaTheme="minorEastAsia" w:hAnsi="Candara" w:cs="Times New Roman"/>
          <w:color w:val="0D0D0D" w:themeColor="text1" w:themeTint="F2"/>
          <w:lang w:val="sq-AL"/>
        </w:rPr>
        <w:t xml:space="preserve">Rekomandohet që pikat e </w:t>
      </w:r>
      <w:r w:rsidR="00A678B7" w:rsidRPr="006038EC">
        <w:rPr>
          <w:rFonts w:ascii="Candara" w:eastAsiaTheme="minorEastAsia" w:hAnsi="Candara" w:cs="Times New Roman"/>
          <w:color w:val="0D0D0D" w:themeColor="text1" w:themeTint="F2"/>
          <w:lang w:val="sq-AL"/>
        </w:rPr>
        <w:t xml:space="preserve">kontakti në ministri </w:t>
      </w:r>
      <w:r w:rsidRPr="006038EC">
        <w:rPr>
          <w:rFonts w:ascii="Candara" w:eastAsiaTheme="minorEastAsia" w:hAnsi="Candara" w:cs="Times New Roman"/>
          <w:color w:val="0D0D0D" w:themeColor="text1" w:themeTint="F2"/>
          <w:lang w:val="sq-AL"/>
        </w:rPr>
        <w:t xml:space="preserve">dhe komuna </w:t>
      </w:r>
      <w:r w:rsidR="00A678B7" w:rsidRPr="006038EC">
        <w:rPr>
          <w:rFonts w:ascii="Candara" w:eastAsiaTheme="minorEastAsia" w:hAnsi="Candara" w:cs="Times New Roman"/>
          <w:color w:val="0D0D0D" w:themeColor="text1" w:themeTint="F2"/>
          <w:lang w:val="sq-AL"/>
        </w:rPr>
        <w:t xml:space="preserve">të </w:t>
      </w:r>
      <w:r w:rsidR="003345BD">
        <w:rPr>
          <w:rFonts w:ascii="Candara" w:eastAsiaTheme="minorEastAsia" w:hAnsi="Candara" w:cs="Times New Roman"/>
          <w:color w:val="0D0D0D" w:themeColor="text1" w:themeTint="F2"/>
          <w:lang w:val="sq-AL"/>
        </w:rPr>
        <w:t>përkrahen nga udhëheqësit e tyre</w:t>
      </w:r>
      <w:r w:rsidR="00A678B7" w:rsidRPr="006038EC">
        <w:rPr>
          <w:rFonts w:ascii="Candara" w:eastAsiaTheme="minorEastAsia" w:hAnsi="Candara" w:cs="Times New Roman"/>
          <w:color w:val="0D0D0D" w:themeColor="text1" w:themeTint="F2"/>
          <w:lang w:val="sq-AL"/>
        </w:rPr>
        <w:t xml:space="preserve"> për përgatitjen e raportit vjetor të financimit publik të OJQ-ve sipas kërkesave të legjislacionit në fuqi. </w:t>
      </w:r>
    </w:p>
    <w:p w:rsidR="003345BD" w:rsidRDefault="003345BD" w:rsidP="00A678B7">
      <w:pPr>
        <w:numPr>
          <w:ilvl w:val="0"/>
          <w:numId w:val="5"/>
        </w:numPr>
        <w:spacing w:after="200" w:line="276" w:lineRule="auto"/>
        <w:contextualSpacing/>
        <w:jc w:val="both"/>
        <w:rPr>
          <w:rFonts w:ascii="Candara" w:eastAsiaTheme="minorEastAsia" w:hAnsi="Candara" w:cs="Times New Roman"/>
          <w:color w:val="0D0D0D" w:themeColor="text1" w:themeTint="F2"/>
          <w:lang w:val="sq-AL"/>
        </w:rPr>
      </w:pPr>
      <w:r>
        <w:rPr>
          <w:rFonts w:ascii="Candara" w:eastAsiaTheme="minorEastAsia" w:hAnsi="Candara" w:cs="Times New Roman"/>
          <w:color w:val="0D0D0D" w:themeColor="text1" w:themeTint="F2"/>
          <w:lang w:val="sq-AL"/>
        </w:rPr>
        <w:t>Teramt e Referencës për pikat e Kontaktiti/Koordinatortë të aprovohen dhe përcill</w:t>
      </w:r>
      <w:r w:rsidR="00A271BA">
        <w:rPr>
          <w:rFonts w:ascii="Candara" w:eastAsiaTheme="minorEastAsia" w:hAnsi="Candara" w:cs="Times New Roman"/>
          <w:color w:val="0D0D0D" w:themeColor="text1" w:themeTint="F2"/>
          <w:lang w:val="sq-AL"/>
        </w:rPr>
        <w:t>en</w:t>
      </w:r>
      <w:r>
        <w:rPr>
          <w:rFonts w:ascii="Candara" w:eastAsiaTheme="minorEastAsia" w:hAnsi="Candara" w:cs="Times New Roman"/>
          <w:color w:val="0D0D0D" w:themeColor="text1" w:themeTint="F2"/>
          <w:lang w:val="sq-AL"/>
        </w:rPr>
        <w:t xml:space="preserve"> te institucionet përgjegjëse.</w:t>
      </w:r>
    </w:p>
    <w:p w:rsidR="001C0B54" w:rsidRDefault="001C0B54" w:rsidP="00A678B7">
      <w:pPr>
        <w:numPr>
          <w:ilvl w:val="0"/>
          <w:numId w:val="5"/>
        </w:numPr>
        <w:spacing w:after="200" w:line="276" w:lineRule="auto"/>
        <w:contextualSpacing/>
        <w:jc w:val="both"/>
        <w:rPr>
          <w:rFonts w:ascii="Candara" w:eastAsiaTheme="minorEastAsia" w:hAnsi="Candara" w:cs="Times New Roman"/>
          <w:color w:val="0D0D0D" w:themeColor="text1" w:themeTint="F2"/>
          <w:lang w:val="sq-AL"/>
        </w:rPr>
      </w:pPr>
      <w:r>
        <w:rPr>
          <w:rFonts w:ascii="Candara" w:eastAsiaTheme="minorEastAsia" w:hAnsi="Candara" w:cs="Times New Roman"/>
          <w:color w:val="0D0D0D" w:themeColor="text1" w:themeTint="F2"/>
          <w:lang w:val="sq-AL"/>
        </w:rPr>
        <w:t xml:space="preserve">Të vazhdohet me </w:t>
      </w:r>
      <w:r w:rsidR="00EB79CD">
        <w:rPr>
          <w:rFonts w:ascii="Candara" w:eastAsiaTheme="minorEastAsia" w:hAnsi="Candara" w:cs="Times New Roman"/>
          <w:color w:val="0D0D0D" w:themeColor="text1" w:themeTint="F2"/>
          <w:lang w:val="sq-AL"/>
        </w:rPr>
        <w:t>trajnime/</w:t>
      </w:r>
      <w:r>
        <w:rPr>
          <w:rFonts w:ascii="Candara" w:eastAsiaTheme="minorEastAsia" w:hAnsi="Candara" w:cs="Times New Roman"/>
          <w:color w:val="0D0D0D" w:themeColor="text1" w:themeTint="F2"/>
          <w:lang w:val="sq-AL"/>
        </w:rPr>
        <w:t>ngritje kapacitetesh për pikat e kontaktit/koordintaorët për financim për procedurat për raportim dhe planifikim për financimin publik të OJQ-ve nga Zyra për Qeverisje të Mirë/Zyra e Kryeministrit dhe Ministria e Financeve.</w:t>
      </w:r>
    </w:p>
    <w:p w:rsidR="00EB79CD" w:rsidRDefault="00EB79CD" w:rsidP="00EB79CD">
      <w:pPr>
        <w:numPr>
          <w:ilvl w:val="0"/>
          <w:numId w:val="5"/>
        </w:numPr>
        <w:spacing w:after="200" w:line="276" w:lineRule="auto"/>
        <w:contextualSpacing/>
        <w:jc w:val="both"/>
        <w:rPr>
          <w:rFonts w:ascii="Candara" w:eastAsiaTheme="minorEastAsia" w:hAnsi="Candara" w:cs="Times New Roman"/>
          <w:color w:val="0D0D0D" w:themeColor="text1" w:themeTint="F2"/>
          <w:lang w:val="sq-AL"/>
        </w:rPr>
      </w:pPr>
      <w:r>
        <w:rPr>
          <w:rFonts w:ascii="Candara" w:eastAsiaTheme="minorEastAsia" w:hAnsi="Candara" w:cs="Times New Roman"/>
          <w:color w:val="0D0D0D" w:themeColor="text1" w:themeTint="F2"/>
          <w:lang w:val="sq-AL"/>
        </w:rPr>
        <w:t xml:space="preserve">Të promovohet platfroma për financim publik të OJQ-ve </w:t>
      </w:r>
      <w:hyperlink r:id="rId43" w:history="1">
        <w:r w:rsidRPr="00CB570E">
          <w:rPr>
            <w:rStyle w:val="Hyperlink"/>
            <w:rFonts w:ascii="Candara" w:eastAsiaTheme="minorEastAsia" w:hAnsi="Candara" w:cs="Times New Roman"/>
            <w:lang w:val="sq-AL"/>
          </w:rPr>
          <w:t>http://ojqfinancime.rks-gov.net</w:t>
        </w:r>
      </w:hyperlink>
      <w:r>
        <w:rPr>
          <w:rFonts w:ascii="Candara" w:eastAsiaTheme="minorEastAsia" w:hAnsi="Candara" w:cs="Times New Roman"/>
          <w:color w:val="0D0D0D" w:themeColor="text1" w:themeTint="F2"/>
          <w:lang w:val="sq-AL"/>
        </w:rPr>
        <w:t>.</w:t>
      </w:r>
    </w:p>
    <w:p w:rsidR="00EB79CD" w:rsidRPr="006038EC" w:rsidRDefault="00EB79CD" w:rsidP="00EB79CD">
      <w:pPr>
        <w:spacing w:after="200" w:line="276" w:lineRule="auto"/>
        <w:ind w:left="720"/>
        <w:contextualSpacing/>
        <w:jc w:val="both"/>
        <w:rPr>
          <w:rFonts w:ascii="Candara" w:eastAsiaTheme="minorEastAsia" w:hAnsi="Candara" w:cs="Times New Roman"/>
          <w:color w:val="0D0D0D" w:themeColor="text1" w:themeTint="F2"/>
          <w:lang w:val="sq-AL"/>
        </w:rPr>
      </w:pPr>
      <w:r>
        <w:rPr>
          <w:rFonts w:ascii="Candara" w:eastAsiaTheme="minorEastAsia" w:hAnsi="Candara" w:cs="Times New Roman"/>
          <w:color w:val="0D0D0D" w:themeColor="text1" w:themeTint="F2"/>
          <w:lang w:val="sq-AL"/>
        </w:rPr>
        <w:t xml:space="preserve"> </w:t>
      </w:r>
    </w:p>
    <w:p w:rsidR="00A678B7" w:rsidRPr="006038EC" w:rsidRDefault="00A678B7" w:rsidP="00A678B7">
      <w:pPr>
        <w:spacing w:after="0" w:line="276" w:lineRule="auto"/>
        <w:rPr>
          <w:rFonts w:ascii="Candara" w:eastAsia="Times New Roman" w:hAnsi="Candara" w:cs="Times New Roman"/>
          <w:color w:val="0D0D0D" w:themeColor="text1" w:themeTint="F2"/>
          <w:lang w:val="sq-AL" w:eastAsia="sq-AL"/>
        </w:rPr>
      </w:pPr>
    </w:p>
    <w:p w:rsidR="00A678B7" w:rsidRPr="006038EC" w:rsidRDefault="00A678B7" w:rsidP="00A678B7">
      <w:pPr>
        <w:spacing w:after="0" w:line="276" w:lineRule="auto"/>
        <w:rPr>
          <w:rFonts w:ascii="Candara" w:eastAsia="Times New Roman" w:hAnsi="Candara" w:cstheme="minorHAnsi"/>
          <w:color w:val="0D0D0D" w:themeColor="text1" w:themeTint="F2"/>
          <w:lang w:val="sq-AL" w:eastAsia="sq-AL"/>
        </w:rPr>
      </w:pPr>
    </w:p>
    <w:p w:rsidR="00A678B7" w:rsidRPr="006038EC" w:rsidRDefault="00A678B7" w:rsidP="00A678B7">
      <w:pPr>
        <w:spacing w:after="0" w:line="276" w:lineRule="auto"/>
        <w:rPr>
          <w:rFonts w:ascii="Candara" w:eastAsia="Times New Roman" w:hAnsi="Candara" w:cstheme="minorHAnsi"/>
          <w:color w:val="0D0D0D" w:themeColor="text1" w:themeTint="F2"/>
          <w:lang w:val="sq-AL" w:eastAsia="sq-AL"/>
        </w:rPr>
      </w:pPr>
    </w:p>
    <w:p w:rsidR="00A678B7" w:rsidRPr="006038EC" w:rsidRDefault="00A678B7" w:rsidP="00A678B7">
      <w:pPr>
        <w:spacing w:after="0" w:line="276" w:lineRule="auto"/>
        <w:rPr>
          <w:rFonts w:ascii="Candara" w:eastAsia="Times New Roman" w:hAnsi="Candara" w:cstheme="minorHAnsi"/>
          <w:color w:val="0D0D0D" w:themeColor="text1" w:themeTint="F2"/>
          <w:lang w:val="sq-AL" w:eastAsia="sq-AL"/>
        </w:rPr>
      </w:pPr>
    </w:p>
    <w:p w:rsidR="00A678B7" w:rsidRPr="006038EC" w:rsidRDefault="00A678B7" w:rsidP="00A678B7">
      <w:pPr>
        <w:spacing w:after="0" w:line="276" w:lineRule="auto"/>
        <w:rPr>
          <w:rFonts w:ascii="Candara" w:eastAsia="Times New Roman" w:hAnsi="Candara" w:cstheme="minorHAnsi"/>
          <w:color w:val="0D0D0D" w:themeColor="text1" w:themeTint="F2"/>
          <w:lang w:val="sq-AL" w:eastAsia="sq-AL"/>
        </w:rPr>
      </w:pPr>
    </w:p>
    <w:p w:rsidR="00A678B7" w:rsidRPr="006038EC" w:rsidRDefault="00A678B7" w:rsidP="00A678B7">
      <w:pPr>
        <w:spacing w:after="0" w:line="276" w:lineRule="auto"/>
        <w:rPr>
          <w:rFonts w:ascii="Candara" w:eastAsia="Times New Roman" w:hAnsi="Candara" w:cstheme="minorHAnsi"/>
          <w:color w:val="0D0D0D" w:themeColor="text1" w:themeTint="F2"/>
          <w:lang w:val="sq-AL" w:eastAsia="sq-AL"/>
        </w:rPr>
      </w:pPr>
    </w:p>
    <w:p w:rsidR="00A678B7" w:rsidRPr="006038EC" w:rsidRDefault="00A678B7" w:rsidP="00A678B7">
      <w:pPr>
        <w:spacing w:after="0" w:line="276" w:lineRule="auto"/>
        <w:rPr>
          <w:rFonts w:ascii="Candara" w:eastAsia="Times New Roman" w:hAnsi="Candara" w:cstheme="minorHAnsi"/>
          <w:color w:val="0D0D0D" w:themeColor="text1" w:themeTint="F2"/>
          <w:lang w:val="sq-AL" w:eastAsia="sq-AL"/>
        </w:rPr>
      </w:pPr>
    </w:p>
    <w:p w:rsidR="00A678B7" w:rsidRPr="006038EC" w:rsidRDefault="00A678B7" w:rsidP="00A678B7">
      <w:pPr>
        <w:spacing w:after="0" w:line="276" w:lineRule="auto"/>
        <w:rPr>
          <w:rFonts w:ascii="Candara" w:eastAsia="Times New Roman" w:hAnsi="Candara" w:cstheme="minorHAnsi"/>
          <w:color w:val="0D0D0D" w:themeColor="text1" w:themeTint="F2"/>
          <w:lang w:val="sq-AL" w:eastAsia="sq-AL"/>
        </w:rPr>
      </w:pPr>
    </w:p>
    <w:p w:rsidR="00A678B7" w:rsidRPr="009C11CB" w:rsidRDefault="00A678B7" w:rsidP="00A678B7">
      <w:pPr>
        <w:numPr>
          <w:ilvl w:val="0"/>
          <w:numId w:val="1"/>
        </w:numPr>
        <w:spacing w:after="200" w:line="276" w:lineRule="auto"/>
        <w:ind w:left="360"/>
        <w:outlineLvl w:val="0"/>
        <w:rPr>
          <w:rFonts w:ascii="Candara" w:eastAsiaTheme="majorEastAsia" w:hAnsi="Candara" w:cstheme="minorHAnsi"/>
          <w:b/>
          <w:iCs/>
          <w:color w:val="0D0D0D" w:themeColor="text1" w:themeTint="F2"/>
          <w:spacing w:val="15"/>
          <w:u w:val="single"/>
          <w:lang w:val="sq-AL"/>
        </w:rPr>
      </w:pPr>
      <w:bookmarkStart w:id="20" w:name="_Toc100835714"/>
      <w:r w:rsidRPr="009C11CB">
        <w:rPr>
          <w:rFonts w:ascii="Candara" w:eastAsiaTheme="majorEastAsia" w:hAnsi="Candara" w:cstheme="minorHAnsi"/>
          <w:b/>
          <w:iCs/>
          <w:color w:val="0D0D0D" w:themeColor="text1" w:themeTint="F2"/>
          <w:spacing w:val="15"/>
          <w:u w:val="single"/>
          <w:lang w:val="sq-AL"/>
        </w:rPr>
        <w:t xml:space="preserve">ANEKSE: LISTA E PËRFITUESVE SIPAS INSTITUCIONEVE DHE SHUMA E MBËSHTETJES FINANCIARE PUBLIKE PËR VITIN </w:t>
      </w:r>
      <w:r w:rsidR="005E7381" w:rsidRPr="009C11CB">
        <w:rPr>
          <w:rFonts w:ascii="Candara" w:eastAsiaTheme="majorEastAsia" w:hAnsi="Candara" w:cstheme="minorHAnsi"/>
          <w:b/>
          <w:iCs/>
          <w:color w:val="0D0D0D" w:themeColor="text1" w:themeTint="F2"/>
          <w:spacing w:val="15"/>
          <w:u w:val="single"/>
          <w:lang w:val="sq-AL"/>
        </w:rPr>
        <w:t>2021</w:t>
      </w:r>
      <w:bookmarkEnd w:id="20"/>
    </w:p>
    <w:p w:rsidR="00A678B7" w:rsidRPr="006038EC" w:rsidRDefault="00A678B7" w:rsidP="00A678B7">
      <w:pPr>
        <w:spacing w:after="0" w:line="276" w:lineRule="auto"/>
        <w:rPr>
          <w:rFonts w:ascii="Candara" w:eastAsia="Times New Roman" w:hAnsi="Candara" w:cstheme="minorHAnsi"/>
          <w:color w:val="0D0D0D" w:themeColor="text1" w:themeTint="F2"/>
          <w:lang w:val="sq-AL" w:eastAsia="sq-AL"/>
        </w:rPr>
      </w:pPr>
    </w:p>
    <w:p w:rsidR="00A678B7" w:rsidRDefault="00A678B7" w:rsidP="00A678B7">
      <w:pPr>
        <w:keepNext/>
        <w:keepLines/>
        <w:spacing w:before="200" w:after="0" w:line="276" w:lineRule="auto"/>
        <w:ind w:left="-900"/>
        <w:outlineLvl w:val="1"/>
        <w:rPr>
          <w:rFonts w:ascii="Candara" w:eastAsiaTheme="majorEastAsia" w:hAnsi="Candara" w:cstheme="minorHAnsi"/>
          <w:b/>
          <w:bCs/>
          <w:color w:val="0D0D0D" w:themeColor="text1" w:themeTint="F2"/>
          <w:u w:val="single"/>
          <w:lang w:val="sq-AL"/>
        </w:rPr>
      </w:pPr>
      <w:bookmarkStart w:id="21" w:name="_Toc100835715"/>
      <w:r w:rsidRPr="009C11CB">
        <w:rPr>
          <w:rFonts w:ascii="Candara" w:eastAsiaTheme="majorEastAsia" w:hAnsi="Candara" w:cstheme="minorHAnsi"/>
          <w:b/>
          <w:bCs/>
          <w:color w:val="0D0D0D" w:themeColor="text1" w:themeTint="F2"/>
          <w:u w:val="single"/>
          <w:lang w:val="sq-AL"/>
        </w:rPr>
        <w:t xml:space="preserve">6.1  LISTA E OJQ-VE PËRFITUESE NGA MBËSHTETJA FINANCIARE PUBLIKE NË KUADËR TË MINISTRIVE TË QEVERISË SË REPUBLIKËS SË KOSOVËS PËR VITIN </w:t>
      </w:r>
      <w:r w:rsidR="005E7381" w:rsidRPr="009C11CB">
        <w:rPr>
          <w:rFonts w:ascii="Candara" w:eastAsiaTheme="majorEastAsia" w:hAnsi="Candara" w:cstheme="minorHAnsi"/>
          <w:b/>
          <w:bCs/>
          <w:color w:val="0D0D0D" w:themeColor="text1" w:themeTint="F2"/>
          <w:u w:val="single"/>
          <w:lang w:val="sq-AL"/>
        </w:rPr>
        <w:t>2021</w:t>
      </w:r>
      <w:bookmarkEnd w:id="21"/>
    </w:p>
    <w:p w:rsidR="000303B5" w:rsidRPr="009C11CB" w:rsidRDefault="000303B5" w:rsidP="00A678B7">
      <w:pPr>
        <w:keepNext/>
        <w:keepLines/>
        <w:spacing w:before="200" w:after="0" w:line="276" w:lineRule="auto"/>
        <w:ind w:left="-900"/>
        <w:outlineLvl w:val="1"/>
        <w:rPr>
          <w:rFonts w:ascii="Candara" w:eastAsiaTheme="majorEastAsia" w:hAnsi="Candara" w:cstheme="minorHAnsi"/>
          <w:b/>
          <w:bCs/>
          <w:color w:val="0D0D0D" w:themeColor="text1" w:themeTint="F2"/>
          <w:u w:val="single"/>
          <w:lang w:val="sq-AL"/>
        </w:rPr>
      </w:pPr>
    </w:p>
    <w:tbl>
      <w:tblPr>
        <w:tblW w:w="9465" w:type="dxa"/>
        <w:tblInd w:w="-20" w:type="dxa"/>
        <w:tblLook w:val="04A0" w:firstRow="1" w:lastRow="0" w:firstColumn="1" w:lastColumn="0" w:noHBand="0" w:noVBand="1"/>
      </w:tblPr>
      <w:tblGrid>
        <w:gridCol w:w="537"/>
        <w:gridCol w:w="1004"/>
        <w:gridCol w:w="2646"/>
        <w:gridCol w:w="3388"/>
        <w:gridCol w:w="1890"/>
      </w:tblGrid>
      <w:tr w:rsidR="000303B5" w:rsidRPr="000303B5" w:rsidTr="000303B5">
        <w:trPr>
          <w:trHeight w:val="300"/>
        </w:trPr>
        <w:tc>
          <w:tcPr>
            <w:tcW w:w="537"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303B5" w:rsidRPr="000303B5" w:rsidRDefault="000303B5" w:rsidP="000303B5">
            <w:pPr>
              <w:spacing w:after="0" w:line="240" w:lineRule="auto"/>
              <w:rPr>
                <w:rFonts w:ascii="Candara" w:eastAsia="Times New Roman" w:hAnsi="Candara" w:cs="Calibri"/>
                <w:b/>
                <w:color w:val="000000"/>
                <w:sz w:val="14"/>
                <w:szCs w:val="14"/>
              </w:rPr>
            </w:pPr>
            <w:r w:rsidRPr="000303B5">
              <w:rPr>
                <w:rFonts w:ascii="Candara" w:eastAsia="Times New Roman" w:hAnsi="Candara" w:cs="Calibri"/>
                <w:b/>
                <w:color w:val="000000"/>
                <w:sz w:val="14"/>
                <w:szCs w:val="14"/>
              </w:rPr>
              <w:t>Nr.</w:t>
            </w:r>
          </w:p>
        </w:tc>
        <w:tc>
          <w:tcPr>
            <w:tcW w:w="1004" w:type="dxa"/>
            <w:tcBorders>
              <w:top w:val="single" w:sz="4" w:space="0" w:color="auto"/>
              <w:left w:val="nil"/>
              <w:bottom w:val="single" w:sz="4" w:space="0" w:color="auto"/>
              <w:right w:val="single" w:sz="4" w:space="0" w:color="auto"/>
            </w:tcBorders>
            <w:shd w:val="clear" w:color="FFFFFF" w:fill="FFFFFF"/>
            <w:noWrap/>
            <w:vAlign w:val="bottom"/>
            <w:hideMark/>
          </w:tcPr>
          <w:p w:rsidR="000303B5" w:rsidRPr="000303B5" w:rsidRDefault="000303B5" w:rsidP="000303B5">
            <w:pPr>
              <w:spacing w:after="0" w:line="240" w:lineRule="auto"/>
              <w:rPr>
                <w:rFonts w:ascii="Candara" w:eastAsia="Times New Roman" w:hAnsi="Candara" w:cs="Calibri"/>
                <w:b/>
                <w:color w:val="000000"/>
                <w:sz w:val="14"/>
                <w:szCs w:val="14"/>
              </w:rPr>
            </w:pPr>
            <w:r w:rsidRPr="000303B5">
              <w:rPr>
                <w:rFonts w:ascii="Candara" w:eastAsia="Times New Roman" w:hAnsi="Candara" w:cs="Calibri"/>
                <w:b/>
                <w:color w:val="000000"/>
                <w:sz w:val="14"/>
                <w:szCs w:val="14"/>
              </w:rPr>
              <w:t>Periudha</w:t>
            </w:r>
          </w:p>
        </w:tc>
        <w:tc>
          <w:tcPr>
            <w:tcW w:w="2646" w:type="dxa"/>
            <w:tcBorders>
              <w:top w:val="single" w:sz="4" w:space="0" w:color="auto"/>
              <w:left w:val="nil"/>
              <w:bottom w:val="single" w:sz="4" w:space="0" w:color="auto"/>
              <w:right w:val="single" w:sz="4" w:space="0" w:color="auto"/>
            </w:tcBorders>
            <w:shd w:val="clear" w:color="FFFFFF" w:fill="FFFFFF"/>
            <w:noWrap/>
            <w:vAlign w:val="bottom"/>
            <w:hideMark/>
          </w:tcPr>
          <w:p w:rsidR="000303B5" w:rsidRPr="000303B5" w:rsidRDefault="000303B5" w:rsidP="000303B5">
            <w:pPr>
              <w:spacing w:after="0" w:line="240" w:lineRule="auto"/>
              <w:rPr>
                <w:rFonts w:ascii="Candara" w:eastAsia="Times New Roman" w:hAnsi="Candara" w:cs="Calibri"/>
                <w:b/>
                <w:color w:val="000000"/>
                <w:sz w:val="14"/>
                <w:szCs w:val="14"/>
              </w:rPr>
            </w:pPr>
            <w:r w:rsidRPr="000303B5">
              <w:rPr>
                <w:rFonts w:ascii="Candara" w:eastAsia="Times New Roman" w:hAnsi="Candara" w:cs="Calibri"/>
                <w:b/>
                <w:color w:val="000000"/>
                <w:sz w:val="14"/>
                <w:szCs w:val="14"/>
              </w:rPr>
              <w:t>Ofruesi</w:t>
            </w:r>
          </w:p>
        </w:tc>
        <w:tc>
          <w:tcPr>
            <w:tcW w:w="3388" w:type="dxa"/>
            <w:tcBorders>
              <w:top w:val="single" w:sz="4" w:space="0" w:color="auto"/>
              <w:left w:val="nil"/>
              <w:bottom w:val="single" w:sz="4" w:space="0" w:color="auto"/>
              <w:right w:val="single" w:sz="4" w:space="0" w:color="auto"/>
            </w:tcBorders>
            <w:shd w:val="clear" w:color="FFFFFF" w:fill="FFFFFF"/>
            <w:noWrap/>
            <w:vAlign w:val="bottom"/>
            <w:hideMark/>
          </w:tcPr>
          <w:p w:rsidR="000303B5" w:rsidRPr="000303B5" w:rsidRDefault="000303B5" w:rsidP="000303B5">
            <w:pPr>
              <w:spacing w:after="0" w:line="240" w:lineRule="auto"/>
              <w:rPr>
                <w:rFonts w:ascii="Candara" w:eastAsia="Times New Roman" w:hAnsi="Candara" w:cs="Calibri"/>
                <w:b/>
                <w:color w:val="000000"/>
                <w:sz w:val="14"/>
                <w:szCs w:val="14"/>
              </w:rPr>
            </w:pPr>
            <w:r w:rsidRPr="000303B5">
              <w:rPr>
                <w:rFonts w:ascii="Candara" w:eastAsia="Times New Roman" w:hAnsi="Candara" w:cs="Calibri"/>
                <w:b/>
                <w:color w:val="000000"/>
                <w:sz w:val="14"/>
                <w:szCs w:val="14"/>
              </w:rPr>
              <w:t xml:space="preserve">Ojq </w:t>
            </w:r>
          </w:p>
        </w:tc>
        <w:tc>
          <w:tcPr>
            <w:tcW w:w="1890" w:type="dxa"/>
            <w:tcBorders>
              <w:top w:val="single" w:sz="4" w:space="0" w:color="auto"/>
              <w:left w:val="nil"/>
              <w:bottom w:val="single" w:sz="4" w:space="0" w:color="auto"/>
              <w:right w:val="single" w:sz="4" w:space="0" w:color="auto"/>
            </w:tcBorders>
            <w:shd w:val="clear" w:color="FFFFFF" w:fill="FFFFFF"/>
            <w:noWrap/>
            <w:vAlign w:val="bottom"/>
            <w:hideMark/>
          </w:tcPr>
          <w:p w:rsidR="000303B5" w:rsidRPr="000303B5" w:rsidRDefault="000303B5" w:rsidP="000303B5">
            <w:pPr>
              <w:spacing w:after="0" w:line="240" w:lineRule="auto"/>
              <w:rPr>
                <w:rFonts w:ascii="Candara" w:eastAsia="Times New Roman" w:hAnsi="Candara" w:cs="Calibri"/>
                <w:b/>
                <w:color w:val="000000"/>
                <w:sz w:val="14"/>
                <w:szCs w:val="14"/>
              </w:rPr>
            </w:pPr>
            <w:r w:rsidRPr="000303B5">
              <w:rPr>
                <w:rFonts w:ascii="Candara" w:eastAsia="Times New Roman" w:hAnsi="Candara" w:cs="Calibri"/>
                <w:b/>
                <w:color w:val="000000"/>
                <w:sz w:val="14"/>
                <w:szCs w:val="14"/>
              </w:rPr>
              <w:t xml:space="preserve"> Shuma e dhënë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SHKÇAK SCAAK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144.00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AUK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785.00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KKAFZHK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DOWN SYNDROME KOSOVA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SOS FSHATRAT E FEMIJEVE KOSOVE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240.00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RONA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INICIATIVA E FEMRES KOSOVARE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JETA RINORE - JRL</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AZHR QENDER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47,000.00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ARTPOLIS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IKC</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UDRUZENJE ZA KULTURU PLEJADA PRIZREN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YOUTH CENTER-LIPJAN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RIINVEST INSTITUTI PER ZHVILLIM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HAREJA SHPG</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MUNDESIA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BSCK BUISNESS SUPPORT CENTRE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INICIATIVA RINORE AKTIVE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OAPA OJQ</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NGO QKSGJ</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STIKK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LIRIA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RROGRAEK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KOSOVA WOMEN 4 WOMEN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110,000.00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lastRenderedPageBreak/>
              <w:t>25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PARTNERS K OJQ</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E GRAVE MEDICA GJAKOVA SHGMGJ</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LADY</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ZANA OJQ</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EKOVIZIONI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8,968.00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QIPS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4,350.00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SHTEPIA E SIGURTE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PER KESHILLIM SHERBIME SOCIALE DHE HULUMTIME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4,350.00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PER KESHILLIM SHERBIME SOCIALE DHE HULUMTIME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10,150.00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QIPS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10,150.00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SHTEPIA E SIGURTE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5,950.00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CENTAR ZA MIR I TOLERANCIJU PRISTINA CMTP CPTP</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DEMOKRACI DHE DIVERSITET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CENTAR ZA MIR I MEDIJACIJU I TRANZICIJU</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AMERIKAN UNIVERSITY IN KOSOVO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13,647.50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AMERIKAN UNIVERSITY IN KOSOVO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5,543.00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Zyra e Kryeministrit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HUMAN RIGHTS OF KOSOVO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LSHKPK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UDRUZENJE ZENA POVRATNICA NAS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HADER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PER JETE TE PAVARUR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DPM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PUBLIC ORGANIZATION FOR LOKAL INITIATIV.AND SUPP.</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HAREJA SHPG</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KESHILLI RINOR RAHOVECIT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CENTAR ZA MIR I TOLERANCIJU PRISTINA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HANDIKOS VUSHTRRI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HANDIKOS SUHAREKE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SHPAK HK FR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MEDICA KOSOVA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HANDIKOS PRIZREN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KOSOVAR CATHOLIK CHURCH CARITA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lastRenderedPageBreak/>
              <w:t>57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E TE VERBERVE TE KOSOVES - SHVK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CARITA UMBRIA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HANDIKOS PEJE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SDBC KOSOVO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KOS.PER VETE PERKRAHJE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HANDIKOS GJAKOVE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QKRFAK FLORIANI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E PERS AK HANDIKOS DRENAS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DOWN SYNDROME KOSOVA DSK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LIRIA ASS PROT RI WOMEN AND CH</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RABA VOCA QEND PER MBROJ GRUA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ZEC</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PER MIRQENIEN E GRUAS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E KUJDESIT DITOR - PEMA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SOS FSHATRAT E FEMIJEVE KOSOVE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11,500.00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HANDIKOS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SHHBK NENE TEREZA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ORGANIZATA PËR FËMIJËT PA KUJDES PRINDOR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11,500.00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QENDR.PER MBROJ.E GRAVE DHE FEMIJ.SHTEPIA IME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STREHIMIN GRAVE FEMIJEV</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SHPRESA DHE SHTEPITE E FEMIJEVE KOSOVE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QMGF NGO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SHTEPIA E SIGURTE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MEDICA KOSOVA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PER PROMOVIMIN E TE DREJTAVE TE GRAVE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E GRAVE MEDICA GJAKOVA SHGMGJ</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KRCT NGO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FONDACIONI PER MBROJTJEN E KAFSHEVE VIER PFOTEN 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394.00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KGVK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AUTIZMI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DOWN SYNDROME KOSOVA DSK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FSPK FEDERATA SPORTIVE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990.00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lastRenderedPageBreak/>
              <w:t>89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KONKTAKT KOSOVSKA MITROVICA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1,020.00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URPM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510.00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CENTAR ZA MIR I TOLERANCIJU PRISTINA-CPT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510.00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ORGANIZATA RINORE AKTI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510.00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ASOC.ZA LICNI TREN.EDU.RAZV.I OSN.ALETRO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2,040.00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SHKOLLA E FUTBOLLIT BESA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1,020.00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KONKTAKT KOSOVSKA MITROVICA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1,020.00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SHPM SHTEPIA IME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510.00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URPM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510.00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ASOC.ZA LICNI TREN.EDU.RAZV.I OSN.ALETRO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2,040.00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KLUBI FUTBOLLISTIK ÇELIKU</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510.00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HANDIKOS PEJE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510.00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KLUBI FUDBOLLISTIK 2 KORRIKU</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1,020.00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LADY</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510.00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DOWN SYNDROME KOSOVA DSK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1,020.00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COMMUNICATION FOR SOCIAL DEVELOPMENTSA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510.00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CENTAR ZA MIR I TOLERANCIJU PRISTINA-CPT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510.00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ORGANIZATA RINORE AKTI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510.00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ZOGJTE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510.00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E SHPIS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510.00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Financave, Punës dhe Transfereve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SHKOLLA E FUTBOLLIT BESA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1,020.00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110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Bujqësisë,Pylltarisë dhe Zhvillimit Rural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KDC QENDRA KOSOVARE PER ZHVILLIM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92,212.50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111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Bujqësisë,Pylltarisë dhe Zhvillimit Rural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AGRIKULTURES SOCIALE ZLLAKUCAN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935.00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112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Bujqësisë,Pylltarisë dhe Zhvillimit Rural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AGRIKULTURES SOCIALE ZLLAKUCAN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16,999.50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113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Bujqësisë,Pylltarisë dhe Zhvillimit Rural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DIAKONIE KOSOVA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540.00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114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Bujqësisë,Pylltarisë dhe Zhvillimit Rural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AGRIKULTURES SOCIALE ZLLAKUCAN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605.00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115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Bujqësisë,Pylltarisë dhe Zhvillimit Rural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AGRIKULTURES SOCIALE ZLLAKUCAN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16,999.50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116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Bujqësisë,Pylltarisë dhe Zhvillimit Rural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DIAKONIE KOSOVA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270.00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117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Bujqësisë,Pylltarisë dhe Zhvillimit Rural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GLV AGRO TURIZMI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3,762.98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118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Bujqësisë,Pylltarisë dhe Zhvillimit Rural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GRUPI LOKAL I VEPRIMIT BIFURKACIONI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1,839.89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119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Bujqësisë,Pylltarisë dhe Zhvillimit Rural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GLV AGROLIPJANI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4,351.84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120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Bujqësisë,Pylltarisë dhe Zhvillimit Rural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GRUPI LOKAL I VEPRIMIT PRESPEKTIVA GLV</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2,145.28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lastRenderedPageBreak/>
              <w:t>121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Bujqësisë,Pylltarisë dhe Zhvillimit Rural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GLV LUMBARDHI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1,471.61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122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Bujqësisë,Pylltarisë dhe Zhvillimit Rural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GLV GJERAVICA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2,990.94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123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Bujqësisë,Pylltarisë dhe Zhvillimit Rural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VITIA GRUPI LOKAL I VEPRIMIT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2,642.69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124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Bujqësisë,Pylltarisë dhe Zhvillimit Rural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RRZHRK OJQ</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2,203.06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125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Bujqësisë,Pylltarisë dhe Zhvillimit Rural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NATYRA GLV</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842.98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126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Bujqësisë,Pylltarisë dhe Zhvillimit Rural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PER KESHILLIM SHERBIME SOCIALE DHE HULUMTIME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2,916.66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127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Bujqësisë,Pylltarisë dhe Zhvillimit Rural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PER KESHILLIM SHERBIME SOCIALE DHE HULUMTIME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2,916.66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128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Bujqësisë,Pylltarisë dhe Zhvillimit Rural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PER KESHILLIM SHERBIME SOCIALE DHE HULUMTIME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2,916.66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129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Ndërmarrësisë ,Tregtisë dhe Industrisë</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PRISHTINA REA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47,893.00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130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Ndërmarrësisë ,Tregtisë dhe Industrisë</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SHKÇAK SCAAK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714.00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131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Ndërmarrësisë ,Tregtisë dhe Industrisë</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AMERIKAN UNIVERSITY IN KOSOVO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4,054.00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132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Mjedisit,Planifikimit Hapësinor dhe Infrastrukturës</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SOS FSHATRAT E FEMIJEVE KOSOVE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880.00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133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Mjedisit,Planifikimit Hapësinor dhe Infrastrukturës</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DOWN SYNDROME KOSOVA DSK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225.00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134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Mjedisit,Planifikimit Hapësinor dhe Infrastrukturës</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AUTIZMI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225.00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135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Mjedisit,Planifikimit Hapësinor dhe Infrastrukturës</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ODA EKONOMIKE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910.00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136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Mjedisit,Planifikimit Hapësinor dhe Infrastrukturës</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ODA EKONOMIKE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910.00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137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Mjedisit,Planifikimit Hapësinor dhe Infrastrukturës</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ODA EKONOMIKE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910.00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138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Mjedisit,Planifikimit Hapësinor dhe Infrastrukturës</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ODA EKONOMIKE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910.00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139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Mjedisit,Planifikimit Hapësinor dhe Infrastrukturës</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ODA EKONOMIKE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910.00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140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Mjedisit,Planifikimit Hapësinor dhe Infrastrukturës</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ODA EKONOMIKE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910.00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141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Mjedisit,Planifikimit Hapësinor dhe Infrastrukturës</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ODA EKONOMIKE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910.00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142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Mjedisit,Planifikimit Hapësinor dhe Infrastrukturës</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ODA EKONOMIKE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910.00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143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Mjedisit,Planifikimit Hapësinor dhe Infrastrukturës</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ODA EKONOMIKE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910.00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144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Mjedisit,Planifikimit Hapësinor dhe Infrastrukturës</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ODA EKONOMIKE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910.00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145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Mjedisit,Planifikimit Hapësinor dhe Infrastrukturës</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OKPIP GJILAN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1,183.00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146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Mjedisit,Planifikimit Hapësinor dhe Infrastrukturës</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ODA EKONOMIKE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910.00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147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Mjedisit,Planifikimit Hapësinor dhe Infrastrukturës</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OKPIP GJILAN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1,183.00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148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Mjedisit,Planifikimit Hapësinor dhe Infrastrukturës</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OKPIP GJILAN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1,183.00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149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Mjedisit,Planifikimit Hapësinor dhe Infrastrukturës</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OKPIP GJILAN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1,183.00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150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Mjedisit,Planifikimit Hapësinor dhe Infrastrukturës</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OKPIP GJILAN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1,183.00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151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Mjedisit,Planifikimit Hapësinor dhe Infrastrukturës</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OKPIP GJILAN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2,366.00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152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Mjedisit,Planifikimit Hapësinor dhe Infrastrukturës</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OKPIP GJILAN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1,183.00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lastRenderedPageBreak/>
              <w:t>153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Mjedisit,Planifikimit Hapësinor dhe Infrastrukturës</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OKPIP GJILAN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1,183.00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154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Mjedisit,Planifikimit Hapësinor dhe Infrastrukturës</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OKPIP GJILAN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1,183.00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155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Mjedisit,Planifikimit Hapësinor dhe Infrastrukturës</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OKPIP GJILAN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1,183.00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156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Mjedisit,Planifikimit Hapësinor dhe Infrastrukturës</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OKPIP GJILAN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1,183.00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157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Mjedisit,Planifikimit Hapësinor dhe Infrastrukturës</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OKPIP GJILAN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1,183.00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158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Mjedisit,Planifikimit Hapësinor dhe Infrastrukturës</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OKPIP GJILAN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1,183.00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159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Mjedisit,Planifikimit Hapësinor dhe Infrastrukturës</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ASOCIACIONI I KOMUNAVE TE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160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Shëndetësisë</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DOWN SYNDROME KOSOVA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161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INSTITUTI KAF</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1,705.00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162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SHKÇAK SCAAK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980.00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163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SHKÇAK SCAAK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980.00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164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FSUNK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165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KARATES TE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41,000.00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166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ATLETIKES SE KOSOVE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167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SHENJETARIS E KOSOV</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168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PIKADOS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169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AUT SPORT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37,150.00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170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GOLFIT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171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PER KAJAKIM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172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FBK - FEDERATA E BASKETBOLLIT TE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150,000.00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173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MUAYTHAI KOSOVA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15,020.00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174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KOMITETI OLIMPIK I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175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BOULLING.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176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 E ÇIKLIZMIT TE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32,760.00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177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FSK FEDERATA SKITARE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178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FMK FEDERATA E MUNDJES E KOS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179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FHK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90,000.00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180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FBOXK (FEDERATA E BOKSIT KOSO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181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FXHK FJK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36,000.00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182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PING PONGUT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183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SHAHUT TE KOSOVE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184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FSVK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lastRenderedPageBreak/>
              <w:t>185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TENISIT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186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FAK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18,000.00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187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BFK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188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F.S.SH.R.K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189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FGJK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14,316.00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190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 E ÇIKLIZMIT TE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12,030.00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191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SHAHUT TE KOSOVE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12,495.00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192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KOMITETI OLIMPIK I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77,500.00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193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FSVK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6,250.00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194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FSK FEDERATA SKITARE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13,607.00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195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SHENJETARIS E KOSOV</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12,474.00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196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KARATES TE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39,230.00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197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FAK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9,381.00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198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FHK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64,642.50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199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BOULLING.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10,626.00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VOLEJBOLLI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63,367.00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MUAYTHAI KOSOVA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5,056.00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KICK BOX IT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5,646.00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FBK - FEDERATA E BASKETBOLLIT TE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63,365.50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FMK FEDERATA E MUNDJES E KOS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26,516.00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MINIGOLFIT E KOSOVE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3,776.00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PING PONGUT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23,240.00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MOTOCIKLIZMIT TE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AUT SPORT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10,437.00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BFK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12,489.00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210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TENISIT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211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KFF MITROVICA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16,000.00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212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BOULLING.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7,518.00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213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KLUBI FUTBOLISTIK UNITED BOYS GJAKOVA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1,552.50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214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KFF MITROVICA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215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FUDBOLLIT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67,388.00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216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FBK - FEDERATA E BASKETBOLLIT TE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lastRenderedPageBreak/>
              <w:t>217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KFF MITROVICE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16,000.00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218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ISTOGU KH</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5,020.00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219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BFK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8,930.00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220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PROJEKTI 5 CENT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1,200.00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221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KLUBI I BASKETBOLLIT TE FEMRAVE PRISHTINE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2,674.00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222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VOLEJBOLLI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3,160.00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223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SPORT4ALL</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2,280.00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224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PIKADOS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11,000.00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225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KLUBI I BOKSIT PRISHTINA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4,900.00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226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FHK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76,050.00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227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PING PONGUT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26,145.00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228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SHAHUT TE KOSOVE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16,660.00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229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TENISIT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230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FSK FEDERATA SKITARE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18,476.00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231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BFK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16,652.00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232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BOULLING.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14,168.00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233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FAK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12,508.00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234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FBK - FEDERATA E BASKETBOLLIT TE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74,550.00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235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FBOXK (FEDERATA E BOKSIT KOSO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29,943.00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236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ATLETIKE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28,926.00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237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VOLEJBOLLI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74,590.00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238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FUDBOLLIT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79,280.00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239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FMK FEDERATA E MUNDJES E KOS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29,704.50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240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PESHENGRIJTES KOSOV</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14,384.00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241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SHENJETARIS E KOSOV</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16,632.00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242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FGJK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19,088.00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243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KOMITETI OLIMPIK I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244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 E XHUDOS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51,840.00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245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AUT SPORT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13,916.00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246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KARATES TE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47,076.00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247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 E ÇIKLIZMIT TE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16,040.00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248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TAEKWONDO SE TE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18,276.00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lastRenderedPageBreak/>
              <w:t>249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NOTIT TE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26,095.50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250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VOLEJBOLLI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251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VOLEJBOLLI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71,406.05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252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SHIGJETARISE E KO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16,164.00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253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PER KAJAKIM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6,750.00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254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MOTOCIKLIZMIT TE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4,250.00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255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MINIGOLFIT E KOSOVE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4,720.00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256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PIKADOS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4,250.00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257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FSVK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258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KOSOVARE E BILIARDOS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5,662.50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259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FSPK FEDERATA SPORTIVE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5,175.00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260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MUAYTHAI KOSOVA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6,320.00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261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KICK BOX IT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7,057.50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262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FBBFK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15,564.00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263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GOLFIT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6,750.00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264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RAGBIT E KOSOVËS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16,256.00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265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KOMITETIT PARAOLIMPIK I KOSOSVES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266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FBAK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267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 E ÇIKLIZMIT TE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8,020.00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268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FXHK FJK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269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ATLETIKE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14,463.00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270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FMK FEDERATA E MUNDJES E KOS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271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FBOXK (FEDERATA E BOKSIT KOSO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14,971.50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272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FBK - FEDERATA E BASKETBOLLIT TE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37,275.00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273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FMK FEDERATA E MUNDJES E KOS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14,852.25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274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AUT SPORT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10,437.00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275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VOLEJBOLLI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37,295.00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276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KOMITETI OLIMPIK I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277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BOULLING.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7,084.00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278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PER KAJAKIM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3,375.00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279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FSVK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3,750.00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280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PING PONGUT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13,072.00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lastRenderedPageBreak/>
              <w:t>281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BFK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8,326.00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282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FBOXK (FEDERATA E BOKSIT KOSO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14,971.50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283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FBK - FEDERATA E BASKETBOLLIT TE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37,275.00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284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FSK FEDERATA SKITARE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9,238.00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285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SHAHUT TE KOSOVE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8,330.00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286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AUT SPORT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6,958.00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287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TENISIT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11,250.00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288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MUAYTHAI KOSOVA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3,160.00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289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FMK FEDERATA E MUNDJES E KOS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14,852.25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290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VOLEJBOLLI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37,295.00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291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FBBFK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11,673.00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292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 E ÇIKLIZMIT TE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8,020.00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293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BFK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8,326.00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294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RAGBIT E KOSOVËS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8,128.00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295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FHK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38,025.00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296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SHAHUT TE KOSOVE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8,330.00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297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KARATES TE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23,538.00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298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FBAK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3,750.00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299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PING PONGUT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13,072.00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300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ATLETIKES SE KOSOVE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14,463.00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301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PER KAJAKIM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3,375.00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302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BOULLING.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7,084.00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303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KOMITETI OLIMPIK I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304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FUDBOLLIT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39,640.00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305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TENISIT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11,250.00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306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KICK BOX IT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3,528.75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307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MOTOCIKLIZMIT TE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2,125.00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308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AUT SPORT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6,958.00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309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FSK FEDERATA SKITARE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9,238.00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310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FBOXK (FEDERATA E BOKSIT KOSO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9,950.00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311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FHK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38,025.00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312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FSPK FEDERATA SPORTIVE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2,587.50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lastRenderedPageBreak/>
              <w:t>313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FBBFK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7,782.00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314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KICK BOX IT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3,528.75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315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FXHK FJK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25,920.00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316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KOMITETI OLIMPIK I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56,815.00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317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PIKADOS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2,125.00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318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FSPK FEDERATA SPORTIVE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2,587.50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319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KARATES TE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23,538.00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320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RAGBIT E KOSOVËS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8,128.00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321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FAK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6,254.00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322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PIKADOS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2,125.00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323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FSVK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3,750.00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324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PIKADOS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2,125.00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325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ATLETIKE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14,463.00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326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FSPK FEDERATA SPORTIVE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2,587.50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327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PING PONGUT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13,072.00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328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FSK FEDERATA SKITARE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329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KICK BOX IT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3,528.75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330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FHK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38,025.00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331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FBK - FEDERATA E BASKETBOLLIT TE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37,275.00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332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BOULLING.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7,084.00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333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SHAHUT TE KOSOVE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8,330.00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334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FBBFK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7,782.00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335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 E XHUDOS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25,920.00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336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F.S.SH.R.K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296,127.13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337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 E XHUDOS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25,920.00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338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FMK FEDERATA E MUNDJES E KOS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14,852.25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339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PER KAJAKIM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3,375.00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340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KARATES TE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23,538.00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341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FSK FEDERATA SKITARE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9,238.00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342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FBOXK (FEDERATA E BOKSIT KOSO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14,971.00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343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AUT SPORT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6,958.00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344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TENISIT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11,250.00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lastRenderedPageBreak/>
              <w:t>345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KOMITETI OLIMPIK I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346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RAGBIT E KOSOVËS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8,128.00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347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BFK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8,326.00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348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MUAYTHAI KOSOVA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3,160.00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349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FAK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6,254.00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350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FAK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6,254.00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351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MOTOCIKLIZMIT TE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2,125.00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352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VOLEJBOLLI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37,295.00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353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GOLFIT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3,375.00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354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VOLEJBOLLI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8,590.00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355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F.S.SH.R.K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8,100.00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356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F.S.SH.R.K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26,347.50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357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FSUNK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15,616.00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358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FSUNK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7,808.00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359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F.S.SH.R.K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13,173.75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360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F.S.SH.R.K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13,173.75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361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FSUNK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7,808.00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362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F.S.SH.R.K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13,173.75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363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FSUNK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7,808.00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364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GOLFIT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3,375.00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365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FBBFK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7,782.00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366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FSVK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3,750.00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367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RASKRSCE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368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UNIONI I LETRARAEVE TE KRYEQYT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369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PER ZHKHLKF</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370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PER ZHKHLKF</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371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PER ZHKHLKF</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372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UDCK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373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KUD SLAVUJ</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374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TE DUEM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375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IPKO FOUNDATION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376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PEN QENDRA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3,600.00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lastRenderedPageBreak/>
              <w:t>377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ROCK PER ROCK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378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KUD SLAVUJ</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379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PROEDU</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380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CULT CLUB</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381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SHKAL NAIM FRASHERI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382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ASKOM KULTURA SHQIPTARE GJAKOVE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383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QTSHRK OJQ</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384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MENTOR TOLAJ DECAN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385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TEATRI I TE RINJEVE TE QYTETIT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386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PER ZHKHLKF</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387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TEATRI I TE RINJEVE TE QYTETIT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388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PER ZHKHLKF</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389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PER ZHKHLKF</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390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MULLIQI ART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391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VALET E PAQES NGO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392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KULTURA ILIRE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393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KUD MLADI TALENTI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394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GHS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395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TEATRI I TE RINJEVE TE QYTETIT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396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PSE JO NDRYSHE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397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KUD SLAVUJ</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398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ANSAMBLI KULT.ARTISTIK ISA BOLETINI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399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TEATRI I TE RINJEVE TE QYTETIT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400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KUD SLAVUJ</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401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TEATRI I TE RINJEVE TE QYTETIT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402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SYTHI SHKAS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403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QAM DAM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404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SHTF AKT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405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DOKUFEST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406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LIZA R GJILAN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407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SHTF AKT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9,000.00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408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KLDR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lastRenderedPageBreak/>
              <w:t>409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E GRAVE TE BALAJ 'ELETA'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410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PLAYFEST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411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RIKOTTA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412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IPKO FOUNDATION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413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ANIBAR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414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QENDRA PER SHOQERI CIVILE NE PRISHTINE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415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RONA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416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PSE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417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FUQIZIMI I GRUAS DHE RINISE SUHAREKE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418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STINA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419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PRIFILMFEST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420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PRIFILMFEST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421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ECOTOUR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422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LIMITLESS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423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NDERKOMBTARE E TE VERBERVE NE PEJE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424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RINORE EDU CULT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425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LIZA R GJILAN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426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MANIFESTA 14 PRISHTINA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427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E FEMRAVE RAINBOW</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428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ASOCIA. I LETRA.DHE ARTIS. ART CLUB RIFAT KUKAJ</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429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EDUKATIVE KULTURORE AGIMI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430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PROKULT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431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FEKT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432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AUTOSTRADE BIENALE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433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KTHESA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434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CULT CLUB</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435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HAREJA OR VUSHTRRI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436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VENUS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437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DEMOKRACI DHE DIVERSITET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438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VARG E VI GROUP</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439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HARDHFEST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440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7 ARTE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lastRenderedPageBreak/>
              <w:t>441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KULTURORE ARTISTIKE JEHONA E ANADRINIT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442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EXARTE OJQ</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443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FONDACIONI ARMATA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9,000.00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444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ASSOCIATION OF PUBLISHERS OF KOSOVO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18,000.00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445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FONDACIONI SHTATEMBEDHJETE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446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ARTPOLIS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9,000.00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447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ART STUDIO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448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SIPARANTUM CHOIR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449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E ARTISTEVE FIGURATIVE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450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E TE VERBERVE TE KOSOVES - SHVK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451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QEHT KONICA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452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QENDRA PER ZHVILLIMIN E ARTIT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453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KULTURORE ANAMORAVA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454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DURMISH ASLANO OJQ</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455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AFA RUGOVA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456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ITEHI ACTIV+</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457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QKESH</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458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PRISHTINA MUSIC CONFERENCE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459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OHES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460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SHKAK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461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SHKA AGIMI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462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LENA SHG</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463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SHKA MALSORI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464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VECE KONGRESA BOSNJACKI INTELEKTUALACA KOSOVO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465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UDRUZENJE ZA KULTURU PLEJADA PRIZREN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466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KULTURNO UMETNICKO DRUSTVO SAR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467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NVO BRIGA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468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UZ GORA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2,600.00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469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RASKRSCE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470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USUF ULUSLAR A SANAT.FEST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471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OLDTIMER CLUB PRIZRENI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472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QAG KADIN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lastRenderedPageBreak/>
              <w:t>473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DIMENZIONI I RINISE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474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ALB CULT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475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EQUALITY  OJQ</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476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 PER KULTIVIMIN E ARTIT SKENIK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477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AAVK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478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LYRA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479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NVOKUD KRIVA REKA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480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ARENA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481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TA RUAJM TRADITEN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482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KUVENDI RINOR I PRISHTINES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483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HANDIKOS GJAKOVE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484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SHKABAT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485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INSTITUTI PER ZHVILLIM DHE INTEGRIM - IZHI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486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MULTIETHNIC CULTURE OF KOSOVO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487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 PER ART DHE KULTUR EGJIKA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488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XHENNET COMICS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489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CENTAR MANJINSKE ZAJEDNICE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490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PUZZLE FOR AUTISM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491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RAJONA E SHKRIMT TEUTA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492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PROACTIVE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493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PRO PLUS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494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CECD FRIENDS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495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CULTURAT PRISHTINE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496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INICIATIVA E PAVARUR E TE VERBËRVE E KOSOVËS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497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CEDF</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498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HANDIKOS SUHAREKE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499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SHLT RUGOVA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500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BRESANA SHKA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501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DEFKO  PRODUCTION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502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A.K.V.PRISHTINA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503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PROSPERITETI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504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KATEDRA SLOBODNOG UMA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lastRenderedPageBreak/>
              <w:t>505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NVO UDRUZENJE ZENA KLJUC</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506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KATUNI I MOQEM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507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KEMAJL AZIZI SHKA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508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OZON PRIZREN NGO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509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ZERI I PERSONAVE ME AFTESI TE NDRYSHE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510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PEN QENDRA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511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FESTIVALI I KENGES SE LEHTE ZAMBAKU I PRIZREN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512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FERFILM FESTIVAL</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513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NGO ODA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514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HANDIKOS PRIZREN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515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EDUCATION INNOVATORS KOSOVA EIK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516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MANA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517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BALKAN ART ZONE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518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ETNO IZVORI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519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NEO MUSICA OJQ</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520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TRUPA ARTITKE REGJIONALE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521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ARTISTIC CENTER SIDORELA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522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FESTIVALI I MURALEVE MURAL FEST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523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ANSAMBLI KULTURC ARTISTIK BAJRAM CURRI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524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STACION CCA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525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FONDACIONI LUMBARDHI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526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KOSOVA ARS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527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UASHKAK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528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ANSAMBLI KENG DHE VALLEV AKVGJ</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529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QKMR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530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KASTRIOTET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531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KULTURO-ARTISTIKE SHOTE GALICA GLLOGOC</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532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ORKESTRA FRYMORE PRIZRENI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533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INIPENDENT CULUTURAL CENTER OF ANAMORAVA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534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ANSAMBLI ATTACCA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535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ASSICIATION OF MUSICIANS OF MI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536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KRAGI CARTOON ART OF KOSOVA IN PRISHTINA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lastRenderedPageBreak/>
              <w:t>537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FONDACIONI DHEMETRA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538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QAM DAM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539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 E SHKRIM TURK TE KOS 1994</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540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PER ZHKHLKF</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541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NGO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542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CORPO ART  TRUPA E ARTIT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543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VIBE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544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SHOQ.KUL.ART. JONUZ RAMADANI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545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LIONS CLUB ISTOGU</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546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MANIFESTA 14 PRISHTINA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547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KLDR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548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RINORE EDU CULT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549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YOUTH ECOLOGICIAL AND SECURITY ZONE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550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KOSPOR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551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DEMOKRACI DHE DIVERSITET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552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ENVIRONMENT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553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LIDHJA SHKRIMTAREVE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554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PUPEZA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555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QKESH</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556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IHAP</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557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IVB</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558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RAJONA E SHKRIMT TEUTA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7,300.00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559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KULT PER ART DHE KULTURE KOSOVE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560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KESHILLI RINOR RAHOVECIT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561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OBSERVERKULT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562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SOUND OF KOSOVA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563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PASIONI RINOR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564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SOCIAL CREATIVITY</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565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RINORE AFTESIMI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566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ASOCIACION I GRUAS FEMINAE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567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DOMINE OJQ</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568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RINIA MULTIETNIKE E REGJION.TE PRIZRENIT RMRP</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lastRenderedPageBreak/>
              <w:t>569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DOKU FEST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570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RRENJET TONA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571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KL SHTJEFEN GJEÇOVI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572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OHES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573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KULTURORE ANAMORAVA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574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NATYRA GLV</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575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INICIATIVA E PAVARUR E TE VERBËRVE E KOSOVËS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576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SHOQ.E VALLEZIMIT DHE E SPORTIT JOY</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577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ART STUDIO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578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NGO ODA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579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FREE LIBRE OPEN SOURCE SOFTWARE KOSOVA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580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MULTIMEDIA CCTD</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581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ANIBAR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582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ACTIVE AND CREATIVE YOUTH</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583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ARTPOLIS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17,000.00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584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QAM DAM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585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CULT CLUB</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586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TMI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587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LIZA R GJILAN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588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RRITU</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589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PSE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590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ANSAMBLI I KENGEVE DHE VALLEVE LIDHJA E PRIZRENIT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591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KISED</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592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AKV VITIA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593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KEMAJL AZIZI SHKA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594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AZOD</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595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ORAL HISTORY INITIATIVE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596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YARL</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597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AZOD</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598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OZON PRIZREN NGO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599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SHKAL NAIM FRASHERI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600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ORGANIZATA RINORE DEA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lastRenderedPageBreak/>
              <w:t>601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SHPIJA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602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UNITE FOR BETTER FUTURE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603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PRIFILMFEST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604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W.B.A.NGO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605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ORGANIZATA PER FUQIZIMIN E GRAVE STEP</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606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INICIATIVA PER ZHVILLIM DECAN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607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SPACESYNTAKS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608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AZOD</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609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FONDACIONI LUMBARDHI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610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IPSIA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611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MIZA N'SKENE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612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BURRNESHAT GROUP</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613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LULISHTJA DITA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614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KTHESA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615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E TE VERBERVE TE KOSOVES - SHVK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616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PRO PLUS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617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SH.K.A.AD - LIBITUM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618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RASIM SALIH KULTUR SANAT DERNEGI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619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KITARISTEVE VIHUELA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620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GRATE NDERMARRESE TE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621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STACION CCA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622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KOSOVOS ARCHITECTURE FOUNDATIO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623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TRUPA ARTITKE REGJIONALE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624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AWL</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625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NGO SAKUNTALA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7,980.00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626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PROACTIVE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627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SHKA DERVISH SHAQA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628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PUNKT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629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UDCK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630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ZUBEYDE HANIM -TURKISH WOMEN ASSOCIATON OF KOS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631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NVO BRIGA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632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MULTIETHNIC CULTURE OF KOSOVO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lastRenderedPageBreak/>
              <w:t>633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LEADERSHIP DEVELOPMENT ASSOCIATION ALBANIA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634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SHKABAT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635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VIZIONIDA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636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MUS E KOSOVA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637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SHKA TINGUJT E VENDLINDJES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638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EXARTE OJQ</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639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PLAYFEST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640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E KARKIKATURISTEVE HITHI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641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VARG E VI GROUP</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642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INTRAJNIMESTITUTI CILESOR PER HULUMTIME ANALIZA DHE TRAJNIME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643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KUARTETI PENTAGRAM OJQ</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644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ANSAMBLI KENG DHE VALLEV AKVGJ</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645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HADER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646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FOLEJA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647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PEN QENDRA 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648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FUTURE DEVELOPMENT CENTRE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649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PER MIRQENIEN E GRUAS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650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GUIDEKS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651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UNIONI I TURIZMIT TE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8,800.00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652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RDN HRN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653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DIASPORA FORUMI SHQIPTAR I DIASPORES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654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STRALLI OJQ</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655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AUTOSTRADE BIENALE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656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NORIKUM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657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VALET E PAQES NGO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658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IKSN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659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ECOCIETY</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660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ORGANIZATA PËR FËMIJËT PA KUJDES PRINDOR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661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ORGANIZATA JOQEVERITARE INTEGRA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662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FONDACIONI SHTATEMBEDHJETE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663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FRUTAT E JETES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664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FONDACIONI KOSOVARJA KENDON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lastRenderedPageBreak/>
              <w:t>665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KULTUR.UMETN.DRUS. SARSKI BEHAR KUD BEHAR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666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ULUSLARARASI SANATLA UYANAK FESTIVALI -USUF</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667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UDRUZENJE CENTAR ZA AFIRMACIJU MLADIH</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668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ANSAMBLI KULT.ARTISTIK ISA BOLETINI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669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A.K.V.PRISHTINA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670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E ARTISTEVE TE VEGJEL DHE TE RINJ AMADEUS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671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NGO THESARI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672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RIKOTTA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673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KULTURA ILIRE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8,100.00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674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PRO IN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675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INSTITUTI TJP</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676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7 ARTE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677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CORPO ART  TRUPA E ARTIT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678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LULU S DANCE ACADEMY</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679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OKD PRIZREN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2,650.00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680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UDRUZENJE ZA EKONOMSKI NAPREDAK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681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KISA DEVRE TIYATRO TOPLULUGU</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682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SHBGJDK DEMOKRACIA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683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BRO NGO ROMA IN ACTION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684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BTMD PRIZREN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685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QFNV</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686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SHOQATA KULTURORE DARDANIA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687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ILYRICUM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688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QEHT KONICA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689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ORGANIZATA PER ZHVILLIM LLOGARITARI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690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CHWB KOSOVO SIDA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691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FORUMI PER INTEGRIM SOCIAL</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692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EVOLUTION DANCE EDANCE NGO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693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FONDACIONI PER TRASHEGIMI KULTURORE THANA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694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FEST FILM KOSOVA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695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YOUTH INITIATIVE FOR UMAN RIGHTS KOS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696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ARTI SHE SHKENCA FILLOTASHI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lastRenderedPageBreak/>
              <w:t>697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KGBTD KOS.GILAN BURSASPOR.TARAFT DERNEGI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698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DIJA JONE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699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BRIGHT SIDE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700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CULTURE TURISM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701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SHBGJDK DEMOKRACIA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702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UDRUZENJE CRNOGORACA PERPER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703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DURMISH ASLANO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704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EDUKATIVE KULTURORE-KS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705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PRO PLANING</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706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RINIA E FUQISHME KOSOVE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707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UDRUZENJE CRNOGORACA PERPER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708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CULTURE TURISM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709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YOUTH EDUCATION CENTER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710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RUMELI KTTSD</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711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E RINISE DRENASE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712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SHKA SHQIPONJAT E  MEDVEGJËS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713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BRITM I PARE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714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INSTITUTI PER ART PROARTE INSTITUT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715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SHOQERI AKTIVE LE ARTI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716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E GRAVE FERMERE ALBA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717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BEGATIT  E BATLLAVËS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718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ME DHE PËR KULTURËN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719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ARTI SHE SHKENCA FILLOTASHI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720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MANIFESTA 14 PRISHTINA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721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KORI I QYTETIT VITI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722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ORGANIZATA PER ZHVILLIM LLOGARITARI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723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EDUKATIVE KULTURORE-KS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724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PER PROGRES DHE AKTIVIZIM RINOR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2,600.00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725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IHAR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726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VIZIONI I RINIS.PER INT.SOCIAL</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727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ARTREE KOSOVA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2,700.00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728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PER EMANCIPIMIN E FEMRES ALMA SHEFA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1,650.00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lastRenderedPageBreak/>
              <w:t>729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INSTITUTI PER INTEGRIMIN E RINISE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730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INSTITUT.I ZHVILL.DHE AFTESIME.PROFESIONALE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2,750.00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731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KESHILLI PER BARAZI DHE EDUKIM NE SHOQERI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1,640.00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732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FORUMI I VAJZAVE TE PAVARURA KOSOVARE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733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QIPK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2,342.00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734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QASH</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735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OZHKRS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736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KLUBI DESHIRA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1,850.00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737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PARKS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2,350.00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738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CSD</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1,850.00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739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IPIR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2,400.00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740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IHAP</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741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QKHTZP</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1,610.00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742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ART NATYRA 20</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2,100.00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743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CZA GRACANICA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744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NATYRA GLV</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745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KLUBI FUTBOLLISTIK BESA E IRZNIQ</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746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KUVENDI RINOR I PRISHTINES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2,200.00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747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SHOQAT.BJESHKATARE ALPINISTE SHKEMBI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2,800.00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748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FODEM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749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KORI NEXHMIJE PAGARUSHA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2,700.00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750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IFPR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751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KLUBI I BASKETBOLLIT ME KARROCA BASHKIMI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752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TRUPA TEATRALE PROFESIONIS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753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INICIATIVA RINORE AKTIVE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2,800.00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754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QPZHK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3,300.00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755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ORGANIZATA PER AVANCIM SHOQROR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2,800.00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756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SHKA TINGUJT E VENDLINDJES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2,200.00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757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RRENJET TONA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758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INSTITUTI PER INTEGRIMIN E RINISE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759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KÇ KASTRIOTI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760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YMDI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lastRenderedPageBreak/>
              <w:t>761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FC KASTRIOTI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762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INSTITUTI PER PAQE DHE BASHKEPUNIM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763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EDUKATIVE KULTURORE-KS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764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CENTAR ZA PODRSKU EDUKACIJI EKOLOGJIJI I EKONOMIJI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3,410.00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765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SHOQATA BUZE IBRIT MITROVICE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6,840.00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766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ZËRI RINORË GJILAN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4,750.00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767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NEW HOPE SHPRESA E RE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6,640.00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768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ORGANIZATA PLUS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7,250.00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769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ELRIKO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4,880.00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770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APRFK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771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INSTITUTE FOR SOCIAL ACTIVITIES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7,855.00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772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 REFORMA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7,245.00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773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PARKS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3,870.00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774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SUNDIMI I DEMOKRACISE NE KOSOVE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6,760.00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775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DEMOKRACI DHE DIVERSITET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3,850.00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776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NDERTO SHOQERI PA INJORANCE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4,427.00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777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INSTITUTI PER TRAJNIME DHE ZHVILLIMIN E TE RINJVE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4,725.00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778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UDRUZENJE ZA RAZVOJ ZENSKOG SPORTA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2,100.00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779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POLITEIA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5,107.00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780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QKZHP</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5,545.00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781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YES TO YOUTH PO RINISË</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7,440.00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782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CCDD</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6,900.00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783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TCMD</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4,690.00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784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DARDANËT KLUBI I BOKSIT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785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FONDACIONI UTALAYA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786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OFSE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2,600.00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787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LVRK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3,285.00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788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DONA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6,940.00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789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CCDD</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90.00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790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DARDANA PRESS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6,630.00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791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IREDS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10,200.00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792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INNOVATION CENTRE KOSOVO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39,600.00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lastRenderedPageBreak/>
              <w:t>793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LYC</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7,320.00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794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SOS FSHATRAT E FEMIJEVE KOSOVE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13,800.00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795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APPK APPK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10,920.00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796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FREE LIBRE OPEN SOURCE SOFTWARE KOSOVA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11,440.00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797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D D BUSSINES SUPPORT CENTER PRISHTINA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26,110.00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798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FONDACIONI BONEVET PRISHTINE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17,620.00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799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STACION CCA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14,900.00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800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AVOKO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801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YMCA MOVEMENT YMCA LEVIZJE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8,850.00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802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EDUCATION INNOVATORS KOSOVA EIK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8,792.00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803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EDIT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11,400.00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804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KOSOVAR YOUTH COUNCIL</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7,950.00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805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ORGANIZATA KOSOVARE PER TALENT DHE ARSIM TOKA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12,065.00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806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PIKE KTHESE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7,950.00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807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AMERICAN ADVISING CENTER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15,400.00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808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PARKS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7,420.00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809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ACTION FOR DEMOCRATIC SOCIETY</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8,537.00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810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INSTITUTI PËR EKONOMI TE TREGUT TE LIRË</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14,055.00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811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GLV GJERAVICA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9,685.00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812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AZHR JUG</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11,610.00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813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 REFORMA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8,090.00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814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VECE KONGRESA BOSNJACKI INTELEKTUALACA KOSOVO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10,160.00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815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YOUTH EMPOWERMENT ORGANIZATION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10,345.00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816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OHES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9,530.00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817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DOWN SYNDROME KOSOVA DSK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14,683.50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818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E RINISE DRENASE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8,230.00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819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NATURAL FRESH</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5,490.00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820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PER EDUKIM INOV. DHE ZHVILL.PROF.AKADEMIA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8,390.00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821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ORGANIZATA PER HULUM. JURIDIKE DHE SOCIALE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12,095.00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822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CENTAR MANJINSKE ZAJEDNICE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9,567.00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823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DEMOCRACY FOR DEVELOPMENT D4D</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17,571.00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824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FKMNS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20,025.00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lastRenderedPageBreak/>
              <w:t>825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DURMISH ASLANO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826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IPKO FOUNDATION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10,520.00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827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OPEN DATA KOSOVO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6,940.00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828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QKZHQ</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829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PER STUDIME TE AVANCUARA FIT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11,140.00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830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INSTITUTI EDUTASK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11,100.00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831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EDGUARD</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10,552.00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832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RINIA E FUQISHME KOSOVE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8,710.00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833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RASKRSCE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5,070.00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834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DUKURIA E NDRYSHIMIT TE RINJEVE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3,185.45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835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QFNV</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3,900.00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836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QHPSM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4,900.00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837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KORNIZA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3,350.00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838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TARC</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3,340.00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839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CENTER FOR EMPOWERMENT AND DEVELOPMENT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4,120.00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840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TA PASTROJME KOSOVEN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4,400.00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841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JETA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4,150.00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842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LEADERSHIP DEVELOPMENT ASSOCIATION ALBANIA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3,460.00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843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SHOQERIA ELITARE E KOSOVES OJQ</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3,200.00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844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EDUCATION CODE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4,030.00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845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IDEA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846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ACD</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3,750.00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847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NETWORK OF PEACE MOVEMENT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4,441.00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848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ORGANIZATA KOSOVARE PER TALENT DHE ARSIM TOKA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7,230.00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849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INSTITUTI I KOSOSVES PER DEMOKRACI FUNKSIONALE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850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LULU S DANCE ACADEMY</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4,775.00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851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SHEPF GJAKOVA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3,380.00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852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FUTURE DEVELOPMENT CENTRE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5,080.00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853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MESO NDEGJO DHE FITO DITURI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3,485.00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854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YOUTH EMPOWERMENT ORGANIZATION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11,900.00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855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AZHR LINDJE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6,080.00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856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EKOVIZIONI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9,940.00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lastRenderedPageBreak/>
              <w:t>857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INSTITUTI PËR EKONOMI TE TREGUT TE LIRË</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10,400.00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858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AZOD</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6,550.00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859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CLUB ALPBACH KOSOVO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11,740.00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860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KISED</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9,870.00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861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NON GOVERMENT ORGANIZATION ETEA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7,650.00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862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CENTAR MANJINSKE ZAJEDNICE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6,150.00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863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BSCK BUISNESS SUPPORT CENTRE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13,150.00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864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INNOVATION CENTRE KOSOVO NGO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13,852.00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865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ACCESS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13,455.85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866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TOGETHER REALIZING OUR JOINT AMBITIONS TROJA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13,650.00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867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MUS E KOSOVA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6,300.00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868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PER EDUKIM INOV. DHE ZHVILL.PROF.AKADEMIA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6,266.00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869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CENTAR ZA DEPOL.KOSOVSKI.DRUS.CDKD</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7,600.00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870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VIZIONI RINOR I SHALES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5,972.00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871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RINORE GJILAN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6,610.00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872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CFIS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7,410.00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873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KOSOVAR YOUTH COUNCIL</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8,350.00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874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KERKO TE DREJTEN TENDE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6,380.00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875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GERMIN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6,995.00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876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HOPE OF CHANGE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6,360.00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877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ORGANIZATA JO QEVERITARE YOUTH RIG</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6,255.00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878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RECPIK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6,575.00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879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INSTITUTI SINK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8,560.00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880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PUZZLE FOR AUTISM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5,200.00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881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AGIMI ISNIQ</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5,400.00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882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PARAGON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5,850.00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883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YOUTH INNOVATION CENTER PEJA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6,640.00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884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HANDICAP KOSOV.SHOQ.PERS.PARALIZE TE FEMIJEVE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5,136.00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885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RINORE ARDHMERIA KLINE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6,900.00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886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ADMOVERE TRANSITIONAL JUSTICE EDUCATION PEACEBUILDING</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6,890.00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887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UDRUZENJE CENTAR ZA AFIRMACIJU MLADIH</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888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KVRL 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lastRenderedPageBreak/>
              <w:t>889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E INTEGRIMIT TE RINISE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6,583.00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890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ACTIVE AND RESPONSIBLE  YOUTH</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6,650.00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891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FUQIZIMI I GRUAS DHE RINISE SUHAREKE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6,970.00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892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GRACANICA INNOVATION CENTAR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893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SKENDERAJLIVE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7,350.00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894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ACTION FOR DEMOCRATIC SOCIETY</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895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KESHILLI PER VEPRIM RINOR LOKAL PEJE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7,215.00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896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THE POWER OF MIND</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6,591.00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897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TA RUAJM TRADITEN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6,230.00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898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APLIKIMI I DEMOKRACISË NE KOSOVË</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7,350.00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899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KUJDESI PER MJEDIS. DHE SHEND. E TE RINJEVE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900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FONDACIONI LUMBARDHI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22.60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901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SHLT RUGOVA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902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DOMINE OJQ</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903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AFA RUGOVA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904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TURISTICKA ORGANIZACIJA GRACAN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905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MUNDESIA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906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UNIONI I LETRARAEVE TE KRYEQYT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907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UDRUZENJE ZA KULTURU PLEJADA PRIZREN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908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KATUNI I MOQEM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909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TMI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910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INTEGRA ORG JOQ NGO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911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KOSOVA PER SANXHAKUN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5,318.00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912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SHMGGRM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17,000.00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913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ECOCIETY</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9,000.00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914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UNDP KOSOVO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915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UNDP KOSOVO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916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PER STUDIME HUMANE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917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FONDACIONI LUMBARDHI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918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FILIZAT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11,000.00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919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OHVSH TRUNGU</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920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CDCM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9,300.00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lastRenderedPageBreak/>
              <w:t>921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UNDP KOSOVO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922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UNDP KOSOVO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8,000.00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923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UNDP KOSOVO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924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UNDP KOSOVO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73,599.99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925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MALESORI SHKA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926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ARENA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927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FONDACIONI LUMBARDHI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928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QPDG</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900.00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929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PRO IN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930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ASOCIACIONI I BIBL.ELEKT.TE KO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931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Kulturës,Rinisë dhe Sporteve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ASOCIACIONI I BIBL.ELEKT.TE KO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932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YOUTH INDIKATIOR FOR CHANGE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1,350.00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933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YOUTH INDIKATIOR FOR CHANGE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1,350.00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934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AFSE SHPSHE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935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KEC</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7,919.92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936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AFSE SHPSHE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937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AFSE SHPSHE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938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AFSE SHPSHE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939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AFSE SHPSHE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940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IBCM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941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AFSE SHPSHE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942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AFSE SHPSHE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943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NGO KOSOVA EDUCATION CENTER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11,879.89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944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AFSE SHPSHE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945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AFSE SHPSHE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lastRenderedPageBreak/>
              <w:t>946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RAMANI INICIATIVA HAK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15,547.50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947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ASOCIACIONI NACIOANL I AUTIZMIT NE KOSOVE ANAK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19,215.00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948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AUTIZMI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21,397.00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949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VOICE OF ROMA ASHKALI AND EGIPT.VRAE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37,269.55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950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EDGUARD</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951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SHOQ.KOSOVARE E FIZIKES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14,727.50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952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FEDERATA E PAQES UNIVERSALE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13,215.00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953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BIOSHKENCAT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10,060.00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954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NON GOVERMENT ORGANIZATION ETEA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10,167.00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955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E TE VERBERVE TE KOSOVES - SHVK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18,233.00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956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TEACH FOR KOSOVA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10,920.00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957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RINORE AVOKO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10,560.00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958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AUTIZMI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959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DOWN SYNDROME KOSOVA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960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SOS FSHATRAT E FEMIJEVE KOSOVE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961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AFSE SHPSHE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962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BALKAN SUNFLOWERS KOSOVA NGO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39,680.00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963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KMS OJQ</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17,915.00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964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SPORTIVE SEZAI SURROI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965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FSUNK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966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ASOCIACIONI I BIBLIOTEKAVE ELEKTRONIKE TE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967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FSUNK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lastRenderedPageBreak/>
              <w:t>968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ASOCIACIONI I BIBL.ELEKT.TE KO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969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REFORMA STUDENTORE HAXHI ZEKA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790.00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970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SHKÇAK SCAAK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480.00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971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IBCM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7,934.50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972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TRADE UNI OF EDU. SCIENCE AND CULT. OF KOS.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973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IBCM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11,687.60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974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SHKÇAK SCAAK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975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ASOCIACIONI I BIBLIOTEKAVE ELEKTRONIKE TE KOSOVES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976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INSTITUTI KAF</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260.00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977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INSTITUTI KAF</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978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INSTITUTI KAF</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1,152.00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979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INSTITUTI KAF</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425.00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980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INTE.BUSINESS EDUCAT/ EDUK.BIZNE.NDER.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36,000.00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981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PER EDUKIM DHE PERPARIM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277,200.00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982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PER EDUKIM DHE PERPARIM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130,013.04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983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PER EDUKIM DHE PERPARIM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75,000.00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984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PER EDUKIM DHE PERPARIM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985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PER EDUKIM DHE PERPARIM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53,300.00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986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Arsimit,Shkencës,Teknologjisë dhe Inovacionit</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PER EDUKIM DHE PERPARIM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50,400.04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987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për Komunitete dhe Kthim</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INSTITUTI KAF</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285.00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988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për Komunitete dhe Kthim</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IOM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989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për Komunitete dhe Kthim</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IOM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990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Administrimit të Pushtetit Lokal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COMUNITY DEVELOPMENT FOUND</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60,424.10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lastRenderedPageBreak/>
              <w:t>991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Administrimit të Pushtetit Lokal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DOWN SYNDROME KOSOVA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992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Ekonomisë</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SHKÇAK SCAAK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900.00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993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Ekonomisë</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COMMUNITY DEV INITIA CDI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1,500,000.00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994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Ekonomisë</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COMMUNITY DEV INITIA CDI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1,500,000.00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995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Ekonomisë</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PRISHTINA REA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46,667.40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996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Punëve të Brendshme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FSPK FEDERATA SPORTIVE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990.00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997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Punëve të Brendshme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INSTITUTI KAF</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567.00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998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Punëve të Brendshme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INSTITUTI KAF</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567.00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999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Punëve të Brendshme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INSTITUTI KAF</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567.00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1000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Punëve të Brendshme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ALEANCA FRANCEZE E PRISHTINES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224.90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1001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Punëve të Brendshme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ALEANCA FRANCEZE E PRISHTINES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2,250.00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1002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Punëve të Brendshme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ALEANCA FRANCEZE E PRISHTINES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1,875.00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1003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Punëve të Brendshme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ALEANCA FRANCEZE E PRISHTINES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1,875.00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1004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Punëve të Brendshme</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ASOCIACIONI I BIBL.ELEKT.TE KO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1005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Drejtësisë</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DOWN SYNDROME KOSOVA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1006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Drejtësisë</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AUTIZMI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1007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Drejtësisë</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SOS FSHATRAT E FEMIJEVE KOSOVE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1008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Drejtësisë</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AMBASADA E SHQIPERISE NE KOSOVE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1009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Drejtësisë</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CDHRF KMDLNJ</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45,900.00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1010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Punëve të Jashtme dhe e Diasporës</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RRJETI BALLKANIK I GAZETARISE HULUMTUESE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1011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Punëve të Jashtme dhe e Diasporës</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RRJETI BALLKANIK I GAZETARISE HULUMTUESE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1012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Punëve të Jashtme dhe e Diasporës</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RRJETI BALLKANIK I GAZETARISE HULUMTUESE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1013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Punëve të Jashtme dhe e Diasporës</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RRJETI BALLKANIK I GAZETARISE HULUMTUESE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1014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Punëve të Jashtme dhe e Diasporës</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ALEANCA FRANCEZE E PRISHTINES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5,186.18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1015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Punëve të Jashtme dhe e Diasporës</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SHOQATA DOWN SYNDROME KOSOVA DSK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1016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Punëve të Jashtme dhe e Diasporës</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SOS FSHATRAT E FEMIJEVE KOSOVE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40.00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1017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Punëve të Jashtme dhe e Diasporës</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ALEANCA FRANCEZE E PRISHTINES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1018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Mbrojtjes</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FSPK FEDERATA SPORTIVE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990.00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1019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Mbrojtjes</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AMERIKAN UNIVERSITY IN KOSOVO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297,021.00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1020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BSCK BUISNESS SUPPORT CENTRE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1021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RONA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1022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ZEBRA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1,495.00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lastRenderedPageBreak/>
              <w:t>1023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SHIM KOSOVAHABER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1024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AZHR PERENDIM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1025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FORUMI PER LIDERSHIP DHE DIPLOMACI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1026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RESEARCH</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1027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AZHR QENDER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1028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INICIATIVA RINORE AKTIVE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1,900.00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1029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AZHR LINDJE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1030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PEOPLE FIRST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1031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EDUKATIVE KULTURORE-KS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1,900.00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1032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QRKA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1033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MONUMENTA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1,850.00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1034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GRUAJA ASHKANE PER GRATE ASHKANLIKE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1035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INSTITUTI PER HULUMTIM TRAJNIM DHE EDUKIM REISI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1036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OAPA OJQ</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1,850.00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1037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KOSOVA IN EU KOSOVA NE BE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1038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AEYK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1,250.00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1039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RIVERSITES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1,900.00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1040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VULLNETARIZIMI NE KOSOVE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1,650.00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1041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ASOCIACION I GRUAS FEMINAE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1,700.00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1042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DIELLI I HAPUR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1,950.00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1043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PERSPEKTIVA ENERGJETIKA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1,950.00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1044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INSTITUTI PËR EKONOMI TE TREGUT TE LIRË</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1,850.00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1045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VERI AZHR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1046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AZHR JUG</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1047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ME DORE NE ZEMER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1048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NORTH INNOVATION CENTER-QENDRA E INOV.NE VERI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1049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NATURAL FRESH</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1,150.00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1050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INSTITUTI CILESOR PER HULUMT.ANALIZA DHE TRAJNIM.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1051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LIBERAL DEMOCRAT CENTRE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1,950.00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1052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WAKE UP WOMAN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1053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HUMAN RIGHTS OF KOSOVO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1,250.00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1054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ORGANIZATA PER HULUM. JURIDIKE DHE SOCIALE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1,950.00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lastRenderedPageBreak/>
              <w:t>1055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QHPSM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1056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MONUMENTA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1,850.00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1057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ASOCIACION I GRUAS FEMINAE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1,700.00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1058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AZHR LINDJE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1,492.92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1059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PEOPLE FIRST</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1060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GRUAJA ASHKANE PER GRATE ASHKANLIKE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1061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INSTITUTI PËR EKONOMI TE TREGUT TE LIRË</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1,850.00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1062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RESEARCH</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1063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INICIATIVA RINORE AKTIVE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1,900.00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1064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DIELLI I HAPUR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1,950.00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1065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INSTITUTI PER HULUMTIM TRAJNIM DHE EDUKIM REISI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1066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PERSPEKTIVA ENERGJETIKA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1,950.00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1067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QRKA</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1068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HUMAN RIGHTS OF KOSOVO</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1,250.00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1069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INSTITUTI CILESOR PER HULUMT.ANALIZA DHE TRAJNIM.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1070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QHPSM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1071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ORGANIZATA PER HULUM. JURIDIKE DHE SOCIALE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1,950.00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1072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NATURAL FRESH</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1,148.85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1073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WAKE UP WOMAN</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1074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NORTH INNOVATION CENTER-QENDRA E INOV.NE VERI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1075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AZHR JUG</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1076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KOSOVA IN EU KOSOVA NE BE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1077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ME DORE NE ZEMER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750.00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1078</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AZHR PERENDIM</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1,499.04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1079</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AZHR QENDER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1080</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LIBERAL DEMOCRAT CENTRE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1,950.00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1081</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VERI AZHR</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1,500.00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1082</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RIVERSITES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1,900.00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1083</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OAPA OJQ</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1,850.00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1084</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QENDRA EDUKATIVE KULTURORE-KS</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1,900.00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1085</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VULLNETARIZIMI NE KOSOVE</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1,650.00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1086</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FORUMI PER LIDERSHIP DHE DIPLOMACI</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2,000.00 </w:t>
            </w:r>
          </w:p>
        </w:tc>
      </w:tr>
      <w:tr w:rsidR="000303B5" w:rsidRPr="000303B5" w:rsidTr="000303B5">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lastRenderedPageBreak/>
              <w:t>1087</w:t>
            </w:r>
          </w:p>
        </w:tc>
        <w:tc>
          <w:tcPr>
            <w:tcW w:w="1004"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jc w:val="right"/>
              <w:rPr>
                <w:rFonts w:ascii="Candara" w:eastAsia="Times New Roman" w:hAnsi="Candara" w:cs="Calibri"/>
                <w:color w:val="000000"/>
                <w:sz w:val="16"/>
                <w:szCs w:val="16"/>
              </w:rPr>
            </w:pPr>
            <w:r w:rsidRPr="000303B5">
              <w:rPr>
                <w:rFonts w:ascii="Candara" w:eastAsia="Times New Roman" w:hAnsi="Candara" w:cs="Calibri"/>
                <w:color w:val="000000"/>
                <w:sz w:val="16"/>
                <w:szCs w:val="16"/>
              </w:rPr>
              <w:t>2021</w:t>
            </w:r>
          </w:p>
        </w:tc>
        <w:tc>
          <w:tcPr>
            <w:tcW w:w="2646"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Ministria e Zhvillimit Rajonal</w:t>
            </w:r>
          </w:p>
        </w:tc>
        <w:tc>
          <w:tcPr>
            <w:tcW w:w="3388"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OJQ AEYK</w:t>
            </w:r>
          </w:p>
        </w:tc>
        <w:tc>
          <w:tcPr>
            <w:tcW w:w="1890" w:type="dxa"/>
            <w:tcBorders>
              <w:top w:val="nil"/>
              <w:left w:val="nil"/>
              <w:bottom w:val="single" w:sz="4" w:space="0" w:color="auto"/>
              <w:right w:val="single" w:sz="4" w:space="0" w:color="auto"/>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                                                  1,250.00 </w:t>
            </w:r>
          </w:p>
        </w:tc>
      </w:tr>
      <w:tr w:rsidR="000303B5" w:rsidRPr="000303B5" w:rsidTr="000303B5">
        <w:trPr>
          <w:trHeight w:val="300"/>
        </w:trPr>
        <w:tc>
          <w:tcPr>
            <w:tcW w:w="537" w:type="dxa"/>
            <w:tcBorders>
              <w:top w:val="nil"/>
              <w:left w:val="nil"/>
              <w:bottom w:val="nil"/>
              <w:right w:val="nil"/>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w:t>
            </w:r>
          </w:p>
        </w:tc>
        <w:tc>
          <w:tcPr>
            <w:tcW w:w="1004" w:type="dxa"/>
            <w:tcBorders>
              <w:top w:val="nil"/>
              <w:left w:val="nil"/>
              <w:bottom w:val="nil"/>
              <w:right w:val="nil"/>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w:t>
            </w:r>
          </w:p>
        </w:tc>
        <w:tc>
          <w:tcPr>
            <w:tcW w:w="2646" w:type="dxa"/>
            <w:tcBorders>
              <w:top w:val="nil"/>
              <w:left w:val="nil"/>
              <w:bottom w:val="nil"/>
              <w:right w:val="nil"/>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w:t>
            </w:r>
          </w:p>
        </w:tc>
        <w:tc>
          <w:tcPr>
            <w:tcW w:w="3388" w:type="dxa"/>
            <w:tcBorders>
              <w:top w:val="nil"/>
              <w:left w:val="nil"/>
              <w:bottom w:val="nil"/>
              <w:right w:val="nil"/>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w:t>
            </w:r>
          </w:p>
        </w:tc>
        <w:tc>
          <w:tcPr>
            <w:tcW w:w="1890" w:type="dxa"/>
            <w:tcBorders>
              <w:top w:val="nil"/>
              <w:left w:val="nil"/>
              <w:bottom w:val="nil"/>
              <w:right w:val="nil"/>
            </w:tcBorders>
            <w:shd w:val="clear" w:color="000000" w:fill="FFFFFF"/>
            <w:noWrap/>
            <w:vAlign w:val="bottom"/>
            <w:hideMark/>
          </w:tcPr>
          <w:p w:rsidR="000303B5" w:rsidRPr="000303B5" w:rsidRDefault="000303B5" w:rsidP="000303B5">
            <w:pPr>
              <w:spacing w:after="0" w:line="240" w:lineRule="auto"/>
              <w:rPr>
                <w:rFonts w:ascii="Candara" w:eastAsia="Times New Roman" w:hAnsi="Candara" w:cs="Calibri"/>
                <w:color w:val="000000"/>
                <w:sz w:val="16"/>
                <w:szCs w:val="16"/>
              </w:rPr>
            </w:pPr>
            <w:r w:rsidRPr="000303B5">
              <w:rPr>
                <w:rFonts w:ascii="Candara" w:eastAsia="Times New Roman" w:hAnsi="Candara" w:cs="Calibri"/>
                <w:color w:val="000000"/>
                <w:sz w:val="16"/>
                <w:szCs w:val="16"/>
              </w:rPr>
              <w:t xml:space="preserve"> </w:t>
            </w:r>
          </w:p>
        </w:tc>
      </w:tr>
    </w:tbl>
    <w:p w:rsidR="000303B5" w:rsidRPr="000303B5" w:rsidRDefault="000303B5" w:rsidP="000303B5">
      <w:pPr>
        <w:rPr>
          <w:rFonts w:eastAsiaTheme="minorHAnsi"/>
          <w:lang w:val="sq-AL"/>
        </w:rPr>
      </w:pPr>
    </w:p>
    <w:p w:rsidR="00AC62B3" w:rsidRDefault="00AC62B3" w:rsidP="00A678B7">
      <w:pPr>
        <w:keepNext/>
        <w:keepLines/>
        <w:spacing w:before="200" w:after="0" w:line="276" w:lineRule="auto"/>
        <w:ind w:left="-900"/>
        <w:outlineLvl w:val="1"/>
        <w:rPr>
          <w:rFonts w:ascii="Candara" w:eastAsiaTheme="majorEastAsia" w:hAnsi="Candara" w:cstheme="minorHAnsi"/>
          <w:b/>
          <w:bCs/>
          <w:color w:val="0D0D0D" w:themeColor="text1" w:themeTint="F2"/>
          <w:lang w:val="sq-AL"/>
        </w:rPr>
      </w:pPr>
    </w:p>
    <w:p w:rsidR="009C11CB" w:rsidRPr="009C11CB" w:rsidRDefault="009C11CB" w:rsidP="009C11CB">
      <w:pPr>
        <w:keepNext/>
        <w:keepLines/>
        <w:spacing w:before="200" w:after="0" w:line="276" w:lineRule="auto"/>
        <w:ind w:left="-900"/>
        <w:outlineLvl w:val="1"/>
        <w:rPr>
          <w:rFonts w:ascii="Candara" w:eastAsiaTheme="majorEastAsia" w:hAnsi="Candara" w:cstheme="minorHAnsi"/>
          <w:b/>
          <w:bCs/>
          <w:color w:val="0D0D0D" w:themeColor="text1" w:themeTint="F2"/>
          <w:u w:val="single"/>
          <w:lang w:val="sq-AL"/>
        </w:rPr>
      </w:pPr>
      <w:bookmarkStart w:id="22" w:name="_Toc100835716"/>
      <w:r w:rsidRPr="009C11CB">
        <w:rPr>
          <w:rFonts w:ascii="Candara" w:eastAsiaTheme="majorEastAsia" w:hAnsi="Candara" w:cstheme="minorHAnsi"/>
          <w:b/>
          <w:bCs/>
          <w:color w:val="0D0D0D" w:themeColor="text1" w:themeTint="F2"/>
          <w:u w:val="single"/>
          <w:lang w:val="sq-AL"/>
        </w:rPr>
        <w:t>6.</w:t>
      </w:r>
      <w:r>
        <w:rPr>
          <w:rFonts w:ascii="Candara" w:eastAsiaTheme="majorEastAsia" w:hAnsi="Candara" w:cstheme="minorHAnsi"/>
          <w:b/>
          <w:bCs/>
          <w:color w:val="0D0D0D" w:themeColor="text1" w:themeTint="F2"/>
          <w:u w:val="single"/>
          <w:lang w:val="sq-AL"/>
        </w:rPr>
        <w:t>2</w:t>
      </w:r>
      <w:r w:rsidRPr="009C11CB">
        <w:rPr>
          <w:rFonts w:ascii="Candara" w:eastAsiaTheme="majorEastAsia" w:hAnsi="Candara" w:cstheme="minorHAnsi"/>
          <w:b/>
          <w:bCs/>
          <w:color w:val="0D0D0D" w:themeColor="text1" w:themeTint="F2"/>
          <w:u w:val="single"/>
          <w:lang w:val="sq-AL"/>
        </w:rPr>
        <w:t xml:space="preserve">  LISTA E OJQ-VE PËRFITUESE NGA MBËSHTETJA FINANCIARE PUBLIKE NË KUADËR TË </w:t>
      </w:r>
      <w:r>
        <w:rPr>
          <w:rFonts w:ascii="Candara" w:eastAsiaTheme="majorEastAsia" w:hAnsi="Candara" w:cstheme="minorHAnsi"/>
          <w:b/>
          <w:bCs/>
          <w:color w:val="0D0D0D" w:themeColor="text1" w:themeTint="F2"/>
          <w:u w:val="single"/>
          <w:lang w:val="sq-AL"/>
        </w:rPr>
        <w:t xml:space="preserve">KOMUNAVE </w:t>
      </w:r>
      <w:r w:rsidRPr="009C11CB">
        <w:rPr>
          <w:rFonts w:ascii="Candara" w:eastAsiaTheme="majorEastAsia" w:hAnsi="Candara" w:cstheme="minorHAnsi"/>
          <w:b/>
          <w:bCs/>
          <w:color w:val="0D0D0D" w:themeColor="text1" w:themeTint="F2"/>
          <w:u w:val="single"/>
          <w:lang w:val="sq-AL"/>
        </w:rPr>
        <w:t>TË QEVERISË SË REPUBLIKËS SË KOSOVËS PËR VITIN 2021</w:t>
      </w:r>
      <w:bookmarkEnd w:id="22"/>
    </w:p>
    <w:p w:rsidR="009C11CB" w:rsidRDefault="009C11CB" w:rsidP="00A678B7">
      <w:pPr>
        <w:keepNext/>
        <w:keepLines/>
        <w:spacing w:before="200" w:after="0" w:line="276" w:lineRule="auto"/>
        <w:ind w:left="-900"/>
        <w:outlineLvl w:val="1"/>
        <w:rPr>
          <w:rFonts w:ascii="Candara" w:eastAsiaTheme="majorEastAsia" w:hAnsi="Candara" w:cstheme="minorHAnsi"/>
          <w:b/>
          <w:bCs/>
          <w:color w:val="0D0D0D" w:themeColor="text1" w:themeTint="F2"/>
          <w:lang w:val="sq-AL"/>
        </w:rPr>
      </w:pPr>
    </w:p>
    <w:tbl>
      <w:tblPr>
        <w:tblW w:w="9355" w:type="dxa"/>
        <w:tblInd w:w="-5" w:type="dxa"/>
        <w:tblLook w:val="04A0" w:firstRow="1" w:lastRow="0" w:firstColumn="1" w:lastColumn="0" w:noHBand="0" w:noVBand="1"/>
      </w:tblPr>
      <w:tblGrid>
        <w:gridCol w:w="640"/>
        <w:gridCol w:w="982"/>
        <w:gridCol w:w="1151"/>
        <w:gridCol w:w="4956"/>
        <w:gridCol w:w="1626"/>
      </w:tblGrid>
      <w:tr w:rsidR="00AC62B3" w:rsidRPr="00AC62B3" w:rsidTr="00CC186E">
        <w:trPr>
          <w:trHeight w:val="368"/>
        </w:trPr>
        <w:tc>
          <w:tcPr>
            <w:tcW w:w="64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C62B3" w:rsidRPr="00AC62B3" w:rsidRDefault="00AC62B3" w:rsidP="00AC62B3">
            <w:pPr>
              <w:spacing w:after="0" w:line="240" w:lineRule="auto"/>
              <w:rPr>
                <w:rFonts w:ascii="Candara" w:eastAsia="Times New Roman" w:hAnsi="Candara" w:cs="Calibri"/>
                <w:b/>
                <w:bCs/>
                <w:color w:val="000000"/>
                <w:sz w:val="16"/>
                <w:szCs w:val="16"/>
              </w:rPr>
            </w:pPr>
            <w:r w:rsidRPr="00AC62B3">
              <w:rPr>
                <w:rFonts w:ascii="Candara" w:eastAsia="Times New Roman" w:hAnsi="Candara" w:cs="Calibri"/>
                <w:b/>
                <w:bCs/>
                <w:color w:val="000000"/>
                <w:sz w:val="16"/>
                <w:szCs w:val="16"/>
              </w:rPr>
              <w:t>Nr.</w:t>
            </w:r>
          </w:p>
        </w:tc>
        <w:tc>
          <w:tcPr>
            <w:tcW w:w="982" w:type="dxa"/>
            <w:tcBorders>
              <w:top w:val="single" w:sz="4" w:space="0" w:color="auto"/>
              <w:left w:val="nil"/>
              <w:bottom w:val="single" w:sz="4" w:space="0" w:color="auto"/>
              <w:right w:val="single" w:sz="4" w:space="0" w:color="auto"/>
            </w:tcBorders>
            <w:shd w:val="clear" w:color="FFFFFF" w:fill="FFFFFF"/>
            <w:noWrap/>
            <w:vAlign w:val="bottom"/>
            <w:hideMark/>
          </w:tcPr>
          <w:p w:rsidR="00AC62B3" w:rsidRPr="00AC62B3" w:rsidRDefault="00AC62B3" w:rsidP="00AC62B3">
            <w:pPr>
              <w:spacing w:after="0" w:line="240" w:lineRule="auto"/>
              <w:rPr>
                <w:rFonts w:ascii="Candara" w:eastAsia="Times New Roman" w:hAnsi="Candara" w:cs="Calibri"/>
                <w:b/>
                <w:bCs/>
                <w:color w:val="000000"/>
                <w:sz w:val="16"/>
                <w:szCs w:val="16"/>
              </w:rPr>
            </w:pPr>
            <w:r w:rsidRPr="00AC62B3">
              <w:rPr>
                <w:rFonts w:ascii="Candara" w:eastAsia="Times New Roman" w:hAnsi="Candara" w:cs="Calibri"/>
                <w:b/>
                <w:bCs/>
                <w:color w:val="000000"/>
                <w:sz w:val="16"/>
                <w:szCs w:val="16"/>
              </w:rPr>
              <w:t>Periudha</w:t>
            </w:r>
          </w:p>
        </w:tc>
        <w:tc>
          <w:tcPr>
            <w:tcW w:w="1151" w:type="dxa"/>
            <w:tcBorders>
              <w:top w:val="single" w:sz="4" w:space="0" w:color="auto"/>
              <w:left w:val="nil"/>
              <w:bottom w:val="single" w:sz="4" w:space="0" w:color="auto"/>
              <w:right w:val="single" w:sz="4" w:space="0" w:color="auto"/>
            </w:tcBorders>
            <w:shd w:val="clear" w:color="FFFFFF" w:fill="FFFFFF"/>
            <w:noWrap/>
            <w:vAlign w:val="bottom"/>
            <w:hideMark/>
          </w:tcPr>
          <w:p w:rsidR="00AC62B3" w:rsidRPr="00AC62B3" w:rsidRDefault="00AC62B3" w:rsidP="00AC62B3">
            <w:pPr>
              <w:spacing w:after="0" w:line="240" w:lineRule="auto"/>
              <w:rPr>
                <w:rFonts w:ascii="Candara" w:eastAsia="Times New Roman" w:hAnsi="Candara" w:cs="Calibri"/>
                <w:b/>
                <w:bCs/>
                <w:color w:val="000000"/>
                <w:sz w:val="16"/>
                <w:szCs w:val="16"/>
              </w:rPr>
            </w:pPr>
            <w:r w:rsidRPr="00AC62B3">
              <w:rPr>
                <w:rFonts w:ascii="Candara" w:eastAsia="Times New Roman" w:hAnsi="Candara" w:cs="Calibri"/>
                <w:b/>
                <w:bCs/>
                <w:color w:val="000000"/>
                <w:sz w:val="16"/>
                <w:szCs w:val="16"/>
              </w:rPr>
              <w:t>Ofruesi</w:t>
            </w:r>
          </w:p>
        </w:tc>
        <w:tc>
          <w:tcPr>
            <w:tcW w:w="4956" w:type="dxa"/>
            <w:tcBorders>
              <w:top w:val="single" w:sz="4" w:space="0" w:color="auto"/>
              <w:left w:val="nil"/>
              <w:bottom w:val="single" w:sz="4" w:space="0" w:color="auto"/>
              <w:right w:val="single" w:sz="4" w:space="0" w:color="auto"/>
            </w:tcBorders>
            <w:shd w:val="clear" w:color="FFFFFF" w:fill="FFFFFF"/>
            <w:noWrap/>
            <w:vAlign w:val="bottom"/>
            <w:hideMark/>
          </w:tcPr>
          <w:p w:rsidR="00AC62B3" w:rsidRPr="00AC62B3" w:rsidRDefault="00AC62B3" w:rsidP="00AC62B3">
            <w:pPr>
              <w:spacing w:after="0" w:line="240" w:lineRule="auto"/>
              <w:rPr>
                <w:rFonts w:ascii="Candara" w:eastAsia="Times New Roman" w:hAnsi="Candara" w:cs="Calibri"/>
                <w:b/>
                <w:bCs/>
                <w:color w:val="000000"/>
                <w:sz w:val="16"/>
                <w:szCs w:val="16"/>
              </w:rPr>
            </w:pPr>
            <w:r w:rsidRPr="00AC62B3">
              <w:rPr>
                <w:rFonts w:ascii="Candara" w:eastAsia="Times New Roman" w:hAnsi="Candara" w:cs="Calibri"/>
                <w:b/>
                <w:bCs/>
                <w:color w:val="000000"/>
                <w:sz w:val="16"/>
                <w:szCs w:val="16"/>
              </w:rPr>
              <w:t>OJQ</w:t>
            </w:r>
          </w:p>
        </w:tc>
        <w:tc>
          <w:tcPr>
            <w:tcW w:w="1626" w:type="dxa"/>
            <w:tcBorders>
              <w:top w:val="single" w:sz="4" w:space="0" w:color="auto"/>
              <w:left w:val="nil"/>
              <w:bottom w:val="single" w:sz="4" w:space="0" w:color="auto"/>
              <w:right w:val="single" w:sz="4" w:space="0" w:color="auto"/>
            </w:tcBorders>
            <w:shd w:val="clear" w:color="FFFFFF" w:fill="FFFFFF"/>
            <w:noWrap/>
            <w:vAlign w:val="bottom"/>
            <w:hideMark/>
          </w:tcPr>
          <w:p w:rsidR="00AC62B3" w:rsidRPr="00AC62B3" w:rsidRDefault="00AC62B3" w:rsidP="00AC62B3">
            <w:pPr>
              <w:spacing w:after="0" w:line="240" w:lineRule="auto"/>
              <w:rPr>
                <w:rFonts w:ascii="Candara" w:eastAsia="Times New Roman" w:hAnsi="Candara" w:cs="Calibri"/>
                <w:b/>
                <w:bCs/>
                <w:color w:val="000000"/>
                <w:sz w:val="16"/>
                <w:szCs w:val="16"/>
              </w:rPr>
            </w:pPr>
            <w:r w:rsidRPr="00AC62B3">
              <w:rPr>
                <w:rFonts w:ascii="Candara" w:eastAsia="Times New Roman" w:hAnsi="Candara" w:cs="Calibri"/>
                <w:b/>
                <w:bCs/>
                <w:color w:val="000000"/>
                <w:sz w:val="16"/>
                <w:szCs w:val="16"/>
              </w:rPr>
              <w:t xml:space="preserve"> Shuma e dhënë </w:t>
            </w:r>
          </w:p>
        </w:tc>
      </w:tr>
      <w:tr w:rsidR="00AC62B3" w:rsidRPr="00AC62B3" w:rsidTr="00CC186E">
        <w:trPr>
          <w:trHeight w:val="17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p>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Drenas</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8,779.65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Drenas</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QENDER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Drenas</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QENDER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Drenas</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PERS AK HANDIKOS DRENAS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Drenas</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LIDHJA SHKRIMTAREVE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Drenas</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FERONIKELI KF</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Drenas</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KULTURO-ARTISTIKE SHOTE GALICA GLLOGOC</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Drenas</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SHAHUT DRENASI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Drenas</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KVRL-DRENAS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Drenas</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SHQIPET E DRENICES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Drenas</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 I LETRA.DHE ARTIS. ART CLUB RIFAT KUKAJ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Drenas</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AMKK DRENICA RACING-DRENAS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375.00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Drenas</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SHKAK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Drenas</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HENDBOLLIT DRENICA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2,772.50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Drenas</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BOKSIT DRENASI-DRENAS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2,597.50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Drenas</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FERRONIKELI KLUBI I SHIGJETARISE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675.00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Drenas</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NGJITJES KETRAT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Drenas</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FUTSAL KLUB LIQENI OJQ</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12,655.00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Drenas</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DRENASI DRENAS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28,000.00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Drenas</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KSHSH QENDERSA -FEHMI BYLYKBASHI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Drenas</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KLU.SHENJT. BESIM MALA MURRIZI DRENAS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675.00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Drenas</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SHAHUT TE FEMRAVE TE DRENASIT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Drenas</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VOLEJBOLLIT GRYKA NE LLAPUSHNIK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Drenas</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1,715.00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Drenas</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1,937.70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Drenas</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1,847.50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Drenas</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1,385.00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Drenas</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1,196.00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Drenas</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IREDS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1,298.00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FUSHE KOSOVA KLUBI FUTBOLLIT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FLORI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FONDACIONI FRESKIA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ORGANIZATA PËR FËMIJËT PA KUJDES PRINDOR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KMAFK OJQ</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1,691.00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KARATESE FUSHE KOSOVA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4,424.00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INSTITUTI PER TRAJNIM DHE EDUKIM REA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37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POLJOPRIVREDNO UDRUZENJE ZENSKI KUTAK KOS.POLJ.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ORGANIZATA E PENSIONISTEVE  DHE INVALIDVE TE PUNES BARDHE I MADH</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 KOM E PENSIONISTEVE DHE INVAL TE PUNES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RINORE AFTESIMI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INSTITUTI AKADEMIA INFINIT KOSOVA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FUTBOLLIT LUGINA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FUSHE KOSOVA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MULTIETHNIC CULTURE OF KOSOVO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QEN.PER ZHVI. DHE AVA.PSIKO.VIZIONI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MULTIETHNIC CULTUR OF KOS/MCK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ORGANIZATA PER FEMIJET PA KUJDES PRINDOR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SINDIKATA E SHENDETIT F.KOSOVE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12,014.00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QPDG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FONDACIONI FRESKIA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SHKAL NAIM FRASHERI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SHOQATA.HUMAN.BAMIRES.NENA MADHJA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BASKETBOLLISTIK KOSOVARI-BARDH I MADH</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 FUSHE KOSOVA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EXARTE OJQ</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ANSA. I KENGE. VALLE. DRAM. DHE HUMO.NAIM FRASHERI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AZHS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SHOQATA.HUMAN.BAMIRES.NENA MADHJA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FOOTBALL CLUB KOSOVARI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SHSHMM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SHFPPP ZONJA E MALEVE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RINIA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41,089.00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FUSHE KOSOVE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FUSHE KOSOVE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4,935.00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41,274.00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1,346.00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FUSHE KOSOVE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3,660.00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39,359.00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3,482.70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FUSHE KOSOVE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7,125.00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39,697.00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FUSHE KOSOVE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42,620.00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1,297.00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FUSHE KOSOVE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5,685.00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39,218.00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1,626.00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38,408.00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3,282.00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FUSHE KOSOVE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5,460.00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FUSHE KOSOVE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4,095.00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FUSHE KOSOVE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2,925.00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FUSHE KOSOVE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5,250.00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86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4,092.00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FUSHE KOSOVE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5,595.00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FUSHE KOSOVE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4,605.00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41,969.30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ORGANIZATA PËR FËMIJËT PA KUJDES PRINDOR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TKD FK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SHHBK NENE TEREZA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ATLETIK KALAJA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AKV ZK FK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FEDERATA E GJAHTAREVE TE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IVB</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SHAHUT FUSHE KOSOVE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QPZHK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GJAHTARVE BJESHKA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XHUDOS SANKAKU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KRYQI I KUQ I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INVALIDEVE TE LUFTES SE UCK-SE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KMAFK OJQ</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RETROSPEKTIVA N KULTURE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VOLEJBOLLIT FUSHE KOSOVA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KARATESE FUSHE KOSOVA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8,399.00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11,600.00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DUART E BAMIRESISE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DUART E BAMIRESISE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NDIHMO EDHE 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25,194.33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NDIHMO EDHE 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35,195.98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NDIHMO EDHE 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39,609.69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DUART E BAMIRESISE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ORG.E PRIND.TE FEMIJEVE ME AFTESI TE KUF.E KOSOV.</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QMGF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INSTITUTI PER TRAJNIM DHE EDUKIM REA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OVL TE UCK 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GRUAS EDHE NE JEMI PJESE E LIRISE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CHILDPROOF</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1,440.00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 KOM E PENSIONISTEVE DHE INVAL TE PUNES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DUART E BAMIRESISE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41,274.00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 E PERS ME PARAL TE FEM HA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 E PERS ME PARAL TE FEM HA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FONDACIONI FRESKIA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FUSHE KOSOVA KLUBI FUTBOLLIT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QAMËRIA KOSOVË</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AKTI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I NOTIT ILIRIDA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KMAFK OJQ</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135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INS.PER LIDER.MENAXH.HUL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TRIATHLON FUSHE KOSOVA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PËLLUMBAVE DYNEKU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I GJIMNASTIKES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FUSHE KOSOVA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VOLEJBOLLIT FUSHE KOSOVA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 F KOSOVARI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FOOTBALL CLUB KOSOVARI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KARATESE FUSHE KOSOVA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I VOLEJBOLLIT LIBERO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MULTIETHNIC CULTURE OF KOSOVO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COMMUNITY SUPPORTERS  FUSHE KOSOVE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QPZHK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KULTURORE BAMIRESE GEZ</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ORGANIZATA E PENSIONISTEVE  DHE INVALIDVE TE PUNES BARDHE I MADH</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FUSHE KOSOVA KLUBI FUTBOLLIT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BASKETBOLLISTIK KOSOVARI-BARDH I MADH</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POLJOPRIVREDNO UDRUZENJE ZENSKI KUTAK KOS.POLJ.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SHOQ.E VALLEZIMIT DHE E SPORTIT JOY</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RINIA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FUSHE KOSOVA KLUBI FUTBOLLIT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CHILDPROOF</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I GJIMNASTIKES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TEACH FOR KOSOVA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CHILDPROOF</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2,719.00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281.00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Fushë Kosovë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MINATORI LIPJAN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SHSPA TE KOMUN SE LIPJANIT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LIPJAN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OMPAKL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RED CROSS OF KOSOVA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RED CROSS OF KOSOVA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SHSPA TE KOMUN SE LIPJANIT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OMPAKL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LIPJAN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OMPAKL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8,640.75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184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QENDER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GLV AGROLIPJANI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980.10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GLV AGROLIPJANI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818.60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MILLENNIUM FOUNDATION OF KOSOVO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225,903.09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VOICE OF ROMA ASHKALI AND EGIP</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4,350.44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VOICE OF ROMA ASHKALI AND EGIP</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649.56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INICIATIVA PER ZHVILLIMIN E BU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QMGF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2,832.27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CARITAS SWITZERLAND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6,779.00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RED CROSS OF KOSOVA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SHFD TE UÇK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OVL TE UÇK 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KSH ULPIANA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FUTBOLLIT ULPIANA  1992</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BASKETBOLLIT ULPIANA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SHKOLLA E FUTBOLLIT MINATORI MAGURE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ULPIANA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ARBERIA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19,500.00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KHUML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KHF ULPIANA LIPJAN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KSH ULPIANA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KV.ULPIANA MESHKUJT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ULPIANA  KVF</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BASKETBOLLIT LIPJANI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KABL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FUTBOLLISTIK VETERANET LIPJAN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VOLEJBOLLISTIK SKENDERBEU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KIGJL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VOLEJBOLLIT SHPELLA MERMERT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FUTBOLLIT MINATORI MAGURE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VIZIONI RINOR I SHALES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1,095.00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KVRL-L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JETA RINORE - JRL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1,010.00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VIZIONI RINOR I JANJEVES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YOUTH CENTER-LIPJAN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ZERI I PERSONAVE ME AFTESI TE NDRYSHE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NVO SVETI SAVA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1,010.00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TARC</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1,310.00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NGO YOUTH CONNECTION LIPJAN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INSTITUTI PER PAQE DHE BASHKEPUNIM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IFPR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PICASSO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LIPJAN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OMPAKL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Lipjan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CARITAS SWITZERLAND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5,250.00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PROJEKTI 5 CENT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BASHKESIS ISLAME OBIL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BASHKESIS ISLAME OBIL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6,310.00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BASHKESIS ISLAME OBIL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4,175.00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233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QENDER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BASHKESIS ISLAME OBIL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4,065.00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BASHKESIS ISLAME OBIL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2,125.00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BASHKESIS ISLAME OBIL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4,430.00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BASHKESIS ISLAME OBIL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6,110.00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BASHKESIS ISLAME OBIL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BASHKESIS ISLAME OBIL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2,845.00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BASHKESIS ISLAME OBIL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2,410.00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BASHKESIS ISLAME OBIL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4,840.00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BASHKESIS ISLAME OBIL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INVALID  TE LUFTES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MOTORIJE VETERANET E UCK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KRYQI I KUQ I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OVL TE UCK 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ISLAMIC RELIEF</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ANSAMBLI KENGEVE DHE VALLEVE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1,964.70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ISLAMIC RELIEF</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 SHQIPONJAT E KASTRIOTIT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IOM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QENDER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RAHMETI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ISLAMIC RELIEF</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BASHKESIS ISLAME OBIL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2,775.00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3,232.35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QMGF</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OBILIQ</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O.K.P.I.P</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ORGANIZATA PER FEMIJET PA KUJDES PRINDOR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KARATESE BESA OBILIQ</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QENDRA RINORE OBILIQ</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KVRL 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SHVF KEK 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SHF URBANO RASKOVE OBILIQ</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 SHQIPONJAT E KASTRIOTIT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LIRIA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KH KEK U OBILIQ</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KH KEK U OBILIQ</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2,100.00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270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ANSAMBLI KENGEVE DHE VALLEVE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271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GJAHTAREVE ROSA OBILIQ</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3,100.00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272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ATLETIK OBILIQ</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273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FORUMI PER KOMUNIKIM E DIALOG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274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KKMAZ</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275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I KARATES PRINCI 2 OBILIQ</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276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BOKSIT KASTRIOTI OBILIQ</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277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FC OBILIQ</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278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TOBI TEATRI I QYTETIT OBILIQ</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279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SHKOLLA E NOTIT OBILIQI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280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ÇIKLIZMI OBILIQ</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281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FCARBER  KKA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2,950.00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282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Obiliq</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INICIATIVA PER ZHVILLIM LOKAL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283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284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285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286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287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288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289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SHPSR BATLLAVA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290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PODUJEVA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291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17,160.00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292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293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9,360.00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294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295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15,795.00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296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297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10,335.00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298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8,775.00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299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14,625.00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300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15,990.00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301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11,700.00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302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303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1,630.00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304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BEMIRESE JETIMAT E BAL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1,670.51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305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306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MESHQERRA OZHR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36,000.00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307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SH.B LLAPI PODUJEVE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308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DITË</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309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QATAR CHARITY</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10,401.02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310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HELP HILFE ZUR SELBSTHLIFE EV</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311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HELP HILFE ZUR SELBSTHLIFE EV</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13,245.00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312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QENDER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313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QENDER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314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QATAR CHARITY</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9,311.00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315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2,040.00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316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YOU CAN DO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317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BEMIRESE JETIMAT E BAL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10,938.19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318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QMGF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319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QATAR CHARITY</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320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QATAR CHARITY</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321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QATAR CHARITY</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25,930.00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322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QATAR CHARITY</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323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QATAR CHARITY</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324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QATAR CHARITY</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7,032.16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325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QATAR CHARITY</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86,083.58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326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PODUJEVA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327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VLERA PLUS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328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QHPSM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329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ERA FRUIT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330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AUTIZMI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331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BIOSHKENCAT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332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VEPRO PER SHOQERIN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333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SHKOLLA E VOLEJBOLLIT LLAPI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334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SHKOLLA E FUTBOLLIT LIRIDONI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335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SHKOLLA E FUTBOLLI PODUJEVA OJQ</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336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FUTBOLLISTIK I FUTBOLLI TE VOGEL FUTSALL BB LLAPI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337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ATLETIK LLAPI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338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JUDOS LLAPI PODUJEVE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339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KH LLAPI 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340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KKF LLAPI PODUJEVE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341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BASKETBOLLIT LLAPI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342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SHBA LLAPI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343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KARATES KARATE CLUB PODUJEVA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344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KARATES LLAPI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345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SHKOLLA E FUTBOLLIT BESIANA 09  PODUJEVE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346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SHKOLLA E VALLEZIMIT  SHQIPONJAT E LLAPIT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347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SHKOLLA E KITARES MIRELA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348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SHBA LLAPI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349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SUNDIMI I DEMOKRACISE NE KOSOVE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350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SUNDIMI I DEMOKRACISE NE KOSOVE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351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PESHKATAREV.SPORTIV REKREATIV</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352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SHAHUT HYZRI TALLA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353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ORGANIZATA JOQEVERITARE KRYEVEPRA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354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YOUTH DEVELOPMENT AND TRAINING ORGA.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355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SHKA JOSIP RELA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356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BOKSIT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357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ORGANIZATA JO QEVERITARE TWO FEET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358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ORGANIZATA JOQEVERITARE MARAKLI T'BICIKLAVE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359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SPORTIVE REKREATIVE KRONI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360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AEROKLUBI LLAPI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361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SHKRIMTAREVE TE LLAPIT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230.00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362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KKF LLAPI PODUJEVE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363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ALO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364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ORGANIZATA JO QEVERITARE MULTIETNIKE FOR NEW LIFE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365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GJIMNASTIKES  LLAPI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366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ART URBAN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367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KARATES KARATE CLUB PODUJEVA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368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SHPSR BATLLAVA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369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BUMERANG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370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BEMIRESE JETIMAT E BAL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14,970.00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371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1,996.90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372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1,990.50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373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CARITAS SWITZERLAND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3,750.00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374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1,995.00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375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IREDS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1,398.00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376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SI TE BEHEMI I SUKSESHEM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1,462.00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377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EDUKIMI DHE MENAXHMENTI NE KOSOVE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1,098.00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378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Podujevë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EDUKIMI DHE MENAXHMENTI NE KOSOVE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2,455.20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379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RADIO VALA RINORE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1,150.00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380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HELP HILFE ZUR SELBSTHLIFE EV</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19,867.50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381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14,917.27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382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SOCIALE EDUKATIVE  SOS KOPSHTI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8,920.00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383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KETRUSHET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3,290.00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384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BOTANIKA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7,703.07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385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NGJYRAT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4,505.90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386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SHTEPIA MAGJIKE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3,534.10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387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SHKRONJAT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7,149.45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388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ZOGJTE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6,559.82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389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MILINGONAT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10,241.00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390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IP CICERIMAT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8,918.97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391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KH PRISHTINA 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392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KV PRISHTINA VOLLEY 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393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KV PRISHTINA F</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394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BASKETBOLLIT SIGAL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395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INVALID  TE LUFTES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396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ARKITEKTEVE TE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397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CREATE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49,000.00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398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AUTOSTRADE BIENALE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17,787.90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399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14,917.27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400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FSUNK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37,500.00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401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FONDACIONI SHTATEMBEDHJETE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402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EKOVIZIONI OJQ</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7,720.00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403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MILLENNIUM FOUNDATION OF KOSOVO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404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ARKITEKTEVE TE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405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QMGF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8,582.82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406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DOWN SYNDROME KOSOVA DSK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407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SHNV</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1,920.00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408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 PER MBR E VIK DHE PAR E TRAF TE QENJE.NJER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409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ORG.E PERSO.AFTE TE KUFIZ. FIZI.HANDIKOS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410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IKL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411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SOS FSHATRAT E FEMIJEVE KOSOVE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412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QIPS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413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CEN.FOR EQUA.LIBE.FOR THE LGBT COM.IN KOS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414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DHOMA EKONOM.E GRAVE TE KOSOVES G7</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6,955.00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415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AUTIZMI FLET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416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ORGANIZATA PËR FËMIJËT PA KUJDES PRINDOR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417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AUTIZMI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13,986.75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418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LABYRINTH</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12,640.00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419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ZE QENDRA LOGOPEDIKE PER TRAJTIM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420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EKW</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421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NENA DHE FEMIJE TE LUMTUR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422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QEN.PER HULUM.PSIKO SOCIALE E MJEKSORE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423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HANDICAP KOSOV.SHOQ.PERS.PARALIZE TE FEMIJEVE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424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APS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425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OPTIMA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12,512.00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426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427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NACIOANL I AUTIZMIT NE KOSOVE ANAK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428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SH.SHURDHERVE PRISHTINE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11,745.00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429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SHPRESA DHE SHTEPITE E FEMIJEVE KOSOVE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430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BURRNESHAT GROUP</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431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KOSOVAR CHOPIN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432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SHTF AKT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433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ARDHMERIA JONË</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434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HAPSIRA BASHKEPUNUESE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435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ECOCIETY</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436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VEPRO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12,950.00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437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KARVANI I SHKRIMTAREVE PER FEM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438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SWISSCONTACT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46,885.60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439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ARTTRADITA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440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FILIZAT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441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SBUNKER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442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CHILD IN ART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9,100.00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443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ARKITEKTEVE TE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444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QIPS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445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ARTTRADITA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446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ROMA VERSITAS KOSOVO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447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FESTIVALI I MURALEVE MURAL FEST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448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ORGANIZATA E ARTIT DHE E KULTURES PRISHTINA BIENNALE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449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MULTIETHNIC CULTURE OF KOSOVO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450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IPKO FOUNDATION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451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STEREOSPACE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452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QKMR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453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IKSN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454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FORUMI PER INTEGRIM SOCIAL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455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ARTISTEVE TE VEGJEL DHE TE RINJ AMADEUS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456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RESEARCH</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457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SYTHI SHKAS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458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CULTURAL INNOVATIVE DEVELOPMENT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459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GALERIA QAHILI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460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FONDACIONI SHTATEMBEDHJETE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461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FEMRAVE RAINBOW</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462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FONDACIONI ARMATA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463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QKESH</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464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RONA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465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NON GOVERMENT ORGANIZATION ETEA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466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CULT CLUB</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467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ORAL HISTORY INITIATIVE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3,850.00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468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MIZA N'SKENE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469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A.K.V.PRISHTINA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470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WE DO IT 4 YOU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471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KITARISTEVE VIHUELA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472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ART KONTAKT KOSOVA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473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MONUMENTA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474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IDIK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475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PRIFILMFEST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476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QAMILI I VOGEL SHKA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477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KUNDRIM KUJTESE KULTURE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478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NGO QKSGJ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479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ROCK PER ROCK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480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YARL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481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SHOQ.KULTIV.SKENE.MUZIKORE PROGRESIVA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482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KORI NEXHMIJE PAGARUSHA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483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DYVO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484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LULISHTJA DITA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485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QENDRA PER ZHVILLIMIN E ARTIT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486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SHKA MINATORI I 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487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INSTITUTI CILESOR PER HULUMT.ANALIZA DHE TRAJNIM.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488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SHKA BAJRAM CURRI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489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ANSAMBLI ATTACCA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490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VULLNETI RINOR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491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OBSERVERKULT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492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UZ GORA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493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STACION CCA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494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SHKABAT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495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ORGANIZATA JOQEVERITARE INTEGRA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496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ARTPOLIS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497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PUNKT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498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INSTITUTI PER EDUKIM DHE KULTURË</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499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RRITU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500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BALKAN ART ZONE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501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INSTITUTI SEKHMET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502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SHPIJA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503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INSTITUTI TJP</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504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E ARTEVE VIZUELE MULTIM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505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BANFF KOSOVO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506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KOSOVOS ARCHITECTURE FOUNDATIO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507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SHTF AKT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508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QAM DAM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509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NGO ODA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510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NACIOANL I AUTIZMIT NE KOSOVE ANAK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511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PUPEZA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512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HUMANNEST FOLE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513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FONDACIONI SHTATEMBEDHJETE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514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AUTOSTRADE BIENALE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17,553.70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515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AUTOSTRADE BIENALE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14,658.40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516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INSTITUTI KAF</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3,160.00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517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AMRKS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518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S.BALETIT MJELLMA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519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MANIFESTA 14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520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FOKUS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521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KSU ZENIT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522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I KARATESE PRINCI PRISHTINE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523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IKMK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524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KARATES PRISHTINE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5,094.00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525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2 KORRIKU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526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MUNDJES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527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ORGANIZATA PER HULUM. JURIDIKE DHE SOCIALE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528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BOULLINGUT AMATOR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529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BUSINESS AND MANAGEMENT TRAINING CENTER BMTC</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530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KARATES DHE JUDOS FAN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531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FUTURE DEVELOPMENT CENTRE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532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TEAKWONDO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2,310.00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533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RRENJET TONA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534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TAEKWONDO SE AGIMI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535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KARATESE FUATI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536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KARATESE IPPON -PRISHTINE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537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VERITAS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538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QENDRA PER EDUKIM DHE DEBAT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539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GJIMNASTIKES ELITA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540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YOUTH ACTIVITATION AND CAPACITY</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541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KARATESE AS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542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KFV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543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FONDACIONI UTALAYA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544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KARATES TEO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545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KV M TECHNOLOGIE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546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CENTER FOR EMPOWERMENT AND DEVELOPMENT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547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PER SPORT DHE AVOKIM RINOR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548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TMI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3,340.00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549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QENDRA PER EDUKIM DHE DEBAT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550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SOT DREJTE TE ARDHMES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551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FOKUS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2,880.00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552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INSTITUTI CILESOR PER HULUMT.ANALIZA DHE TRAJNIM.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553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IKMK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554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INSTITUTI PER DEMOK.DHE INTEGRIM SOCIAL EUROPIAN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3,850.00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555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D3 YOUTH</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556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SH.SHURDHERVE PRISHTINE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557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BSCK BUISNESS SUPPORT CENTRE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558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QHPSM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2,650.00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559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PER STUDIME TE AVANCUARA FIT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3,120.00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560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ORGANIZATA HUMANITARE E PSIKIATRAVE TE 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561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INSTITUTI PER ZHVILLIM DHE INTEGRIM - IZHI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3,370.00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562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BUSINESS AND MANAGEMENT TRAINING CENTER BMTC</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563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NEW AGE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3,130.00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564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ASTRONOMY CLUB OF KOSOVA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565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ALTERNATIVA RINORE PER PROGRES ALRP</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566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ORGANIZATA PER HULUM. JURIDIKE DHE SOCIALE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2,785.00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567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ELITE FOOTBALL ACADEMY</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568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FUTBOLLIT RAMIZ SADIKU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569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2 KORRIKU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570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FUTBOLLIT RILINDJA-PRISHTINE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3,930.00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571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AF ABC OLYMPIC</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572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I BASKETBOLLIT AS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4,025.00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573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3 3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574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SPORT4ALL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3,425.00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575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I BASKETBOLLIT TE FEMRAVE PRISHTINE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576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SHKOLLA E BASKETBOLLIT ALBA BASKET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577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BASKETBOLLISTIK PRISHTINA E 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5,176.00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578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KHF PRISHTINA 1957</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579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KV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580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KARATESE IPPON -PRISHTINE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581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KARATESE PERPARIMI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582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KK BARDHOSHI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583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KARATES DHE JUDOS FAN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584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KARATES DARDANET PRISHTINE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585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KV PRISHTINA ELITE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586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KARATESE KAMPIONI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587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KARATES PRISHTINE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3,905.00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588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FC PRISHTINA FUSTAL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589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KV M TECHNOLOGIE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5,100.00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590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I VOLEJBOLLIT PRISHTINA E RE F</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591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BASKETBOLLIT M JUNIOR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3,825.00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592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I KARATESE PRINCI PRISHTINE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593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TKD DON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594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KTHOA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4,710.00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595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I KARATESE DARDANIA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596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FC PRISHTINA FUTSAL 01</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597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TAEKWONDO SE AGIMI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598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KSHD SHEFKET ISMAJLI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1,704.00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599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KSH HAJVALIA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2,532.00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600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KM MENTAZ ALLAJBEGU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601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KFBA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602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MUNDJES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1,150.00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603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 ZHYTJES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604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SPORTEVE TE UJIT H2O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605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TEAKWONDO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606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KARATESE UNSU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2,615.00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607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SHENJETARISE POLICI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2,404.00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608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NOTIT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609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KN NEMO OP</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610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NOTIT TERMOPAN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2,178.00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611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BOULLINGUT AMATOR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612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AEROKLUBI PRISHTINA PRISHTINE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613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AGIMI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3,100.00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614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FEDERATA ATLETIKE E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615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AKADEMIA E GJIMNASTIKES UNIVERSITETI AGJU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1,310.00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616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SHEGJ GOLLAKU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1,030.00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617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AAM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618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GJIMNASTIKES ELITA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1,180.00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619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PINPONGUT SHKOLA PUNGPONGUT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2,430.00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620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I MINIGOLFIT FIRST BLOCK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810.00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621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FIRST BLOCK GOLF CLUB</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1,210.00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622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KPP PRISHTINA FEMRAT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623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ORGANIZATA JOQEVERITARE MARAKLI T'BICIKLAVE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624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KPP PRISHTINA MASHKUJT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625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PINGPONGUT PRIPING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626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SHOQERIA BJESHK. PRISHTINA 1</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627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NOTIT SHARK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628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ATLETIK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629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KSH ZENEL HAJDINI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2,602.00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630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SHKOLLA E NOTIT ZENIT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631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SHPIJA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2,160.00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632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X TRAILERS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633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TRIATHLON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1,740.00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634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FBK - FEDERATA E BASKETBOLLIT TE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635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KBBF HERKULESI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636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KTG DIELLIX</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637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AMKK PRISHTINA RT PRISHTINE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638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ALPIN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3,350.00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639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AMRKS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640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FSUNK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641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ALB CULT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642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KUVENDI RINOR I PRISHTINES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2,010.00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643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KKAP</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2,595.00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644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SHKOLLA E BASKLETBOLLIT GOLDEN BASKET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645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ÇIKLISTIK AS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646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KOSOVO MONTAIN CLUB</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1,160.00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647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FORTA THAI BOXING GYM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1,740.00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648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KSH DARDANIA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2,040.00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649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BODIBILDINGUT DHE FITNESIT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650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KOSOVO TRAIL RUNNING ASSOCITIATION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651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SHAHUT KOSOVA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652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ROOTS RRËNJËT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4,741.20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653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PEDAGOGVE TE KULTURES FIZIKE DHE SPORTIT TE PRISHTINES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4,927.50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654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KOSOVA VR PRISHTINE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2,620.00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655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KARATESE AS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2,875.00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656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PESHKATAREVE SPORTIV REKREATIV-KRAPI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657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SHAHUT PRISHTINE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658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PINGPONGUT DARDANIA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659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ASSOCIATION FOR CARE AND PROT.OF PIG.AND FRAGILE ANIMALS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660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SHAHUT DREJTSIA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661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KARATESE OLIMP</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662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FUTURE DEVELOPMENT CENTRE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663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LULISHTJA DITA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1,950.00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664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ME DHE PER SHOQERINE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2,150.00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665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BOULLINGUT DARDANIA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1,150.00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666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KOSOVA BIKE GROUP GRUPI I ÇIKLISTËVE TE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667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IMPACT YOUTH ORGANIZATION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668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SPORTEVE TE UJIT OTRILA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669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I KARATESE KOLOSI PRISHTINE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670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SHOQERORE E TE RINJEVE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671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FOKUS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3,120.00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672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AGIMI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673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FUTURE DEVELOPMENT CENTRE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674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INSTITUTI PËR EKONOMI TE TREGUT TE LIRË</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675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TMI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676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BUSINESS AND MANAGEMENT TRAINING CENTER BMTC</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677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INSTITUTI PER ZHVILLIM DHE INTEGRIM - IZHI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2,637.00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678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FREE LIBRE OPEN SOURCE SOFTWARE KOSOVA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2,640.00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679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IHAP</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680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IMPACT YOUTH ORGANIZATION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681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ORGANIZATA PER HULUM. JURIDIKE DHE SOCIALE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2,425.00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682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INSTITUTI PER INTEGRIMIN E RINISE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2,240.00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683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ASTRONOMY CLUB OF KOSOVA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684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SPACESYNTAKS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685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PLAN YOUR FUTURE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3,450.00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686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KHF PRISHTINA 1957</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687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BASKETBOLLIT M JUNIOR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5,210.00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688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3 3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3,313.00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689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KV M TECHNOLOGIE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690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BASKETBOLLISTIK PRISHTINA E 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5,345.00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691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KV PRISHTINA ELITE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3,790.00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692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I VOLEJBOLLIT PRISHTINA E RE F</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3,030.00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693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FUTBOLLIT RAMIZ SADIKU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694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I BASKETBOLLIT TE FEMRAVE PRISHTINE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5,985.00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695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SHKOLLA E BASKETBOLLIT ALBA BASKET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696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SHKOLLA E BASKLETBOLLIT GOLDEN BASKET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697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KOSOVA VR PRISHTINE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4,235.00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698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FC PRISHTINA FUTSAL 01</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699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FUDBOLLISTIK 2 KORRIKU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700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I BASKETBOLLIT AS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4,875.00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701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KARATESE IPPON -PRISHTINE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702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KKAP</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2,465.00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703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KARATESE UNSU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704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KTHOA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4,985.00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705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KARATES DHE JUDOS FAN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2,015.00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706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I KARATESE PRINCI PRISHTINE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707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ELITE FOOTBALL ACADEMY</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708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KFV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709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KARATESE FUATI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710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FUTBOLLIT RILINDJA-PRISHTINE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4,620.00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711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KARATESE PERPARIMI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712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FUTSALIT FIDA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2,350.00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713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SHKOLLA E NOTIT ZENIT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3,150.00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714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SPORTEVE TE UJIT OTRILA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715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KM MENTAZ ALLAJBEGU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2,100.00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716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KK BARDHOSHI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717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ATLETIK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718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KPP PRISHTINA FEMRAT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2,880.00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719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MUNDJES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720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KSHD SHEFKET ISMAJLI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2,235.00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721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PINGPONGUT PRIPING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722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KPP PRISHTINA MASHKUJT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2,880.00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723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PINPONGUT SHKOLA PUNGPONGUT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2,100.00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724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MUNDJES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725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TEAKWONDO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726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PINGPONGUT DARDANIA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2,870.00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727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KFBA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728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SEAD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729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NEW AGE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3,175.00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730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NOTIT TERMOPAN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731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KBBF HERKULESI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732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I MINIGOLFIT FIRST BLOCK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733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KSH ZENEL HAJDINI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2,211.00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734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NOTIT SHARK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2,100.00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735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YOUTH ECOLOGICAL AND SECURITY ZONE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3,150.00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736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TRIATHLON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737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FORUMI PER INTEGRIM SOCIAL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3,250.00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738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RRENJET TONA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739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INSTITUTI PER STUDIME EVROPIANE DHE GLOBALE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740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NGO ALO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741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NOTIT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742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PEDAGOGVE TE KULTURES FIZIKE DHE SPORTIT TE PRISHTINES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5,015.00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743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ORGANIZATA JOQEVERITARE MARAKLI T'BICIKLAVE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2,370.00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744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THSC THINK SPEAK AND CHANGE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745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KOSOVA BIKE GROUP GRUPI I ÇIKLISTËVE TE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2,150.00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746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AAM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747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AEROKLUBI PRISHTINA PRISHTINE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3,099.00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748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BOULLINGUT AMATOR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749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DIASPORA FORUMI SHQIPTAR I DIASPORES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750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MOTORIJE VETERANET E UCK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751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KARATES DARDANET PRISHTINE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752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KARATESE AS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753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GJIMNASTIKES ELITA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1,088.00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754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CENTER FOR EMPOWERMENT AND DEVELOPMENT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755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I KARATESE DARDANIA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756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YOUTH ACTIVITATION AND CAPACITY</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757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SOCIAL CREATIVITY</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758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AF ABC OLYMPIC</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759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VULLNETARIZIMI NE KOSOVE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760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IKMK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761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KK PR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4,140.00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762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GRAVE LULISHTJA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763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AKADEMIA TAEKWONDO HAPKIDO TIGER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764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KARATES LUFTETARI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765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I KARATESE KOLOSI PRISHTINE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766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LIDHJA E ARTE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767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AERONAUTIKES FLY DARDANIA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768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ME DHE PER FEMIJET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769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KV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770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REP</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771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SHENJTAR.DHE SHIGJETARI.GERMIA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772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KARATES PRISHTINA GOLD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773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QEND.PER EDUKIM PROF.DHE RINI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774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PULSE YOUTH ORGANIZATION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775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TRIATHLONIT DARDANIA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776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SHKOLLA E FUTBOLLIT AB FOOTBALL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777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SHKRONJAT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540.00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778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KETRUSHET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779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ZOGJTE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780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MILINGONAT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781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SHTEPIA MAGJIKE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2,620.00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782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SHTEPIA MAGJIKE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783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BOTANIKA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1,970.00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784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IP CICERIMAT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785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BOTANIKA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786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SHTEPIA MAGJIKE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787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SOCIALE EDUKATIVE  SOS KOPSHTI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788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NGJYRAT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2,230.00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789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SHKRONJAT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790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SOCIALE EDUKATIVE  SOS KOPSHTI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791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KETRUSHET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792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ZOGJTE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793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IP CICERIMAT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794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MILINGONAT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795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SOCIALE EDUKATIVE  SOS KOPSHTI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796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NGJYRAT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2,320.00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797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KETRUSHET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798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BOTANIKA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799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SHTEPIA MAGJIKE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800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ZOGJTE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2,840.00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801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MILINGONAT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6,640.00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802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SHKRONJAT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803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SHKRONJAT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804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SHTEPIA MAGJIKE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2,740.00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805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KETRUSHET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806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SOCIALE EDUKATIVE  SOS KOPSHTI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807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ZOGJTE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2,650.00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808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NGJYRAT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2,390.00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809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IP CICERIMAT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3,120.00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810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BOTANIKA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811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NGJYRAT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812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SHTEPIA MAGJIKE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2,640.00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813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BOTANIKA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814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ZOGJTE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815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SOCIALE EDUKATIVE  SOS KOPSHTI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816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KETRUSHET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817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IP CICERIMAT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818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SHKRONJAT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819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IP CICERIMAT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820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BOTANIKA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821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SOCIALE EDUKATIVE  SOS KOPSHTI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822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SHTEPIA MAGJIKE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2,650.00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823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MILINGONAT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6,380.00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824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MILINGONAT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6,650.00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825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KETRUSHET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2,030.00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826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NGJYRAT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827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IP CICERIMAT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828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ZOGJTE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829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SHKRONJAT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830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SOCIALE EDUKATIVE  SOS KOPSHTI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831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KETRUSHET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832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BOTANIKA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833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SHKRONJAT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530.00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834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ZOGJTE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835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SHTEPIA MAGJIKE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2,350.00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836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IP CICERIMAT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2,620.00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837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IP CICERIMAT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2,630.00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838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SHTEPIA MAGJIKE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839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NGJYRAT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2,620.00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840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BOTANIKA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841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ROOTS RRËNJËT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987.00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842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SHKRONJAT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843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ZOGJTE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2,640.00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844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MILINGONAT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6,710.00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845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KETRUSHET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1,970.00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846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MILINGONAT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4,730.00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847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MILINGONAT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5,610.00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848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IP CICERIMAT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3,010.00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849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SOCIALE EDUKATIVE  SOS KOPSHTI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850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BOTANIKA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851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NGJYRAT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2,620.00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852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ZOGJTE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853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KETRUSHET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854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SHTEPIA MAGJIKE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855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SHKRONJAT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856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NGJYRAT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4,880.00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857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KETRUSHET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858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SHTEPIA MAGJIKE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2,680.00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859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BOTANIKA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3,620.00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860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IP CICERIMAT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410.00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861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996.65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862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SOCIALE EDUKATIVE  SOS KOPSHTI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863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ZOGJTE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864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SHTEPIA MAGJIKE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865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NGJYRAT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2,620.00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866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IP CICERIMAT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3,410.00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867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SOCIALE EDUKATIVE  SOS KOPSHTI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868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MILINGONAT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9,860.00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869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BOTANIKA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870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IREDS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1,175.00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871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587.00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872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IREDS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710.00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873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CARITAS SWITZERLAND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5,250.00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874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SI TE BEHEMI I SUKSESHEM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875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QEHT KONICA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2,179.00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876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QEHT KONICA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621.00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877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IREDS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2,100.00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878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2,410.00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879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REVOLUCIONI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2,150.00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880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EDUKIMI DHE MENAXHMENTI NE KOSOVE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2,446.00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881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2,305.00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882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LULISHTJA DITA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883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KAPIE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2,224.00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884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Prishtinë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IREDS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1,818.00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885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4,098.60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886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QENDER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887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BLINDONA SHTIME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888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NATYRA GLV</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889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INICIATIVA PER ZHVILLIMIN E BU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890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QENDER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891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INICIATIVA PER ZHVILLIMIN E BU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892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IOM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893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QENDR.PER MBROJ.E GRAVE DHE FEMIJ.SHTEPIA IME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894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TE VERBERVE SHTIME SHVSH</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895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INVALIDEVE TE LUFTES SE UCK-SE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896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KRYQI KUQ I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897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OVL TE UCK 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898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CEDF</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899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ORGANIZATA KOMUNALE E PENSIONISTEVE DHE INVALIDVE TE PUNES SHTIME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900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SHFD TE UÇK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901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SHTIME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902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5,795.50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903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6,262.30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904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5,336.80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905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5,030.30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906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6,958.25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907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7,505.70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908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8,403.90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909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9,008.00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910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9,949.15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911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9,806.20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912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9,664.15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913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7,321.05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914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312.00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915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312.00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916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312.00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917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312.00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918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312.00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919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312.00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920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312.00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921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312.00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922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2,037.00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923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924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2,022.50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925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1,798.00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926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2,701.60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927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2,701.60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928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2,691.40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929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2,698.20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930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2,703.30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931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2,698.20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932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2,698.20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933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2,701.60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934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VETERANEVE TE FUTBOLLIT VJOSA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935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FUTBOLLIT VJOSA  SHTIME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936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ART STARS UNION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937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HENDBOLLISTIK FEMRAT VJOSA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938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PER EDUKIM INOV. DHE ZHVILL.PROF.AKADEMIA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939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BOKSIT SKENDER SALIHAJ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940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VEPRIMI PER LIGJIN DHE DEMOKRACINE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941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SH.E PED.TE KULT.FIZIKE E S.SH</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942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VIZIONIDA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943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CEDF</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944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FUTSALLIT VJOSA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945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ASTRONOMY OUTREACH OF KOSOVA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946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VOLEJBOLLIT VJOSA MESHKUJT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947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CHILD IN ART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948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HENDBOLLISTIK FEMRAT VJOSA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949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HENDBOLLIT VJOSA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950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KARATESE VJOSA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951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KIK BOKS KARATE KLUB SKENDER SALIHAJ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952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PER EDUKIM INOV. DHE ZHVILL.PROF.AKADEMIA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953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VOLEJBOLLIT VJOSA FEMRAT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954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SHOQER.BJESH. ALPINISTE GURI I SHTRENJTE SHTIME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955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FUTBOLLIT VJOSA  SHTIME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956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DEMOKRACI STUDENTORE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957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CIKLIZMIT VJOSA SHTIME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958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MOTOCROSS VJOSA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959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960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961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1,372.00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962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963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964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965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966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967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968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969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2,904.00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970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4,344.00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971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Shtime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2,904.00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972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UDRUZENJE MLADIH MLADA AKTIVNA GRACANICA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499.00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973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TURISTICKA ORGANIZACIJA GRACAN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974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NASA BUDUCNOST DOBROTIN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499.00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975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TURISTICKA ORGANIZACIJA GRACAN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976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CENTAR ZA OMLADINSKI RAD CZOR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977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SBF</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978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TURISTICKA ORGANIZACIJA GRACAN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979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HERC</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980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UP NUKLEUS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499.00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981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ETNO IZVORI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982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COMMUNICATION FOR SOCIAL DEVELOPMENTSA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22,360.00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983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1,601.25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984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IOM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985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QENDER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986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PREDA PLUS PRILEP</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7,266.00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987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QENDER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988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CARITAS SWITZERLAND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989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HELP HILFE ZUR SELBSTHLIFE EV</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9,734.00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990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RAMANI INICIATIVA HAK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991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ROMANE GJUVILJA KO ANGLUNO VEKO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992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SHKA MINATORI I 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993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NVO PRAVO NA ZIVOT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994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MREZA ZA GRADJANSKI AKTIVIZAM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995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CMIER-CENTAR ZA MEDIJE I EKONOMSKI RAZVOJ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996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AVENIJA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997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GRACANICA SOCIAL ENTERPRISE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998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KULTURNI KLUB GRACANICA KKG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999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GRACANICKA INICIJATIVA ZA ODRZIVI RAZVOJ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1000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ORGANIZACIJA ZA OCUVANJE SREDNJEKOVNIH VESTINA I ZANATA-RED ZMAJA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1001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SAVEZ SLEPIH GRACANICA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1002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GRACANICA ONLINE INFO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1003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STUDIO 038 GRACANICA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1004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OMLADINA SIMON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1005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SPORTSKO DRUSTVO GRACANICA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1006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UDRUZENJE ZA SPORT I OMLADINU GRACANICA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1007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NVO PUPIN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1008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CENTAR ZA PODRSKU EDUKACIJI EKOLOGJIJI I EKONOMIJI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1009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VFK GRACANICA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1010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SKOLA FUTBALA UGLJARE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1011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GYI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1012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VFK GRACANICA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1013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KPZ GRACANICA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1,150.00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1014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SLATKO SRCE GRACANICA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1015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SPORTSKO EDUKATIVNO REKREATIVNI CENTAR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1016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SPORTSKO DRUSTVO POKRETAC</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2,100.00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1017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GRACANICA INNOVATION CENTAR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1018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SPORTSKI KLUB HOGOSHA DOJO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1019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Graçanicë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NVO KARATE KLUB SENSHI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1020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Dragash</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6,799.35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1021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Dragash</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STREHIMIN GRAVE FEMIJEV</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1,230.00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1022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Dragash</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OVL TE UCK 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1023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Dragash</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ORG.KOM. E PENSIONIST.DHE E INVALI.TE PUNES DRAG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1024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Dragash</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KRYQI KUQ I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1,214.00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1025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Dragash</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QPDG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1026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Dragash</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JUG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1027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Dragash</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OPOJA DRAGASH</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1028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Dragash</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FCDS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1029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Dragash</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AROMA FC</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1030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Dragash</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BRESANA SHKA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1031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Dragash</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AROMA FC</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1032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Dragash</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OPOJA DRAGASH</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1033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Dragash</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AVOKO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3,495.00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1034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Dragash</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FCDS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1035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Dragash</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EKOLOGJIKE AMBIENTI DRAGASH</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1036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Dragash</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PREPOROD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1037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Dragash</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SHAHUT SHARRI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1038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Dragash</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BISER DFD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1039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DOWN SINDROME KOSOVA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1040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MUNDJES ARENA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1041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PRIZREN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1042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OMKF FENIX</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1043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NGO SAKUNTALA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1044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PRIZREN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1045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SHOQ.PER HULUM.NE ARSIMIMIN E KOSOV.KEAD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1046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KRK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1047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GRATE E DESHMOREVE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1048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KAJAKUT LUMBARDHI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1049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SHKA MALSORI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1050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CIKLISTIK PRIZRENI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1051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ORGANIZATA KULTURORE SWEET WORLD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1052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PRIZRENI 04</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1053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ECOTHINK PRIZREN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1054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RREZON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1055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DOKU FEST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1056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QIK.MALO.G.ZERO KATER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1057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TENISIT PRIZRENI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1058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EDUKIMI PER TE GJITHE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1059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KISA DEVRE TIYATRO TOPLULUGU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1060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RREZON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1061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UNIONI FORCA E GRUAS KOSOVARE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1062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PER MENDJE TE SHENDOSHE PMSH</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1063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ISDY</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1064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SHRSH PRIZREN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1065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MOTIV</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1066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SHOQERIA BJESHKATARE SHARRI PRIZREN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1067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TURKISH C.A.S.DOGRU YOL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1068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MUNDJES ARENA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1069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KARATES PRIZREN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1070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I HENDBOLLIT PRIZRENI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1071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PREDA PLUS PRILEP</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1072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SHOQATA PER PERPARIMIN E MEDIAVE SHADERVAN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1073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QSGF P</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6,450.00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1074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SHGPLKKGJ RENESANSA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1075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MUNDJES KOLOSI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1076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SHKOLLA E BASKETBOLLIT JUNIOR 06</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1077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 I GRUAS FEMINAE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1078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SPORTIV MEGASPORTS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1079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FLORG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1080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ISDY</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1081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FESTIVALI I KENGES SE LEHTE ZAMBAKU I PRIZREN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1082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OLDTIMER CLUB PRIZRENI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1083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KTHESA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1084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WINNER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1085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BASHKIMI FEMRAT 1965</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1086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IKKS INSTITUTI PER KULTURE DHE KERKIME SOCIALE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1087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DOKU FEST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1088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VETER.TE FUTBOLL.PRIZREN MASTERS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1089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BASKETBOLLIT NEW BASKET PRIZREN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1090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LIRIA PRIZREN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1091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KULTUR.UMETN.DRUS. SARSKI BEHAR KUD BEHAR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1092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AUTOSTRADE BIENALE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1093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SHKA MALSORI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1094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KH PRIZRENI MASHKUJT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1095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LVRK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1096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NOTIT 02 PRIZRENI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1097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FC PRIZRENI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1098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LIDHJA E PRIZRENIT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1099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SHOQERIA BJESHKATARE SHARRI PRIZREN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1100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ORG.E PERSON.ME DISTROFI MUSK.E KOSOV.</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1101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SHF DRINI I BARDHE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1102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SHKA MALSORI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1103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NDRICO NJE JETE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1104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SHOQATA PER PERPARIMIN E MEDIAVE SHADERVAN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1105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ORG.E PERSON.ME DISTROFI MUSK.E KOSOV.</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1106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ORGANIZATA PER FUQIZIMIN E GRAVE STEP</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1107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ORGANIZATA HUMANITARE CEREBRALIS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1108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DUA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1109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X40</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1110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1111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FONDACIONI LUMBARDHI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1112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DOMINE OJQ</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1113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BASKETBOLLIT BASHKIMI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1114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FCV LUMBARDHI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1115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PINGPONGUT LIDHJA E PRIZRENIT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1116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BASKETBOLLIT ME KARROCA BASHKIMI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1117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BASKETBOLLIT PONTE PRIZRENI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1118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AAKV EMIN DURAKU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1119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BKUD PODGORSKI BISERI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1120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ARTISTEVE PAMOR PRIZREN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1121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KUD MLADI TALENTI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1122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PËR KULTURË DHE ART E TE RINJËVE DHE FËMIJËVE FIDANI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1123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FV DANCE PRI FEST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1124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HADER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1125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KODI I JETES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1126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SHOQ.PER PERPA.E MEDIAVE BESA E PRIZRENIT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1127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INSTITUTI ROCHELLE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1,960.00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1128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FEMRAVE ME AFTSI TE KUFIZURA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1129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KOSOVA KARIKATURLER DERNEGI KUKU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1130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DURMISH ASLANO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1131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LULU S DANCE ACADEMY</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1132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ZUBEYDE HANIM -TURKISH WOMEN ASSOCIATON OF KOS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1133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NDERKOMUNALE E TE VERBERVE PRIZREN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1134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BTMD PRIZREN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1,100.00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1135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RREZON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1136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ECOTHINK PRIZREN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1137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KARATES EAGLE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1138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TAEKWONDO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1139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 E SHKRIM TURK TE KOS 1994</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1140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SPORTIVE SEZAI SURROI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1141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FOLEJA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1142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FEMRAVE ME AFTESI TE KUFI.MEND.MOM.ME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1143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NGO SAKUNTALA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1144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XHENNET COMICS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1145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KUARTETI PENTAGRAM OJQ</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1146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ANSAMBLI I KENGEVE DHE VALLEVE LIDHJA E PRIZRENIT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1147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AUTO MOTO TOURING KLUBI KOMBETARE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1148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ORKESTRA FRYMORE PRIZRENI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1149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KAJAKUT LUMBARDHI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1150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FUTBOLLISTIK ARBANA FC</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1151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SHKOLLA E FUTBOLLIT TEUTA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1152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SHKOLLA E FUTBOLLIT ALBIONET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1153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SH.M.P SHQIPONJAT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1154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ATLETIKES PRIZRENI -PRIZREN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1155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UDRUZENJE ZA KULTURU PLEJADA PRIZREN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1156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SHKOLLA E FUTBOLLIT DARDANET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1157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KPP SHARRI - PRIZREN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1158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ORGANIZATA KULTURORE SWEET WORLD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1159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KISA DEVRE TIYATRO TOPLULUGU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1160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ALTERNATIF DE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1161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INSTITUTE FOR SOCIAL ACTIVITIES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1162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EDUCATOR PLUS CENTER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1163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I HENDBOLLIT PRIZRENI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1164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HENDBOLLISTIK CLICK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1165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MUNDJES PRIZRENI-PRIZREN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1166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MAKERSPACE INNOVATION CENTER PRIZREN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1167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BOKSIT PRIZRENI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1168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SAHOVSKI KLUB ZUPA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1169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QIK.MALO.G.ZERO KATER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1170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ESNAF CTBA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1171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SHOQ.PER PERPA.E MEDIAVE BESA E PRIZRENIT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1172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MONUMENTA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1173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TURKIYE MEZUNLARI DERNEGI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1174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ORGANIZATA KULTURORE SWEET WORLD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1175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MAKERSPACE INNOVATION CENTER PRIZREN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1176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ORGANIZATA JOQEVERITARE MARAKLI T'BICIKLAVE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1177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FLORG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1178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SHOQ.PER HULUM.NE ARSIMIMIN E KOSOV.KEAD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1179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TURKIYE MEZUNLARI DERNEGI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1180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ORGANIZATA PER FUQIZIMIN E GRAVE STEP</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1181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GRATE NDERMARRESE TE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1182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LVRK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1183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GLOBAL DEVELOPMENT SOLUTIONS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1184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JUNIOR CHAMBER INTERNATIONAL PRIZREN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1185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GLOBAL DEVELOPMENT SOLUTIONS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1186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 E PESHK SPORT DRINI I BARDH</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1187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QIK.MALO.G.ZERO KATER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1188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LABYRINTH</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1189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KARATES PRIZREN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1190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K.KARATES K DANT DRINI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1191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HANDICAP KOSOV.SHOQ.PERS.PARALIZE TE FEMIJEVE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1192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LVRK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1193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IDEA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1194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KULTURORE EDUKATIVE DHE BAMIRESE ARASTA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1195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FLORG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1196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ECOTHINK PRIZREN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1197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ROMA VERSITAS KOSOVO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1198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PRIZRENI 04</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1199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NVO DEZENA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1200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TURKIYE MEZUNLARI DERNEGI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1201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PORODIN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1202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KOSOVA KADINLAR YARDIMLASMA DERNEGI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1203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JETA E EGËR E SHARRIT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1204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PRIZREN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1205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JUNIOR CHAMBER INTERNATIONAL PRIZREN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1206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UNDP KOSOVO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1207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UDRUZENJE MLADIH LOKVICA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1208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KUARTETI PENTAGRAM OJQ</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1209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KOSOVA GENCI BIRLIK DERNEGI  SHOQATA UNIONI RINOR TE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1210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KABASHI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1211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VIBE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1212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KOSOVA KADINLAR YARDIMLASMA DERNEGI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1213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X40</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1214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ORGANIZATA EDUKATIVE BUSINESS CLUB</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1215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NATYRA E SHARRIT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1216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KATEDRA SLOBODNOG UMA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1217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KGBD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1218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OFF ROAD PRIZREN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1219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JETA E EGËR E SHARRIT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1220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EDUCATOR PLUS CENTER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1221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ULUSLARARASI SANATLA UYANAK FESTIVALI -USUF</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1222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DOWN SINDROME KOSOVA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1223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NDERTO SHOQERI PA INJORANCE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1224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AKADEMI ZONA SPORTIVE VËLLEZËRIT BERISHA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1225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SHKA AGIMI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1226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YOUTH LEADERSHIP LIDERSHIPI RINOR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1227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DOKU FEST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1228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KSH PRIZRENI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1229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KULTURORE EDUKATIVE DHE BAMIRESE ARASTA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1230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KULTUR.UMETN.DRUS. SARSKI BEHAR KUD BEHAR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1231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SPORTIVE SEZAI SURROI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13,450.00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1232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HENDBOLLI.LIDHJA E PRIZRENIT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1233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FEMRAVE ME AFTESI TE KUFI.MEND.MOM.ME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1234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HADER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1235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HANDICAP KOSOV.SHOQ.PERS.PARALIZE TE FEMIJEVE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1236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KSH PRIZRENI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1237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PREDA PLUS PRILEP</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1238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DURMISH ASLANO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1239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PRIZREN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1240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AUTIZMI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1241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GLOBAL DEVELOPMENT SOLUTIONS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1242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URAZ</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1243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PER MENDJE TE SHENDOSHE PMSH</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1244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NDERKOMUNALE E TE VERBERVE PRIZREN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1245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DOWN SINDROME KOSOVA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1246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ORGANIZATA PËR FËMIJËT PA KUJDES PRINDOR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1247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FUTBOLLIT PRIZRENI 2018</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1248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NGO SAKUNTALA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1249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MUNDJES KOLOSI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1250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OKD PRIZREN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1251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FILIZLER ATATURKCU DUSUNCE TURK KULTUR DERNEGI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1252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LVRK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1253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SHB HAXHI BEDA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1254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KH PRIZRENI MASHKUJT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1255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AEROKLUB SHKABA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1256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BASHKIMI FEMRAT 1965</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1257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ULUSLARARASI SANATLA UYANAK FESTIVALI -USUF</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1258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WILDLIFE ALBANIAN PHOTOGRAPHERS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1259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6,667.88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1260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JUG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1261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6,667.88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1262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13,335.76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1263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EC MA NDRYSHE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4,436.95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1264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IOM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7,980.00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1265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ALPINISTIKE MARIMANGAT E PEJES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6,074.00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1266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25,975.00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1267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25,845.00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1268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25,157.00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1269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25,045.00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1270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1271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24,615.00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1272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24,201.00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1273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KOSOVAR CATHOLIK CHURCH CARITA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23,850.00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1274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23,602.50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1275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24,930.00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1276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31,630.00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1277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12,360.00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1278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1279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BEMIRESE JETIMAT E BALLKANIT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1280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PËR KULTURË DHE ART E TE RINJËVE DHE FËMIJËVE FIDANI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1281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1282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REVOLUCIONI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910.00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1283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QKBN KCIC</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1284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REVOLUCIONI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1,847.00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1285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SI TE BEHEMI I SUKSESHEM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1286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SI TE BEHEMI I SUKSESHEM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1287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SI TE BEHEMI I SUKSESHEM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186.00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1288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IREDS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1289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IREDS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1290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IREDS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5,320.00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1291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SI TE BEHEMI I SUKSESHEM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1292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SI TE BEHEMI I SUKSESHEM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153.00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1293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SI TE BEHEMI I SUKSESHEM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3,738.00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1294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REVOLUCIONI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1,085.00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1295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QEHT KONICA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1,725.00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1296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SYRI I VIZIONIT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325.00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1297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QKBN KCIC</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1,645.00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1298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1,495.00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1299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REVOLUCIONI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1300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IREDS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675.00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1301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Prizren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EDUKIMI DHE MENAXHMENTI NE KOSOVE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985.00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1302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JUG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1303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2,431.20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1304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OK PIP -RAHOVEC</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1305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BASKETBOLLISTIK RAHOVECI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1306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RAHOVECI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1307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OVL TE UCK 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1308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GREEN ART CENTER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1309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OVL TE UCK 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1310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ART STUDIO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1311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BASKETBOLLISTIK RAHOVECI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1312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FUTBOLLIT BASHKIMI KRUSHE E MADHE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1313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RINOR RAHOVECIT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1314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 K A RAHOVECI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1315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FUTBOLLIT ANADRINI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1316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FC RAHOVECI 2019 -FUTSAL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1317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ASAMBLI BAJRAM CURRI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1318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SHL KOSOVA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1319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SH.K.A ANADRINI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1320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FEKT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1321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TRADITA SHQIPTARE ANADRINI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1322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KULTURORE SPORTIVE SHQIPTARE SUEDEZE MESHARI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1323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INICIATIVA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1324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MOTORIJE VETERANET E UCK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1325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BASKETBOLLISTIK RAHOVECI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1326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RINIA MULTIETNIKE E REGJION.TE PRIZRENIT RMRP</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1327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OVL TE UCK 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1328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FUTBOLLISTIK XERXA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1329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FC RAHOVECI 2019 -FUTSAL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1330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FUTBOLLISTIK DEJNI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1331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HENDBOLLISTIK RAHOVECI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1332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PESHKATARE SPORTIVE REKREATIVE AMUR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1333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AUTO MOTO KLUB RAHOVECI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1334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FUTSALIT RAHOVECI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1335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KSH RAHOVEC</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1336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FUTBOLLIT BASHKIMI KRUSHE E MADHE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1337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ASAMBLI BAJRAM CURRI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1338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ARBERIA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1339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SHKA GANIMETE TERBESHI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1340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I CIKLIZMIT RAHOVECI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1341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JUG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1342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KRK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1343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SHL KOSOVA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1344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1345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HAREJA SHPG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1346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JUG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1347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IOM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5,044.07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1348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GREEN ART CENTER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4,440.00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1349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JUG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1350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GREEN ART CENTER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1351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JUG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1352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PREDA PLUS PRILEP</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1353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MILLENNIUM FOUNDATION OF KOSOVO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10,615.93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1354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MILLENNIUM FOUNDATION OF KOSOVO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1,230.85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1355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JUG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1356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HELP HILFE ZUR SELBSTHLIFE EV</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1357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GREEN ART CENTER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1358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GREEN ART CENTER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1359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1360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HARDHFEST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1361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HARDHFEST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1362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FUTBOLLIT ANADRINI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1363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PESHKATARE SPORTIVE REKREATIVE AMUR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1364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HAREJA SHPG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1365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HAREJA SHPG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1366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JUG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1367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JUG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1368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JUG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1369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HAREJA SHPG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1370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ORGANIZATA E PRINDERVE TE FEMIJEVE ME AFTESI TE KUFIZUARA TE RAHOVECIT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1371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RINOR RAHOVECIT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1372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RINOR RAHOVECIT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1373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SHTEPIA E SIGURTE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1374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HAREJA SHPG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1375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FUTSALIT RAHOVECI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1376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FC RAHOVECI 2019 -FUTSAL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1377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BASKETBOLLISTIK RAHOVECI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1378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TRADITA SHQIPTARE ANADRINI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1379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RINIA MULTIETNIKE E REGJION.TE PRIZRENIT RMRP</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1380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RAHOVECI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1381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RAHOVECI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1382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OVL TE UCK 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1383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BASKETBOLLISTIK RAHOVECI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1384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KULTURORE ARTISTIKE JEHONA E ANADRINIT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1385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RAHOVER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1386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ART STUDIO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1387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SHKOLLA E FUTBOLLIT DRENOCI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1388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KSH RAHOVEC</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1389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SHKOLLA E SHAHUT GANI DAKA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1390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FUTSALIT RAHOVECI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1391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PEDAGOGVE TE KULTURES FIZIKE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1392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HENDBOLLISTIK RAHOVECI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1393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FEKT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1394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SHKOLLA E BASKETBOLLIT HALIT HOXHA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1395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PESHKATARE SPORTIVE REKREATIVE AMUR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1396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ARBERIA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1397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FUTBOLLISTIK XERXA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1398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SHL KOSOVA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1399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FUTBOLLISTIK DEJNI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1400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AUTO MOTO KLUB RAHOVECI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1401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RINIA MULTIETNIKE E REGJION.TE PRIZRENIT RMRP</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1,150.00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1402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CARITAS SWITZERLAND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3,246.67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1403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2,814.50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1404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REVOLUCIONI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1405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CARITAS SWITZERLAND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1,253.33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1406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REVOLUCIONI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1407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1,994.00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1408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Rahovec</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1,814.00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1409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JUG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5,450.00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1410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JUG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5,450.00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1411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JUG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5,450.00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1412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1413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3,758.30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1414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1415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JUG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5,450.00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1416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ADMINISTRATURA APOSTILE E PRIZ</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1417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AGRICULTURAL RECOVERY</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1418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AGRICULTURAL RECOVERY</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610.00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1419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GREIKOCI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1420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AGRICULTURAL RECOVERY</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2,540.00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1421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NATYRA GLV</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1422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BEMIRESE JETIMAT E BALLKANIT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9,584.22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1423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MILLENNIUM FOUNDATION OF KOSOVO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22,668.91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1424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28,018.40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1425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28,903.40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1426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28,714.00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1427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SUHAREKE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1,248.50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1428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SUHAREKE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1429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STREHIMIN GRAVE FEMIJEV</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1430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27,776.00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1431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SUHAREKE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3,647.25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1432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26,998.10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1433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SUHAREKE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3,656.25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1434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28,891.00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1435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SUHAREKE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4,644.00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1436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28,047.00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1437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SUHAREKE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1,904.75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1438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SUHAREKE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1,647.50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1439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32,845.50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1440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SUHAREKE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2,263.50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1441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29,898.60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1442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SUHAREKE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4,954.75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1443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1444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5,510.00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1445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SUHAREKE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4,767.50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1446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SUHAREKE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3,211.00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1447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KV THERANDE HIDROTERM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1448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YLLI KB</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1449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GRUPI RINOR I SHENDETESISE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1450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MUNDJES HIDROTERM SUHA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1451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GREIKOCI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1452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 V THERANDA F</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1453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TAEKWONDO HAPKIDO PUMA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1454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THERANDA KA SUHAREKE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1455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KTRS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1456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SHSSHS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1457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SHKOLLA FUTBOLLIT SUHAREK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1458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DARDANIA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1459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SHKOLLA E VOLEJ. PER FEMRA GJINOCI THERANDE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1460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STUDENÇANI77</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1461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AK SHQIPONJA ARTE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1462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PERPARIMI I KOMUNITETEVE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1463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JEHONA SHKA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1464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GAM THERANDA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1465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ORGANIZATA JO QEVERITARE ARIA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1466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FUQIZIMI I GRUAS DHE RINISE SUHAREKE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1467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QR SHTEPIA E FELLBAHUT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1468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 SH LUZHNICA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1469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SHKA DARDANET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1470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THERANDA KLUBI SHAHUT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1471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ALGORITMI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1472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API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1473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TE SHURDHERVE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1474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SOCIABILITETI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1475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KARATESE ÇELIKU SUHAREKE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1476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SHKOLLA FUTBOLLIT SUHAREK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1477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ORGANIZATA JO QEVERITARE ARIA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1478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PER TRASHËGIMI KULTURORE PLISI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1479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AK SHQIPONJA ARTE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3,310.00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1480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GAM THERANDA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1481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SHKOLLA E VOLEJ. PER FEMRA GJINOCI THERANDE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1482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PERPARIMI I KOMUNITETEVE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1483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CARITAS SWITZERLAND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3,750.00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1484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25,241.00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1485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Therandë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25,270.50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1486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OVL TE UÇK 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1487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E RINIS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830.00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1488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MALISHEVE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1489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MALISHEVE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1490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MALISHEVE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1491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MALISHEVE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1492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MALISHEVE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5,520.00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1493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MALISHEVE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1494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SHPSSHM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1495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SHKOLLA E FUTBOLLIT BESA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1496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FUTBOLLIT I FEMRAVE MALISHEVE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1497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MALISHEVE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1498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MALISHEVE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11,805.00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1499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MALISHEVE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6,670.00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1500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MALISHEVE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6,440.00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1501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MALISHEVE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9,660.00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1502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MALISHEVE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10,120.00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1503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MALISHEVE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1504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KH LLAPUSHA KIJEVE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1505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FUTBOLLIT I FEMRAVE MALISHEVE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1506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ATLETIKES MALISHEVA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1507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E RINIS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1508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SHKA ODA E KIJEVES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1509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KOSOVAR CATHOLIK CHURCH CARITA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13,920.00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1510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1511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SHTEPIA E SIGURTE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1512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1513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KOSOVAR CATHOLIK CHURCH CARITA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14,230.00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1514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1515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1516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KOSOVAR CATHOLIK CHURCH CARITA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14,840.00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1517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14,890.00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1518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MALISHEVE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5,290.00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1519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3,350.00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1520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11,600.00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1521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14,950.00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1522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14,950.00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1523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KOSOVAR CATHOLIK CHURCH CARITA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1524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KOSOVAR CATHOLIK CHURCH CARITA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4,720.00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1525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MALISHEVE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4,710.00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1526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MALISHEVE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3,820.00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1527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SHKOLLA E FUTBOLLIT TALENTI MALISHEVE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1528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SHVPDK MALISHEVE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1529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PSIKOLOGEVE MALISHEVE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1530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JUG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1531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YOUTH SYMBOL OF CHANGE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1532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E RINIS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1533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GLV LLAPUSHA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1534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SHKA ODA E KIJEVES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1535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ALPIN BJESHKATAR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1536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KFFSHM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1537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KAIK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1538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SHG FATJONA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1539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KN BESA BM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1540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E RINIS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1541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FUTBOLLIT I FEMRAVE MALISHEVE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1542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MALISHEVA FUTSALL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1543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MALISHEVE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3,340.00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1544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KV MALISHEVA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1545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ATLETIKES MALISHEVA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1546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FUTBOLLIT I FEMRAVE MALISHEVE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1547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MALISHEVA FUTSALL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1548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KN BESA BM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1549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SHFDM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1550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SHENJETARISE 16 QERSHORI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1551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SHPSSHM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1552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KFF 16 QERSHORI-MALISHEVE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1553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MALISHEVE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1554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SHKOLLA FUTBOLLIT TOP BESA MALISHEVE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1555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MALISHEVA FUTSALL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1556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FUTBOLLIT I FEMRAVE MALISHEVE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1557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ATLETIKES MALISHEVA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1558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FUTBOLLIT I FEMRAVE MALISHEVE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1559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MILLENNIUM FOUNDATION OF KOSOVO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10,067.62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1560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Malishevë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CARITAS SWITZERLAND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1561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Mamushë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HUMAN CARE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1562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Mamushë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JUG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1563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Mamushë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HUMAN CARE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1564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Mamushë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PREDA PLUS PRILEP</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17,450.00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1565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Mamushë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HUMAN CARE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1566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Mamushë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826.05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1567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Mamushë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STREHIMIN GRAVE FEMIJEV</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1568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Mamushë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HUMAN CARE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88,568.99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1569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Mamushë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HUMAN CARE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629.00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1570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Mamushë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HUMAN CARE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295.00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1571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Mamushë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IOM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1572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Mamushë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HUMAN CARE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457.00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1573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Mamushë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SI TE BEHEMI I SUKSESHEM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5,016.50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1574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Mamushë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HUMAN CARE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5,490.00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1575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Mamushë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HUMAN CARE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3,790.00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1576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Deçan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KH DECANI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1577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Deçan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KH DECANI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1578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Deçan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IOM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1579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Deçan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SWISSCONTACT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1580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Deçan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PER MIRQENIEN E GRUAS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1581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Deçan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FBG SHKELZEN HARADINAJ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1582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Deçan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CHWB KOSOVO SIDA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1583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Deçan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GREEN ART CENTER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1584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Deçan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SHKA DERVISH SHAQA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14,550.00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1585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Deçan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SHBA SHKELZEN HARADINAJ DECAN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33,276.45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1586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Deçan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SHAHUT ZEQE HASAJ DECAN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1587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Deçan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GREEN ART CENTER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1588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Deçan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FUDBOLLISTIK DEÇANI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1589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Deçan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 E GJYETAR. AGIM SELMANAJ DECAN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1590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Deçan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SI TE BEHEMI I SUKSESHEM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1591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Deçan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SI TE BEHEMI I SUKSESHEM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1592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GJAKOVE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1,754.49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1593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SHTEPIA E SIGURTE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1594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JAKOVA INOVATION CENTER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1595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KRIMET E LUFTES GJAKOVA 98-99</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1596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SHOQAT.VETER.TE ARSIM.7 MARSI GJAKOVE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1597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GJAKOVE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1598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GJAKOVE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956.85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1599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OVL TE UCK 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1600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JAKOVA INOVATION CENTER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5,261.06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1601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GURMANIA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1602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INICIATIVA E PAVARUR E TE VERBËRVE E KOSOVËS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1603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 KOMUNALE PENSIONISTEVE GJAKOVE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1604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ART URBAN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1605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GJAKOVE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237.92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1606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GJAKOVE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1607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COMMUNITY DEVELOPMENT FUND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6,374.20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1608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LETS DO IT PEJA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26,321.28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1609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CDI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17,599.84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1610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1611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1612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CDI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20,779.26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1613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PAMKOS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1614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PAMKOS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1615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PAMKOS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4,968.00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1616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PROSPERITETI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1617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BRO NGO ROMA IN ACTION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495.00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1618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ARENA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1619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KF FAHRI VRANIQI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1620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PROSPERITETI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1621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PROSPERITETI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1622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MESO ONLINE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1623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HELP HILFE ZUR SELBSTHLIFE EV</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16,556.25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1624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3,183.40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1625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COMMUNITY DEVELOPMENT FUND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5,503.80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1626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COMMUNITY DEVELOPMENT FUND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1627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GJAKOVE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2,927.24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1628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GJAKOVE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1,930.00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1629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GJAKOVE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1630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GJAKOVE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2,187.26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1631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GJAKOVE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2,184.45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1632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INVALIDEVE TE LUFTES SE UCK-SE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1633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JAKOVA INOVATION CENTER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1634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ART URBAN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1635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GJAKOVE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2,599.79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1636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 KOMUNALE PENSIONISTEVE GJAKOVE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1637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FUTBOLLIT KFC VELLAZNIMI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1638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LETRAR GJON NIKOLLE KAZAZI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1639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KTHESA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1640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FUTBOLLISTIK GJAKOVA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1641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ART ATELE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1642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ASHIKET E GJAKOVES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1643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FUTBOLISTIK UNITED BOYS GJAKOVA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1644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MOUNTAIN HIKERS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1645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FUTBOLLIT DUKAGJINI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1646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KKBSCGJ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1647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QKPSHA GJAKOVA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1648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AKP GJAKOVA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1649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RILINDJA E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1650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KBF VELLAZNIMI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1651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KH VELLAZNIMI GJAKOVE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1652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LIBURN FC</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1653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RRJETI I GRAVE QELIZA TE GJAKOVES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1654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OVL TE UQK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1655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FESTIVALI I MURALEVE MURAL FEST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756.95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1656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KRYQI I KUQ</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1657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ANSAMBLI KULT.ARTISTIK ISA BOLETINI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1658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I TENISIT HOTSHOT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1659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YARL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1660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I FUTSALLIT VJESHTA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1661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I KARATES DUKAGJINI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1662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INICIATIVA E FEMRES KOSOVARE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1663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KH SHQIPONJA GJAKOVE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1664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KERCYESIT E URES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1665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I BADMINTONIT VLLAZNIMI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1666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JAKOVA GJAKOVE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1667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FC DARDANET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1668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SHAHUT K.SH. VELLAZNIMI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1669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I TENISIT GJAKOVA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1670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ARENA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1671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SH.V.P.D.K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1672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FESTIVALI I MURALEVE MURAL FEST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5,518.81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1673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PER SPORT DHE REKREACION SPOREK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1674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KH VELLAZNIMI F</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1675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MUAY THAI GJAKOVA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1676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I VOLEJBOLLIT VELLAZNIMI FEMRAT GJAKOVE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1677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KF FAHRI VRANIQI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1678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KFPR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1679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FUTBOLLIT KFC VELLAZNIMI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1680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FUTBOLLISTIK KORENICA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1681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NOTIT VLLAZNIMI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1682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KH VELLAZNIMI GJAKOVE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1683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VLLAZNIMI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1684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 I BOKSIT GJAKOVA 137</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1685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DU ART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1686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TOP RADIO GJAKOVA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1687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HILL CLIMB RALLY GJAKOVA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1688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FONDACIONI BONEVET GJAKOVE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1689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PRO KULTURE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1690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SHFD TE UÇK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1691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SHERF GJAKOVA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1692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JAKOVA INOVATION CENTER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1693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VEPRIMIT RINOR LOKAL GJAKOVE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1694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BESIMI PER TRANSFORMIM RURAL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1695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SHOQATA KULTURORE ARTISTIKE ARDHMERIA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1696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CULTURAL INNOVATIVE DEVELOPMENT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1697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YMCA MOVEMENT YMCA LEVIZJE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1698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HILL CLIMB RALLY GJAKOVA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1699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3,655.40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1700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6,245.20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1701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6,245.20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1702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TE SHURDHERVE NE GJAKOVE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1703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NEO MUSICA OJQ</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1704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SHOQ.E INTELEKTUALEVE JAKOVA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1705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6,245.20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1706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SYRI I VIZIONIT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325.00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1707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1,840.00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1708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QEHT KONICA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1,902.00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1709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Gjakovë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1,497.60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1710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5,893.35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1711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SYRI I VIZIONIT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1712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OJQ.HANDIKOS ISTOG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1713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ISTOGU KH</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5,315.00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1714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SINDIKALE TE ADMINISTR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1715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SYRI I VIZIONIT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1716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SYRI I VIZIONIT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3,100.00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1717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SYRI I VIZIONIT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1718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FOLKLORI I PODGURIT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1719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VIZIONI 02</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1720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SYRI I VIZIONIT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1721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SYRI I VIZIONIT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1722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FONDACIJA ZA ODRZLIV EKONOMSKI RAZVOJ PREDA PLUS PRILEP</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7,470.00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1723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INICIATIVA PER ZHVILLIMIN E BU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9,681.00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1724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ASB</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1725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INICIATIVA PER ZHVILLIMIN E BU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1726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INICIATIVA PER ZHVILLIMIN E BU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8,676.38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1727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SINDIKALE TE ADMINISTR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1728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VIZIONI 02</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1729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SYRI I VIZIONIT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1730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1731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KOSOVAR CATHOLIK CHURCH CARITA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1732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1733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VIZIONI 02</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2,008.00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1734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1735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PER MIRQENIEN E GRUAS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1736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1737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1738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26,000.00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1739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SHKV ISTOG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1740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OJQ.HANDIKOS ISTOG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1741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FOLKLORI I PODGURIT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1742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OJQ.HANDIKOS ISTOG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1743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FOLKLORI I PODGURIT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1744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FOLKLORI I PODGURIT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1745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ISTOGU KH</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1746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FOLKLORI I PODGURIT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1747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SYRI I VIZIONIT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1748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ALPIN PODGURI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9,993.00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1749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3 3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1750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KK  E E WAZARI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1751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BASKETBOLLIT ISTOGU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1752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LETRAR PODGURI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1753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PINGPONGUT ISTOGU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1754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SSH ISTOG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1755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ISTOGU KH</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1756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FUTBOLLIT TE FEMRAVE ISTOG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1757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KHM ISTOGU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1758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NOTIT ONIX  ISTOGU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1759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ATLETIKES BURIMI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1760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VIZIONI 02</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1761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Istog</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VIZIONI 02</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1762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SHFD TE UÇK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1763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INVALID  TE LUFTES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1764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OVL TE UÇK 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1765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5,774.40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1766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PER MIRQENIEN E GRUAS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1767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1768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DUKAGJINI KF KLINE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1769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DUKAGJINI KF KLINE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1770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HENDBOLLIT FEMRAT DUKAGJINI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1771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HENDBOLLIT DUKAGJINI KLINE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1772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VOLEJBOLLIT KLINA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1773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HENDBOLLIT FEMRAT DUKAGJINI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1774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BALKAN GREEN FOUNDATION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1775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ISLAMIC RELIEF</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1776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ASB</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1777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BALKAN GREEN FOUNDATION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1778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MILLENNIUM FOUNDATION OF KOSOVO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11,232.03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1779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HELP HILFE ZUR SELBSTHLIFE EV</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1780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DUKAGJINI KF KLINE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1781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HENDBOLLIT FEMRAT DUKAGJINI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1782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MOZAIKU ANTIK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1783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BASKETBOLLISTIK DARDANET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1784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ARTEKO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1785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VOLEJBOLLIT TE FEMRAVE DUKAGJINI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1786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VOLEJBOLLIT KLINA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1787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BOKSIT DUKAGJINI KLIN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1788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KFF DUKAGJINI KLINE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1789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JD K SHOQATA KULTURORE JEHONA E DUKAGJINIT KLINE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1790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ZANA OJQ</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1791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RINORE ARDHMERIA KLINE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1792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SHAHUT MEHMET KRYEZIU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1793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PING PONGUT DUKAGJINI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1794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PEJE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1795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BICIKLISTAT E DUGAGJINIT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1796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BOKSIT DUKAGJINI KLIN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1797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VOLEJBOLLIT TE FEMRAVE DUKAGJINI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1798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HENDBOLLIT FEMRAT DUKAGJINI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1799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VOLEJBOLLIT KLINA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1800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Klinë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BASKETBOLLISTIK DARDANET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1801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PER JETE TE PAVARUR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1802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SHKSH DUART PLOTE MESHIRE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1803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PER MIRQENIEN E GRUAS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1804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INVALID  TE LUFTES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1805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E KUJDESIT DITOR PEMA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1806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HENDIKOS PEJE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1807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ASDP</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1808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RAJONA E SHKRIMT TEUTA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1809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INSTI.PER ZHVILLIM E POL.SOCIALE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1810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KPP MAESTRO VITOMERICE PEJE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1811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LIONS INTERNATIONAL LIONS CLUB PEJA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1812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LUGU I BARANIT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1813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PER EMANCIPIMIN E FEMRES ALMA SHEFA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1814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KK KC ARENA PEJE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1815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DARDANIA KF</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1816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SHLT RUGOVA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1817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XHUDOS IPPON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1818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ATLETIK BESA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1819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BEHARI VITOMIRICA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1820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MOTOCROSS TEAM PEJA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1821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TENISIT PEJA KTPJ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1822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JUDO KLUB IPPON B PEJE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1823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AERO KLUBI PEJA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1824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FONDACIONI HUMANITAR AVNI HYSENI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1825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NILASIT E BALLKANIT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1826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SIPARANTUM CHOIR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1827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LIONS INTERNATIONAL LIONS CLUB PEJA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1828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IPPON KK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1829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BASKETBOLLISTIK BOREA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1830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KARATESE PEJA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1831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AUTOKLUBI PEJA VISARI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1832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SHTF AKT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1833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MC STEELWINGS PEJA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1834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PEJA WARRIORS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1835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SHKOLLA E FUTBOLLIT KOCI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1836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OPERACIONI I MËKEMBJES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1837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ORGANIZAT KOMUNALE E PENSIONI TE PUNES PEJE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1838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PER VEPRIM RINOR LOKAL PEJE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1839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SHIJO EDHE 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1840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YMCA MOVEMENT YMCA LEVIZJE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1841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SWISSCONTACT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1842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VOLEJBOLLIT SUTI SPORT PEJE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1843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SKITARISE RUSOLIA PEJE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1844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ALPINISTIKE MARIMANGAT E PEJES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1845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FOOTBALL CLUB ARENA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1846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AFA RUGOVA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1847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GJERAVICA SHB</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1848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SKITAR PEJA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1849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FORUMI PER KOMUNIKIM E DIALOG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1850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ERA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1851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7,233.75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1852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COMMUNITY DEVELOPMENT FUND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1853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7,233.75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1854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IOM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628.01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1855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INICIATIVA PER ZHVILLIMIN E BU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11,231.30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1856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INICIATIVA PER ZHVILLIMIN E BU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8,379.00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1857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SWISSCONTACT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1858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ISLAMIC RELIEF</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74,066.46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1859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CYCLISTES SANS FRONTIERE-BICIKLISTAT PA KUFI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1860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KPP MAESTRO VITOMERICE PEJE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1861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PENZA BASKETBO PENZA PEJE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1862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 VOLEJBOLLIT PEJA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1863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QAG KADIN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1864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NVO BRIGA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1865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YOUTH INNOVATION CENTER PEJA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1866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ENVER NELE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1867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 VOLEJBOLLIT PEJA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1868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ANIBAR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1869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FC PEJA FUTSAL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1870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BIBLOTEKA RAJONALE AZEM SHKRELI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1871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SIPARANTUM CHOIR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1872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PER MIRQENIEN E GRUAS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1873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Pejë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SYRI I VIZIONIT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325.00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1874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Junik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BIÇIKLETA MALORE JUNIKU 2020</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1875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Junik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ATLETIK JUNIKU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1876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Junik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1,381.30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1877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Junik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1878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Junik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9,247.00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1879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Junik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4,029.00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1880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Junik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3,771.90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1881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Junik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779.10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1882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Junik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699.60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1883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Junik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2,240.00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1884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Junik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1,399.85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1885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Junik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7,772.00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1886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Junik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1,745.75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1887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Junik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3,001.00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1888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Junik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1,922.05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1889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Junik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912.60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1890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Junik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2,264.00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1891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Junik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2,294.15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1892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Junik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1,499.86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1893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Junik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4,771.00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1894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Junik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1,599.50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1895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Junik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1,243.65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1896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Junik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3,998.50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1897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Junik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1,409.35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1898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Junik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3,999.40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1899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Junik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1,549.15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1900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Junik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569.90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1901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Junik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1,842.00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1902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Junik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498.20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1903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MITROVICA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1904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MITROVICA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1905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10,650.00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1906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MITROVICA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1907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PER PROMOVIMIN E TE DREJTAVE TE GRAVE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99.00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1908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VERI AZHR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1909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MITROVICA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1910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I ZHYTJES TREPCA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1911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MITROVICA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1912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MITROVICA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1913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MITROVICA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1914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MITROVICA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1,527.00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1915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MITROVICA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1916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13,340.00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1917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10,195.00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1918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13,495.00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1919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20,095.00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1920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15,760.00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1921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14,030.00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1922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SHPAK HANDIKOS MITROVICE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1923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ZERI I PRINDERVE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1924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OVL TE UÇK 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1925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SHFD TE UÇK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1926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INVALIDEVE TE LUFTES SE UCK-SE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1927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NGO LIDHJA E INVAL.DHE VIKTI.CIV.TE LUFT.MITROVICE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1928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ODA E HOTELERISE DHE TURIZMIT TE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1929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CMB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9,228.70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1930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MITROVICA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1,527.00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1931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6,360.00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1932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1933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MITROVICA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1,473.00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1934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OPFAKKOS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1935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RABA VOCA QEND PER MBROJ GRUA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3,392.16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1936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MULTI ETNIK ART MITROVICE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1937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SHRKFS FUTSAL MITROVICA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1938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ASSICIATION OF MUSICIANS OF MI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1939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NGO REC</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1940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BOKSIT TREPCA 89</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1941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SHOQ.ART.FOLK.ODA E SHAH.MIT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1942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MITROSPORT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1943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BOXIT TREPCA MITROVICE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1,100.00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1944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SHRKFS FUTSAL MITROVICA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1945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FUTBOLLIT LUSHTA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1946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KATUNI I MOQEM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1947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ARTISTEVE FIGURATIVE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1948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TREPÇA MITROVICE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1949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TREPÇA F KH</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1950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KFF MITROVICE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1951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TREPÇA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1952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ARTISTEVE FIGURATIVE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1953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I ZHYTJES TREPCA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1954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SHVPDK MITROVICE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1955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TREPCA KA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1956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ATLETIKES MITROVICA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1957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BARDHI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1958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KJ TREPÇA-MITROVICË</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1959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KBK TREPÇA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1960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 TREPÇA 89 MITROVICE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1961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TENISIT TREPÇA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1962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TEATRI I ALEKSANDAR MOJSIU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1963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RINIA E ASPIRATAVE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1964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DIELLI I HAPUR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1965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NGO REC</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1966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NORTH YOUTH MOVEMENT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1967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BOXIT TREPCA MITROVICE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1968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PER HAPAT RINOR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1969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DSK NENDEGA MITROVICE OJQ</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1970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FISHIBONE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1971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MINI GOLFIT TREPCA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1972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COHESION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1973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K.VOLEJBOLLIT TREPCA MESHKUJT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1974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FUTBOLLISTIK I VETERANEVE MIT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1975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BILIARDOS TREPCA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1976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QENDRA SOCIALE 02</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1977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COHESION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1978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VALET E PAQES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1979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SH.K.A.AD - LIBITUM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1980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APRFK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1981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BOKSIT TREPCA 89</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1982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ATLETIKES MITROVICA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1983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FUTBOLLIT RINIA TAVNIK CITY</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1984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VOLEJBOLLI TREPQA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1985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TREPÇA MITROVICE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1986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BASKETBOLLIT TREPCA MESHKUJT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1987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VOLEJBOLLI TREPQA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1988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I ZHYTJES TREPCA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1989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SHFK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1990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IDEAS FOR A BETTER YOUTH</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1991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ARTISTEVE FIGURATIVE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1992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SHRKFS FUTSAL MITROVICA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1993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NGO LIDHJA E INVAL.DHE VIKTI.CIV.TE LUFT.MITROVICE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1994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SHMGGRM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1995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ARBERESHI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1996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FUTBOLLISTIK I VETERANEVE MIT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1997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FC TREPÇA FUTSAL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1998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KOSOVA ARS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1999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ZERI I PRINDERVE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2000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KARATES MITROVICA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2001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TREPCA KA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2002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TREPÇA MITROVICE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2003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ATLETIKES MITROVICA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2004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AUSTRALIA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2005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KJ TREPÇA-MITROVICË</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2006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KBK TREPÇA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2007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TREPÇA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2008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 TREPÇA 89 MITROVICE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2009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I PIKADOS TREPÇA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2010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TRAIL EXPLORERS KOSOVA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2011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435.00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2012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IREDS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2013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975.00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2014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301.50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2015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130.50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2016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EDUKIMI DHE MENAXHMENTI NE KOSOVE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2017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EDUKIMI DHE MENAXHMENTI NE KOSOVE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578.00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2018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SHOQ.ARTISTEVE VIZUEL MUZIKOR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99.00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2019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630.00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1,330.00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440.00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210.00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427.00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SK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BASKETBOLLIT SFERA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QATAR CHARITY</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7,628.70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SINDIKATA E PAVAR ADMIN SKENDE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824.00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2030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VERI AZHR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2031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SKENDERAJLIVE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2032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SKENDERAJLIVE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2033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PAMKOS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2034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ISLAMIC RELIEF</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20,985.50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2035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INICIATIVA PER ZHVILLIMIN E BU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2036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KOS.PER VETE PERKRAHJE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11,306.46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2037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ISLAMIC RELIEF</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28,000.00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2038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QATAR CHARITY</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2039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QATAR CHARITY</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2040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RABA VOCA QEND PER MBROJ GRUA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2,567.04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2041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FUDBOLLISTIK DRENICA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2042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MUNDJES RINIA E DRENICES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2043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SHSM PERPARIMI RUNIK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2044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VOLEJBOLLIT FEMRAT SKENDERAJ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BASKETBOLLIT SFERA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2046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FC FUTSALL DRENICA TRADITA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2047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ANSAMBLI DRENICA SKENDERAJ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2048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KV DRENICA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2049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I NOTIT DIELLI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2050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FUTBOLLIT RUNIK UNITED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2051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KSHSH PRRONI I KEQ</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2052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SHAHUT DRENICA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193.77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2053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FUDBOLLISTIK DRENICA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60,041.25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2054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FUDBOLLISTIK DRENICA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2055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BASKETBOLLIT SFERA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2056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FUDBOLLISTIK DRENICA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4,958.75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2057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ANSAMBLI DRENICA SKENDERAJ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2058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SKENDERAJLIVE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2059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FUTBOLLIT RUNIK UNITED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2060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KLUBI I NOTIT DIELLI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2061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SHAHUT DRENICA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2062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BASKETBOLLIT SFERA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2063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FC FUTSALL DRENICA TRADITA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2064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VOLEJBOLLIT FEMRAT SKENDERAJ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2065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MUNDJES RINIA E DRENICES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2066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DRUGEZA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2067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EDUKATIVE KULTURORE-KS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2068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UNIONI I SHKRIMTAREVE DHE KRIT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2069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INICIATIVA QYTETARE SKENDERAJ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2070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E ASPIRATAVE RINORE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2071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VIZION MEGA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2072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SHSM PERPARIMI RUNIK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2073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MULTIFUNKSIONALE ABC</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2074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SHPKFSSHS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2075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KSHSH PRRONI I KEQ</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2076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SH.PER F.R.KAQURRELA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2077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FUDBOLLISTIK DRENICA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2078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2,827.50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2079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2,439.00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2080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2,838.70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2081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2,451.00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2082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2083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2,715.50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2084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2,827.50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2085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2,433.75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2086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2,461.40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2087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2,819.80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2088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2,448.80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2089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Skenderaj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2,828.20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2090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MARTIRET E LIRISE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318.00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2091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ROMANO ANGLUNIPE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2092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VERI AZHR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2093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5,240.25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2094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5,240.25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2095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MARTIRET E LIRISE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250.40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2096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FUTBOLLIT FC VUSHTRRIA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2097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KOS.PER VETE PERKRAHJE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11,306.47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2098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ASB</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2099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DRITA JONE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2100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RABA VOCA QEND PER MBROJ GRUA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3,208.80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2101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INVALIDEVE TE LUFTES SE UCK-SE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2102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KRYQI I KUQ I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467.60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2103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VUSHTRRI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2104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HAREJA OR VUSHTRRI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2105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FODEM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2106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QDSHC KORALET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2107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QDSHC KORALET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2108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VUSHTRRI I BASHKESIS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11,520.00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2109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VUSHTRRI I BASHKESIS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2110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VUSHTRRI I BASHKESIS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9,360.00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2111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VUSHTRRI I BASHKESIS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13,140.00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2112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VUSHTRRI I BASHKESIS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13,140.00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2113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VUSHTRRI I BASHKESIS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8,640.00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2114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VUSHTRRI I BASHKESIS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6,480.00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2115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VUSHTRRI I BASHKESIS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2116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VUSHTRRI I BASHKESIS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7,560.00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2117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VUSHTRRI I BASHKESIS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12,240.00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2118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VUSHTRRI I BASHKESIS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7,560.00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2119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VUSHTRRI I BASHKESIS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7,380.00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2120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GREEN ART CENTER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2121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PREDA PLUS PRILEP</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11,072.00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2122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GREEN ART CENTER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8,079.82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2123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INICIATIVA PER ZHVILLIMIN E BU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2124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PREDA PLUS PRILEP</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2125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PREDA PLUS PRILEP</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2126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INICIATIVA PER ZHVILLIMIN E BU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7,670.00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2127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VUSHTRRI I BASHKESIS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2128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OVL TE UCK 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2129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VUSHTRRI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2130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ISLAMIC RELIEF</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2131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ISLAMIC RELIEF</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3,862.00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2132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KRYQI I KUQ I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357.58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2133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KRYQI I KUQ I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611.00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2134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KRYQI I KUQ I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2135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INVALIDEVE TE LUFTES SE UCK-SE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2136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MARTIRET E LIRISE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2137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ORGANIZ. JOQEVERITARE LIDHJA NE KOMUNITET OJQLK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2138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ORGANIZ.PER ZHVILLIM DHE KOMUNIKIM URA SOCIALE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2139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ISLAMIC RELIEF</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10,069.42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2140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VUSHTRRI I BASHKESIS ISLAME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2141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KRYQI I KUQ I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385.50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2142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ISLAMIC RELIEF</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68,700.00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2143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SHOQ.FAMIL.TE DESHM.TE UCK-se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2144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DRITA JONE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2145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KRYQI I KUQ I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425.60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2146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ISLAMIC RELIEF</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550.58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2147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ISH TE BURGOSURVE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2148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KRYQI I KUQ I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545.30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2149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ORGANIZ.PER ZHVILLIM DHE KOMUNIKIM URA SOCIALE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2150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STRATEGJIA RINORE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2151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 POWER OF MIND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2152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KALAJA VUSHTRRI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2153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KH KOSOVA VUSHTRRI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2154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FUTBOLLIT TE VETERANEVE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2155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KH VUSHTRRIA M VUSHTRRI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2156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BOKSIT VUSHTRRIA VUSHT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2157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VOLEJBOLLIT VUSHTRRIA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2158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VICIANA 2019</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2159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VOLEJBOLLIT AS VUSHTRRIA FEMRAT VUSHTRRI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2160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VOLEJBOLLIT AS VUSHTRRIA MESHKUJT VUSHT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2161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BASKETBOLLIT VUSHTRRIA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2162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HAREJA OR VUSHTRRI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2163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FUTBOLLIT TE VETERANEVE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2164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KH KOSOVA VUSHTRRI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2165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KP VUSHTRRIA FEMRAT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2166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KALAJA VUSHTRRI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2167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PINGPONGUT VUSHTRRIA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2168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SHURDHERVE VUSHTRRI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2169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COMMUNITY SUPPORTERS  FUSHE KOSOVE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2170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KP HASAN PRISHTINA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2171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SHPSV SHOQATA E PESHKATEREVE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2172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KH SAMADREXHA EKIPI I FEMRAVE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2173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ROMANO ANGLUNIPE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2174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KIKBOKSIT VUSHTRRIA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2175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BASKETBOLLIT VUSHTRRIJA BASKET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2176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 POWER OF MIND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2177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KH SAMADREXHA LUMKUQ</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2178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ACCESS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2179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GJIMNAZISTI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2180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FOOTBAL CLUB FORCA VUSHTRRI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2181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STAND OUT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2182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STAND OUT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2183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LEVIZJA KOHA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2184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GJIMNASTIKES VUSHTRRIA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2185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TRIATHLON VUSHTRRIA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2186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THE POWER OF MIND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2187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REVOLUCIONI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2188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SI TE BEHEMI I SUKSESHEM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2189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2,139.00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2190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1,422.60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2191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1,313.00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2192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Vushtrri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1,678.00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2193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Zubin Potok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CPT COD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2194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Zveçan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CPT COD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2195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Zveçan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UI BOLJE SUTRA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2196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Zveçan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CPT COD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2197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Mitrovica e Veriut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WEDC - CORZ</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2198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Mitrovica e Veriut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NVO RADIO MITROVICA SEVER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2199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Mitrovica e Veriut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MULTI ETNIK ART MITROVICE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2200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Mitrovica e Veriut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ALT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2201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Mitrovica e Veriut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URPM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2202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Mitrovica e Veriut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FREEDOM AND FUTURE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2203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Mitrovica e Veriut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NVO4LIFE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4,975.00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2204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Mitrovica e Veriut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FAKTOR PLUS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4,100.00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2205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Mitrovica e Veriut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ECOLOGICA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2206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Mitrovica e Veriut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GREEN CIRCIE  ZELANI KRUG</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2207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Mitrovica e Veriut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SPORTSKI KLUB IZVIDJACA SEVERNJACI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2,995.00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2208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Mitrovica e Veriut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CENTAR ZA SPORT CORPORE SANO  CSCS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2209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Mitrovica e Veriut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 ZENA BOSNJAKA EMINA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2210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Mitrovica e Veriut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 ZENA BOSNJAKA EMINA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2211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Mitrovica e Veriut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CCU LIGHTHOUSE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2212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Mitrovica e Veriut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NVO FACTOR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4,100.00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2213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Mitrovica e Veriut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CENTER FOR WOMAN DEVELOPMENT CWD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2214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Mitrovica e Veriut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NANSEN DIALOGUE MITROVICA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2215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Mitrovica e Veriut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 G SOLUTIONS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2216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Mitrovica e Veriut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UDRUZENJE SAPA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2217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Mitrovica e Veriut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DEA KOSOVO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2218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HELP HILFE ZUR SELBSTHLIFE EV</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2219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HELP HILFE ZUR SELBSTHLIFE EV</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11,056.25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2220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6,763.70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2221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PEDAGOGEVE E SPORTIT SHKOLLOR GJILAN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2222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BASHKESISE ISLAME GJILAN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2223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KARATES AGIM RAMADANI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2224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TE VERBERVE TE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2225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GJILAN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2226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GURMANIA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2227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KOSOVA PER SANXHAKUN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378.00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2228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6,763.00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2229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SHBPK (SHOQAT ISH TE BURGOSURV</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2230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ANSAMBLI KENG DHE VALLEV AKVGJ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2231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TE VERBERVE TE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2232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PEDAGOGEVE E SPORTIT SHKOLLOR GJILAN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2233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VULLNETARET E QYTETIT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2234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SHTU ANAMORAVA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7,505.00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2235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BASHKESISE ISLAME GJILAN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26,278.00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2236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BASHKESISE ISLAME GJILAN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25,466.00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2237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BASHKESISE ISLAME GJILAN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19,116.00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2238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BASHKESISE ISLAME GJILAN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14,130.00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2239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BASHKESISE ISLAME GJILAN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9,140.00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2240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BASHKESISE ISLAME GJILAN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12,841.00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2241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BASHKESISE ISLAME GJILAN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2242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BASHKESISE ISLAME GJILAN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2,947.00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2243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CDI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2244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CDI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2245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BASHKESISE ISLAME GJILAN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12,621.00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2246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BASHKESISE ISLAME GJILAN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21,981.00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2247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BASHKESISE ISLAME GJILAN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18,866.00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2248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BASHKESISE ISLAME GJILAN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14,532.00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2249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ZJARREFIKSEVE VULLN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3,188.00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2250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ZJARREFIKSEVE VULLN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3,188.00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2251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ZJARREFIKSEVE VULLN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3,188.00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2252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ZJARREFIKSEVE VULLN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3,188.00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2253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ZJARREFIKSEVE VULLN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3,188.00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2254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ZJARREFIKSEVE VULLN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3,188.00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2255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ZJARREFIKSEVE VULLN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3,738.00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2256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ZJARREFIKSEVE VULLN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3,638.00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2257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ZJARREFIKSEVE VULLN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3,688.00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2258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ZJARREFIKSEVE VULLN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3,688.00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2259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ZJARREFIKSEVE VULLN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3,688.00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2260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ISLAMIC RELIEF</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5,627.66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2261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ISLAMIC RELIEF</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15,950.00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2262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ISLAMIC RELIEF</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2263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ISLAMIC RELIEF</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18,334.08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2264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LINDJE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2265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LINDJE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2266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LINDJE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2267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LINDJE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2268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UNIONI I TURIZMIT TE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2269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ZJARREFIKSEVE VULLN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3,688.00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2270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LINDJE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2271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MILLENNIUM FOUNDATION OF KOSOVO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8,421.56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2272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LINDJE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2273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SHBPK (SHOQAT ISH TE BURGOSURV</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2274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SHSHA GJILAN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2275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QFNV</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2276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PER HULUMTIME SHKENCORE MBI SHENDETIN PUPLIK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2277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SHFD TE UÇK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2278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TE VERBERVE TE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2279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GJILAN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2280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SHSHA GJILAN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2281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QFNV</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2282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PER HULUMTIME SHKENCORE MBI SHENDETIN PUPLIK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2283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GJILAN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4,480.00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2284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GJILAN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2285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GJILAN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2286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16,464.50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2287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16,261.00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2288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16,351.50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2289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17,324.50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2290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17,946.50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2291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17,879.00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2292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17,622.50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2293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17,614.00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2294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17,997.00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2295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18,707.00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2296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18,225.00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2297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18,030.00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2298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GRUJA HYJNORE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2299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ANSAMBLI KENG DHE VALLEV AKVGJ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12,130.00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2300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CLASSIKOS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2301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LYRA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2302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VEPRO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17,350.00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2303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E ARTEVE VIZUELE MULTIM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2304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ARS CLUBI BEQIR MUSLIU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4,150.00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2305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ARTEVE PAMORE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2306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BASKETBOLLIT DRITA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2307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ARTEVE PAMORE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2308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DANCING HOUSE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2309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HENDBOLLISTIK DRITA FEMRAT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2310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ALPIN GJILANI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2311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KRUDOKULTURA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2312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KV DRITA F</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2313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KV DRITA F</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2314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MOTOCROSS CLUB 06</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2315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SHFD TE UÇK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2,023.50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2316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ALPIN GJILANI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2317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HENDBOLLIT ZHEGRA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2318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KKF INTELEKTUALET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2319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BOKSIT DRITA-GJILAN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2320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KARATES EMPERORS GJILAN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2321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VOLEJBOLLIT DRITA MESHKUJT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2322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KARATESË AS-GJILAN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2323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KH DRITA M GJILAN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2324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HENDBOLLISTIK DRITA FEMRAT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2325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KBF DRITA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2326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ANSAMBLI KENG DHE VALLEV AKVGJ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2327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E ARTEVE VIZUELE MULTIM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2328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KK BASHKIMI GJILAN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2329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GALAKSIA GJILAN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2330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ARTEVE PAMORE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2331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CLASSIKOS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2332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VEPRO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9,240.00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2333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E ARTEVE VIZUELE MULTIM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4,850.00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2334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SHTU ANAMORAVA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2335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SHTU ANAMORAVA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6,045.00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2336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Gjilan</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SI TE BEHEMI I SUKSESHEM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2,100.00 </w:t>
            </w:r>
          </w:p>
        </w:tc>
      </w:tr>
      <w:tr w:rsidR="00AC62B3" w:rsidRPr="00AC62B3" w:rsidTr="00CC186E">
        <w:trPr>
          <w:trHeight w:val="28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2337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2,505.68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2338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OVL TE UÇK 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2339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OKPIP KAÇANIK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2340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SHPAK HK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2341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OVL TE UÇK 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2342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LINDJE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2343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2,505.67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2344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SHPAK HK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2345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OVL TE UÇK 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2346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BASHKESISE ISLAME KAÇANIK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3,150.00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2347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BASHKESISE ISLAME KAÇANIK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2,275.00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2348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BASHKESISE ISLAME KAÇANIK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2349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BASHKESISE ISLAME KAÇANIK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4,225.00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2350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BASHKESISE ISLAME KAÇANIK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675.00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2351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BASHKESISE ISLAME KAÇANIK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4,025.00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2352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BASHKESISE ISLAME KAÇANIK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2353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BASHKESISE ISLAME KAÇANIK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2354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BASHKESISE ISLAME KAÇANIK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2,100.00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2355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BASHKESISE ISLAME KAÇANIK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3,850.00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2356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BASHKESISE ISLAME KAÇANIK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2,975.00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2357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BASHKESISE ISLAME KAÇANIK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3,150.00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2358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BASHKESISE ISLAME KAÇANIK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6,650.00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2359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BASHKESISE ISLAME KAÇANIK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3,325.00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2360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BASHKESISE ISLAME KAÇANIK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910.00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2361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FUTBOLLIT LEPENCI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2362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KVRL KAÇANIK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2363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SHKA TINGUJT E VENDLINDJES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2364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QK KAÇANIKU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2365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KACANIKU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2366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MUNDJES KACANIKU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2367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HENDBOLLIT LEPENCI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2368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 KULT. ART. KRYKA E KACAN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2369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MOTOKROSS KACANIKU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2370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KFFBBK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2371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SHBA KAÇANIKU 2015</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2372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KVK FEMRAT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2373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SHPKFSSHK KAÇANIK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2374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VOLEJBOLLIT KACANIKU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2375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FONDACIONI BONEVET KACANIK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2376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SHOQ.E PESHK.SPOR.REKREA.TROFTA LEPENCIT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2377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TAEKWONDO  KAÇANIKU 2000</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2378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SHKA TINGUJT E VENDLINDJES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2379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FUTBOLLIT LEPENCI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2380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FUTBOLLIT LEPENCI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2381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HENDBOLLIT LEPENCI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2382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KVK FEMRAT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2383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KACANIKU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2384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VOLEJBOLLIT KACANIKU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2385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TAEKWONDO  KAÇANIKU 2000</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2386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SHKA TINGUJT E VENDLINDJES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2387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 KULT. ART. KRYKA E KACAN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2388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KFFBBK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2389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QK KAÇANIKU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2390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DISCOVERY LAB</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2391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FUTBOLLIT LEPENCI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2392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Kaçanik</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HUMANIZMI FFSH</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2393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Kamenicë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LINDJE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2394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Kamenicë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OKPIPK-KAMENICE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2395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Kamenicë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2,706.00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2396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Kamenicë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HANDIKOS KAMENICE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2397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Kamenicë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TE VERBERVE TE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2398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Kamenicë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BSPK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2399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Kamenicë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QIPS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2400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Kamenicë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IOM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2401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Kamenicë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INICIATIVA PER ZHVILLIMIN E BU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2402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Kamenicë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UNDP KOSOVO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2403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Kamenicë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UNDP KOSOVO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4,390.00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2404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Kamenicë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HELP HILFE ZUR SELBSTHLIFE EV</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2405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Kamenicë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BIZNESMENEVE TE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2406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Kamenicë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KIKA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2407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Kamenicë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ASB</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2408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Kamenicë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FUTBOLLISTIK BASHKIMI KORETIN KAMENICE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2,980.00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2409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Kamenicë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KK ARBERIA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2410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Kamenicë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FONDACIONI BONEVET KAMENICE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2411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Kamenicë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2,706.75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2412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Kamenicë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PREDA PLUS PRILEP</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2413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Kamenicë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CARITAS SWITZERLAND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3,750.00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2414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Artanë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1,009.35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2415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Artanë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OMLADINSKO UDRUZENJE KRIVA REKA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2416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Artanë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LINDJE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2417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Shtërpce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5,906.65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2418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Shtërpce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LINDJE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2419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Shtërpce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CARITAS SWITZERLAND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2420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Shtërpce</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HELVETAS SWISS INTERCOOPERATION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3,449.00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2421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OKPIP FERIZAJ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4,170.00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2422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ARDHMERIA E QYTETIT FFC</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2423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SHFD TE UÇK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3,150.00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2424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YJET E ZEMRAVE SHFPZ</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3,150.00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2425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SHPAK HK FR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2426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YJET E ZEMRAVE SHFPZ</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2427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SHPAK HENDIFER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2428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ORRGANIZATA  E PERSONAVE ME DISTROFI MUSKULARE -FERIZAJ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2429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OKPIP FERIZAJ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6,255.00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2430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RI JETA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2431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YJET E ZEMRAVE SHFPZ</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2432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BASHKESISE ISLAMI-FERIZAJ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2433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ORRGANIZATA  E PERSONAVE ME DISTROFI MUSKULARE -FERIZAJ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2434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SHPAK HENDIFER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2435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SHPAK HK FR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2436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2437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ARDHMERIA E QYTETIT FFC</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2438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BASHKESISE ISLAMI-FERIZAJ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30,750.00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2439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SH.VULLNETARE ZJARREFIKESE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36,210.00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2440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SH.VULLNETARE ZJARREFIKESE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2441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BASHKESISE ISLAMI-FERIZAJ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2442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ARDHMERIA E QYTETIT FFC</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2443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SH.VULLNETARE ZJARREFIKESE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2444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KESHILLI I BASHKESISE ISLAMI-FERIZAJ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24,750.00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2445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SH.VULLNETARE ZJARREFIKESE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2446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SH.VULLNETARE ZJARREFIKESE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2447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SH.VULLNETARE ZJARREFIKESE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2448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ARDHMERIA E QYTETIT FFC</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2449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ARDHMERIA E QYTETIT FFC</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2450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SH.VULLNETARE ZJARREFIKESE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2451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QATAR CHARITY</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3,742.00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2452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QENDR.PER MBROJ.E GRAVE DHE FEMIJ.SHTEPIA IME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2453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IKC</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23,528.20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2454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HELP HILFE ZUR SELBSTHLIFE EV</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16,556.25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2455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2456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GRUPI LOKAL I VEPRIMIT BIFURKACIONI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2457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ORGANIZATA PËR FËMIJËT PA KUJDES PRINDOR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2458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RI JETA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2459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ORRGANIZATA  E PERSONAVE ME DISTROFI MUSKULARE -FERIZAJ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2460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E KUJDESIT DITOR - PEMA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2461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KOSOVAR CATHOLIK CHURCH CARITA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4,235.00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2462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SHPAK HENDIFER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2463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SHPAK HK FR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2464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DOWN SYNDROME KOSOVA DSK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2465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KOSOVAR CATHOLIK CHURCH CARITA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36,686.00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2466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119,789.00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2467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116,586.00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2468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QATAR CHARITY</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2469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246,675.00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2470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QATAR CHARITY</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2471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108,075.00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2472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113,277.58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2473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131,700.00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2474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3,291.50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2475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KARATESE SHARRI-FERIZAJ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2476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CULT CLUB</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2477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PING PONGUT GANI MALOKU FERIZAJ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2478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NOTIT FERIZAJ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2479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KVF FERIZAJ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2480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KASTRIOTI K.B.I BOKSIT KASTRIO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2481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FUTBOLLIT DINAMO FERIZAJ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2482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SHOQ.PEDAG.TE KULT.FIZ.SPORT.SHKOL.FERIZ</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2483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LEADERSHIP DEVELOPMENT ASSOCIATION ALBANIA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2484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KASTRIOTI K.B.I BOKSIT KASTRIO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2485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KPP AHMET HOXHA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2486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ARDHMERIA E QYTETIT FFC</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2487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KVF-FERIZAJ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2488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HENDBOLLIT FEMRAT FERIZAJ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2489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FESTIVALI I MURALEVE MURAL FEST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2490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2491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OKPIP FERIZAJ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6,255.00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2492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VOLEJBOLLIT KASTRIOTI FERIZAJ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2493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AUTO KLUBI FERIZAJ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2494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SHAHUT FERIZAJI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2495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ACT NOW</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2496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KPP AHMET HOXHA MK FERIZAJ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2497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NOTIT KASTRIOTI FERIZAJ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2498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NISJA ZHVILLIMORE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2499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KLDR</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2500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VOLEJBOLLIT ''LUBOTENI JUNIOR'' FERIZAJ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2501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KARKIKATURISTEVE HITHI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2502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FUTBOLLISTIK ÇELIKU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2503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KBF KASTRIOTI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2504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KKM KASTRIOTI FERIZAJ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785.00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2505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KV LUVOTENI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2506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LEADERSHIP DEVELOPMENT ASSOCIATION ALBANIA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2507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FUTBOLLISTIK ÇELIKU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2508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KKM KASTRIOTI FERIZAJ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2509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DUA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2510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KASTRIOTET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2511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FUTBOLLIT DINAMO FERIZAJ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2512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AKADEMIA E GJIMNASTIKES FERIZAJ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2513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PING PONGUT GANI MALOKU FERIZAJ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2514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KH KASTRIOTI VETERANET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2515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VOLEJBOLLIT KASTRIOTI FERIZAJ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2516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 PER KULTIVIMIN E ARTIT SKENIK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2517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KICK-BOX-IT  NITRO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2518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KPP AHMET HOXHA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2519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FERFILM FESTIVAL</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2520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3,800.00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2521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DEMOKRACI STUDENTORE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2522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AKADEMIA E GJIMNASTIKES FERIZAJ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2523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YOUTH ACTIVITATION AND CAPACITY</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2524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ARTISTIC CENTER SIDORELA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2525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GRAVE TE BALAJ 'ELETA'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2526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SHOQ.PEDAG.TE KULT.FIZ.SPORT.SHKOL.FERIZ</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2527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PESHKATAREVE SPORTIV REKREAT.LEPENCI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2528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PLAYFEST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2529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SHKOLLA E FUTBOLLIT TALENTI 05 FERIZAJ</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2530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VEPRO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2531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SHOQERIA BJESHKATARE ALPINISTE LYBETENI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2532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TRUPA ARTITKE REGJIONALE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2533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KASTRIOTET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2534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ARTISTEVE FIGURATIV</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2535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SOCIAL WORKERS ORGANIZATION OF</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2536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SOCIAL WORKERS ORGANIZATION OF</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2537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PLAYFEST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2538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SHAHUT FERIZAJI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2539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SHOQATA E PESHKATAREVE SPORTIV REKREAT.LEPENCI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2540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KOSOVAR CATHOLIK CHURCH CARITA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2541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KOSOVAR CATHOLIK CHURCH CARITA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2542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23,159.50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2543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2544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55,000.00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2545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19,187.92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2546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1,744.00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2547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SI TE BEHEMI I SUKSESHEM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2548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IOM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5,386.50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2549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QKBN KCIC</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2550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IREDS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1,950.00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2551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MESIMDHENIA E MIRE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1,485.00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2552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CARITAS SWITZERLAND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3,750.00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2553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1,997.90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2554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EKO PROTECTION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1,814.00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2555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Ferizaj</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QKBN KCIC</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2556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ISLAME NE VITI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2557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ISLAME NE VITI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3,510.00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2558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7,048.05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2559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ISLAME NE VITI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4,420.00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2560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ISLAME NE VITI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2561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1,980.00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2562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FUTBOLLISTIK UNITETI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495.00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2563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KGJ HALIL ALIDEMA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495.00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2564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ISLAME NE VITI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4,420.00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2565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ISLAME NE VITI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1,560.00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2566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1,980.00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2567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OJQ ARENA VITI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495.00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2568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LINDJE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2569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ISLAME NE VITI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3,640.00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2570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ISLAME NE VITI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4,810.00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2571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KOSOVAR CATHOLIK CHURCH CARITA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1,980.00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2572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BASKETBOLLIT VITIA 06</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2573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ISLAME NE VITI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3,510.00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2574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ISLAME NE VITI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1,430.00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2575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RED CROSS OF KOSOVA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2576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ISLAME NE VITI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1,430.00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2577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ISLAME NE VITI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3,510.00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2578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ISLAME NE VITI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3,510.00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2579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OKPIP VITI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495.00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2580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1,980.00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2581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1,635.00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2582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1,980.00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2583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ISLAME NE VITI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2584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ISLAME NE VITI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2,730.00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2585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 ISLAME NE VITI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1,430.00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2586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1,635.00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2587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OVL TE UCK SE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2588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CHWB KOSOVO SIDA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1,349.00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2589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IKC</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8,000.00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2590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IKC</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2591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IKC</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2592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INICIATIVA PER ZHVILLIMIN E BU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14,640.00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2593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IKC</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36,225.00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2594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17,951.60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2595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17,843.50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2596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17,992.00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2597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20,247.04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2598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18,019.18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2599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20,394.30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2600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21,577.02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2601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22,706.78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2602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23,258.78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2603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21,452.00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2604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21,443.54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2605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KOS CATHOLIC CHURCH CARITAS NGO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21,429.34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2606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VLLAZNIA POZHARAN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2607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KEMAJL AZIZI SHKA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2608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KGJ HALIL ALIDEMA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2609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I PINGPONGUT VITIA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2610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KULTURORE ANAMORAVA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2611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KORI I QYTETIT VITI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2612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KULTURORE ANAMORAVA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2613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ORL EULOC</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2614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FUTBOLLISTIK UNITETI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2615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INSTIT.MIREADMIN.DHE TE DREJTAT E NJERI.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2616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HAC  ANGROS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2617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FUTBOLLISTIK I FEMRAVE PRESINGU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2618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KEMAJL AZIZI SHKA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2619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KORI I QYTETIT VITI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2620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KEMAJL AZIZI SHKA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495.00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2621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DOM MIKEL TARABULLUZI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2622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SHF KOSOVA VITI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2623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KF VLLAZNIA POZHARAN</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7,500.00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2624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QENDRA KULTURORE ANAMORAVA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2625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FUTBOLLISTIK UNITETI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2626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FUTBOLLISTIK I FEMRAVE PRESINGU</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2627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INSTIT.MIREADMIN.DHE TE DREJTAT E NJERI.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2628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KORI I QYTETIT VITI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495.00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2629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VULLNETARET E ANAMORAVES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495.00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2630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Viti</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CARITAS SWITZERLAND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2,224.10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2631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Partesh</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COMMUNICATION FOR SOCIAL DEVELOPMENTSA</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3,580.00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2632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Partesh</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CPT COD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2633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Partesh</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LINDJE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2634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Partesh</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CPT COD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1,123.19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2635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Partesh</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178.70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2636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Hani I Elezit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SBASHK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2,600.00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2637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Hani I Elezit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SBASHK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2638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Hani I Elezit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KLUBI FUTBOLLISTIK SHARRI HANI I ELEZIT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2639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Hani I Elezit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KMD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2640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Hani I Elezit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SHKA SHARRI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2641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Hani I Elezit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SHFPP HANI I ELEZIT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2642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Hani I Elezit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OKPIP HANI I ELEZIT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2643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Hani I Elezit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QENDR.PER MBROJ.E GRAVE DHE FEMIJ.SHTEPIA IME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2644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Hani I Elezit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HANI I ELEZIT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2645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Hani I Elezit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KOSOVES</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1,410.45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2646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Hani I Elezit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SBASHK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4,820.00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2647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Hani I Elezit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SBASHK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1,966.00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2648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Hani I Elezit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SBASHK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255.64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2649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Hani I Elezit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SBASHK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433.00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2650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Hani I Elezit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SBASHK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649.00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2651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Hani I Elezit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HANI I ELEZIT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2652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Hani I Elezit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HANI I ELEZIT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2,210.00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2653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Hani I Elezit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HANI I ELEZIT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1,190.00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2654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Hani I Elezit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SBASHK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2,730.00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2655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Hani I Elezit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HANI I ELEZIT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170.00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2656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Hani I Elezit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HANI I ELEZIT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2,720.00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2657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Hani I Elezit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CDI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41,687.00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2658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Hani I Elezit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CDI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2659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Hani I Elezit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CDI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28,000.00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2660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Hani I Elezit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CDI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26,665.00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2661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Hani I Elezit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CDI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13,382.27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2662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Hani I Elezit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CDI</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3,403.00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2663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Hani I Elezit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KBI HANI I ELEZIT</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1,190.00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2664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Hani I Elezit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SBASHK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2665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Hani I Elezit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SBASHK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1,088.00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2666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Hani I Elezit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LINDJE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2667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Hani I Elezit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SBASHK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902.00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2668</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Hani I Elezit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SBASHK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14,850.00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2669</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Hani I Elezit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SBASHK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2,444.00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2670</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Hani I Elezit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SBASHK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510.00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2671</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Hani I Elezit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SBASHK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3,893.00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lastRenderedPageBreak/>
              <w:t>2672</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Hani I Elezit</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SBASHK</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290.00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2673</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Ranillugë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ASOCIACIONI I KOMUNAVE TE KOSO</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579.90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2674</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Ranillugë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IOM</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6,973.50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2675</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Ranillugë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AZHR LINDJE</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990.00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2676</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Ranillugë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CPT COD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4,000.00 </w:t>
            </w:r>
          </w:p>
        </w:tc>
      </w:tr>
      <w:tr w:rsidR="00AC62B3" w:rsidRPr="00AC62B3" w:rsidTr="00CC186E">
        <w:trPr>
          <w:trHeight w:val="25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2677</w:t>
            </w:r>
          </w:p>
        </w:tc>
        <w:tc>
          <w:tcPr>
            <w:tcW w:w="982"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jc w:val="right"/>
              <w:rPr>
                <w:rFonts w:ascii="Candara" w:eastAsia="Times New Roman" w:hAnsi="Candara" w:cs="Calibri"/>
                <w:color w:val="000000"/>
                <w:sz w:val="16"/>
                <w:szCs w:val="16"/>
              </w:rPr>
            </w:pPr>
            <w:r w:rsidRPr="00AC62B3">
              <w:rPr>
                <w:rFonts w:ascii="Candara" w:eastAsia="Times New Roman" w:hAnsi="Candara" w:cs="Calibri"/>
                <w:color w:val="000000"/>
                <w:sz w:val="16"/>
                <w:szCs w:val="16"/>
              </w:rPr>
              <w:t>2021</w:t>
            </w:r>
          </w:p>
        </w:tc>
        <w:tc>
          <w:tcPr>
            <w:tcW w:w="1151"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Ranillugë</w:t>
            </w:r>
          </w:p>
        </w:tc>
        <w:tc>
          <w:tcPr>
            <w:tcW w:w="495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CPT COD</w:t>
            </w:r>
          </w:p>
        </w:tc>
        <w:tc>
          <w:tcPr>
            <w:tcW w:w="1626" w:type="dxa"/>
            <w:tcBorders>
              <w:top w:val="nil"/>
              <w:left w:val="nil"/>
              <w:bottom w:val="single" w:sz="4" w:space="0" w:color="auto"/>
              <w:right w:val="single" w:sz="4" w:space="0" w:color="auto"/>
            </w:tcBorders>
            <w:shd w:val="clear" w:color="000000" w:fill="FFFFFF"/>
            <w:noWrap/>
            <w:vAlign w:val="bottom"/>
            <w:hideMark/>
          </w:tcPr>
          <w:p w:rsidR="00AC62B3" w:rsidRPr="00AC62B3" w:rsidRDefault="00AC62B3" w:rsidP="00AC62B3">
            <w:pPr>
              <w:spacing w:after="0" w:line="240" w:lineRule="auto"/>
              <w:rPr>
                <w:rFonts w:ascii="Candara" w:eastAsia="Times New Roman" w:hAnsi="Candara" w:cs="Calibri"/>
                <w:color w:val="000000"/>
                <w:sz w:val="16"/>
                <w:szCs w:val="16"/>
              </w:rPr>
            </w:pPr>
            <w:r w:rsidRPr="00AC62B3">
              <w:rPr>
                <w:rFonts w:ascii="Candara" w:eastAsia="Times New Roman" w:hAnsi="Candara" w:cs="Calibri"/>
                <w:color w:val="000000"/>
                <w:sz w:val="16"/>
                <w:szCs w:val="16"/>
              </w:rPr>
              <w:t xml:space="preserve"> €             12,000.00 </w:t>
            </w:r>
          </w:p>
        </w:tc>
      </w:tr>
    </w:tbl>
    <w:p w:rsidR="002C7859" w:rsidRDefault="002C7859" w:rsidP="00A678B7">
      <w:pPr>
        <w:keepNext/>
        <w:keepLines/>
        <w:spacing w:before="200" w:after="0" w:line="276" w:lineRule="auto"/>
        <w:ind w:left="-900"/>
        <w:outlineLvl w:val="1"/>
        <w:rPr>
          <w:rFonts w:ascii="Candara" w:eastAsiaTheme="majorEastAsia" w:hAnsi="Candara" w:cstheme="minorHAnsi"/>
          <w:b/>
          <w:bCs/>
          <w:color w:val="0D0D0D" w:themeColor="text1" w:themeTint="F2"/>
          <w:lang w:val="sq-AL"/>
        </w:rPr>
      </w:pPr>
    </w:p>
    <w:p w:rsidR="00A678B7" w:rsidRDefault="00A678B7" w:rsidP="00A271BA">
      <w:pPr>
        <w:keepNext/>
        <w:keepLines/>
        <w:spacing w:before="200" w:after="0" w:line="276" w:lineRule="auto"/>
        <w:ind w:left="-990"/>
        <w:outlineLvl w:val="1"/>
        <w:rPr>
          <w:rFonts w:ascii="Candara" w:eastAsiaTheme="majorEastAsia" w:hAnsi="Candara" w:cstheme="minorHAnsi"/>
          <w:b/>
          <w:bCs/>
          <w:color w:val="0D0D0D" w:themeColor="text1" w:themeTint="F2"/>
          <w:lang w:val="sq-AL"/>
        </w:rPr>
      </w:pPr>
      <w:bookmarkStart w:id="23" w:name="_Toc100835717"/>
      <w:r w:rsidRPr="006038EC">
        <w:rPr>
          <w:rFonts w:ascii="Candara" w:eastAsiaTheme="majorEastAsia" w:hAnsi="Candara" w:cstheme="minorHAnsi"/>
          <w:b/>
          <w:bCs/>
          <w:color w:val="0D0D0D" w:themeColor="text1" w:themeTint="F2"/>
          <w:lang w:val="sq-AL"/>
        </w:rPr>
        <w:t>6.3 LISTA E OJQ-VE PËRFITUESE NGA MBËSHTETJA FINANCIARE PUBLIKE NË KUADËR TË AGJENCIVE DHE ORGANIZATAVE TJERA BUXHETORE PËR VITIN 202</w:t>
      </w:r>
      <w:r w:rsidR="00A271BA">
        <w:rPr>
          <w:rFonts w:ascii="Candara" w:eastAsiaTheme="majorEastAsia" w:hAnsi="Candara" w:cstheme="minorHAnsi"/>
          <w:b/>
          <w:bCs/>
          <w:color w:val="0D0D0D" w:themeColor="text1" w:themeTint="F2"/>
          <w:lang w:val="sq-AL"/>
        </w:rPr>
        <w:t>1</w:t>
      </w:r>
      <w:bookmarkEnd w:id="23"/>
      <w:r w:rsidR="00355671">
        <w:rPr>
          <w:rFonts w:ascii="Candara" w:eastAsiaTheme="majorEastAsia" w:hAnsi="Candara" w:cstheme="minorHAnsi"/>
          <w:b/>
          <w:bCs/>
          <w:color w:val="0D0D0D" w:themeColor="text1" w:themeTint="F2"/>
          <w:lang w:val="sq-AL"/>
        </w:rPr>
        <w:t xml:space="preserve"> </w:t>
      </w:r>
    </w:p>
    <w:p w:rsidR="002B6C69" w:rsidRDefault="002B6C69" w:rsidP="00A271BA">
      <w:pPr>
        <w:keepNext/>
        <w:keepLines/>
        <w:spacing w:before="200" w:after="0" w:line="276" w:lineRule="auto"/>
        <w:ind w:left="-990"/>
        <w:outlineLvl w:val="1"/>
        <w:rPr>
          <w:rFonts w:ascii="Candara" w:eastAsiaTheme="majorEastAsia" w:hAnsi="Candara" w:cstheme="minorHAnsi"/>
          <w:b/>
          <w:bCs/>
          <w:color w:val="0D0D0D" w:themeColor="text1" w:themeTint="F2"/>
          <w:lang w:val="sq-AL"/>
        </w:rPr>
      </w:pPr>
    </w:p>
    <w:tbl>
      <w:tblPr>
        <w:tblW w:w="974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1039"/>
        <w:gridCol w:w="1511"/>
        <w:gridCol w:w="4938"/>
        <w:gridCol w:w="1675"/>
      </w:tblGrid>
      <w:tr w:rsidR="00285B88" w:rsidRPr="00285B88" w:rsidTr="00004A6D">
        <w:trPr>
          <w:trHeight w:val="440"/>
        </w:trPr>
        <w:tc>
          <w:tcPr>
            <w:tcW w:w="583" w:type="dxa"/>
          </w:tcPr>
          <w:p w:rsidR="00285B88" w:rsidRPr="00285B88" w:rsidRDefault="00285B88" w:rsidP="00285B88">
            <w:pPr>
              <w:spacing w:after="0" w:line="240" w:lineRule="auto"/>
              <w:rPr>
                <w:rFonts w:ascii="Candara" w:eastAsia="Times New Roman" w:hAnsi="Candara" w:cs="Calibri"/>
                <w:b/>
                <w:color w:val="000000"/>
                <w:sz w:val="16"/>
                <w:szCs w:val="16"/>
              </w:rPr>
            </w:pPr>
            <w:r w:rsidRPr="00285B88">
              <w:rPr>
                <w:rFonts w:ascii="Candara" w:eastAsia="Times New Roman" w:hAnsi="Candara" w:cs="Calibri"/>
                <w:b/>
                <w:color w:val="000000"/>
                <w:sz w:val="16"/>
                <w:szCs w:val="16"/>
              </w:rPr>
              <w:t>Nr.</w:t>
            </w:r>
          </w:p>
        </w:tc>
        <w:tc>
          <w:tcPr>
            <w:tcW w:w="1039" w:type="dxa"/>
          </w:tcPr>
          <w:p w:rsidR="00285B88" w:rsidRPr="00285B88" w:rsidRDefault="00285B88" w:rsidP="00285B88">
            <w:pPr>
              <w:spacing w:after="0" w:line="240" w:lineRule="auto"/>
              <w:rPr>
                <w:rFonts w:ascii="Candara" w:eastAsia="Times New Roman" w:hAnsi="Candara" w:cs="Calibri"/>
                <w:b/>
                <w:color w:val="000000"/>
                <w:sz w:val="16"/>
                <w:szCs w:val="16"/>
              </w:rPr>
            </w:pPr>
            <w:r w:rsidRPr="00285B88">
              <w:rPr>
                <w:rFonts w:ascii="Candara" w:eastAsia="Times New Roman" w:hAnsi="Candara" w:cs="Calibri"/>
                <w:b/>
                <w:color w:val="000000"/>
                <w:sz w:val="16"/>
                <w:szCs w:val="16"/>
              </w:rPr>
              <w:t>Periudha</w:t>
            </w:r>
          </w:p>
        </w:tc>
        <w:tc>
          <w:tcPr>
            <w:tcW w:w="1511" w:type="dxa"/>
          </w:tcPr>
          <w:p w:rsidR="00285B88" w:rsidRPr="00285B88" w:rsidRDefault="00285B88" w:rsidP="00285B88">
            <w:pPr>
              <w:spacing w:after="0" w:line="240" w:lineRule="auto"/>
              <w:rPr>
                <w:rFonts w:ascii="Candara" w:eastAsia="Times New Roman" w:hAnsi="Candara" w:cs="Calibri"/>
                <w:b/>
                <w:color w:val="000000"/>
                <w:sz w:val="16"/>
                <w:szCs w:val="16"/>
              </w:rPr>
            </w:pPr>
            <w:r w:rsidRPr="00285B88">
              <w:rPr>
                <w:rFonts w:ascii="Candara" w:eastAsia="Times New Roman" w:hAnsi="Candara" w:cs="Calibri"/>
                <w:b/>
                <w:color w:val="000000"/>
                <w:sz w:val="16"/>
                <w:szCs w:val="16"/>
              </w:rPr>
              <w:t>Ofruesi</w:t>
            </w:r>
          </w:p>
        </w:tc>
        <w:tc>
          <w:tcPr>
            <w:tcW w:w="4938" w:type="dxa"/>
          </w:tcPr>
          <w:p w:rsidR="00285B88" w:rsidRPr="00285B88" w:rsidRDefault="00285B88" w:rsidP="00285B88">
            <w:pPr>
              <w:spacing w:after="0" w:line="240" w:lineRule="auto"/>
              <w:rPr>
                <w:rFonts w:ascii="Candara" w:eastAsia="Times New Roman" w:hAnsi="Candara" w:cs="Calibri"/>
                <w:b/>
                <w:color w:val="000000"/>
                <w:sz w:val="16"/>
                <w:szCs w:val="16"/>
              </w:rPr>
            </w:pPr>
            <w:r w:rsidRPr="00285B88">
              <w:rPr>
                <w:rFonts w:ascii="Candara" w:eastAsia="Times New Roman" w:hAnsi="Candara" w:cs="Calibri"/>
                <w:b/>
                <w:color w:val="000000"/>
                <w:sz w:val="16"/>
                <w:szCs w:val="16"/>
              </w:rPr>
              <w:t>Ojq</w:t>
            </w:r>
          </w:p>
        </w:tc>
        <w:tc>
          <w:tcPr>
            <w:tcW w:w="1675" w:type="dxa"/>
          </w:tcPr>
          <w:p w:rsidR="00285B88" w:rsidRPr="00285B88" w:rsidRDefault="00285B88" w:rsidP="00285B88">
            <w:pPr>
              <w:spacing w:after="0" w:line="240" w:lineRule="auto"/>
              <w:rPr>
                <w:rFonts w:ascii="Candara" w:eastAsia="Times New Roman" w:hAnsi="Candara" w:cs="Calibri"/>
                <w:b/>
                <w:color w:val="000000"/>
                <w:sz w:val="16"/>
                <w:szCs w:val="16"/>
              </w:rPr>
            </w:pPr>
            <w:r w:rsidRPr="00285B88">
              <w:rPr>
                <w:rFonts w:ascii="Candara" w:eastAsia="Times New Roman" w:hAnsi="Candara" w:cs="Calibri"/>
                <w:b/>
                <w:color w:val="000000"/>
                <w:sz w:val="16"/>
                <w:szCs w:val="16"/>
              </w:rPr>
              <w:t>Shuma e dhënë</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single" w:sz="4" w:space="0" w:color="auto"/>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Kuvendi</w:t>
            </w:r>
          </w:p>
        </w:tc>
        <w:tc>
          <w:tcPr>
            <w:tcW w:w="4938" w:type="dxa"/>
            <w:tcBorders>
              <w:top w:val="single" w:sz="4" w:space="0" w:color="auto"/>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HANDICAP KOSOV.SHOQ.PERS.PARALIZE TE FEMIJEVE</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3,800.00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Kuvendi</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OJQ KTHESA</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2,000.00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Kuvendi</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KËSHILLI I MEDIAVE TË SHKRUARA TË KOSOVËS</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3,000.00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Kuvendi</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SOS FSHATRAT E FEMIJEVE KOSOVE</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1,000.00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OJQ PROJEKTI 5 CENT</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1,500.00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DOKUFEST</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10,000.00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OJQ AUTIZMI FLET</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6,500.00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SHOQ.KULTIV.SKENE.MUZIKORE PROGRESIVA</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3,000.00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KOMITETI OLIMPIK I KOSOVES</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9,843.56</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OJQ AUTIZMI</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90.00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OJQ FORUMI PER INTEGRIM SOCIAL</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2,730.00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OJQ NATYRA</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2,000.00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APS</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5,000.00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ARTPOLIS</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5,000.00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ORGANIZATA SOCIAL PSIKOLOGJIKE</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1,000.00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INNOVATION CENTRE KOSOVO</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3,500.00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FONDACIONI BONEVET PRISHTINE</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4,000.00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CEDE</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2,000.00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OBSERVERKULT</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3,000.00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SHOQATA E TE VERBERVE TE KOSOVES - SHVK</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6,000.00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ORGANIZATA E PERSONAVE ME AFTESI TE KUFIZUARA FIZIKE HANDIKOS</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5,000.00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BUSINESS WOMEN MITROVICA</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3,780.00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KULTIND</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2,820.00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OJQ QENDRA RINORE OBILIQ</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3,000.00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EMA</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2,500.00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VIZIONI RINOR I SHALES</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2,700.00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TA RUAJM TRADITEN</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3,000.00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FONDACIONI DHEMETRA</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3,000.00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POLITEIA</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2,780.00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SIPARANTUM CHOIR</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2,331.00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IDEAS FOR A BETTER YOUTH</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1,740.00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AZHR QENDER</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5,000.00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OJQ UZ GORA</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2,000.00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MITR. WOMEN ASSOCIA. FOR HUMAN RIGHTS</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2,000.00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PARTNERS K OJQ</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4,000.00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AAVK</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3,000.00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AWESK SHGSEK</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3,500.00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ORGANIZATA KOSOVARE PER TALENT DHE ARSIM TOKA</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7,000.00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QKMR</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4,000.00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VULLNETI  RINOR</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2,500.00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OJQ AKSIONI PER NENA DHE FEMIJE</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4,000.00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SHOQATA DOWN SYNDROME KOSOVA DSK</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4,000.00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PIKE KTHESE</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2,000.00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INS.PER ZHVILLIM E POL.SOCIALE</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1,600.00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FORUMI PER SHOQERIN CIVILE</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3,890.00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UDRUZENJE ZA KULTURU PLEJADA PRIZREN</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2,000.00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OJQ APRFK</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4,100.00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SOS FSHATRAT E FEMIJEVE KOSOVE</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72.00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SPACESYNTAKS</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4,500.00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ASOCIACION I GRUAS FEMINAE</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2,500.00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OJQ NON GOVERMENT ORGANIZATION ETEA</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4,000.00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OJQ YOUTH ECOLOGICAL AND SECURITY ZONE</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3,500.00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SHOQATA E PERS AK HANDIKOS DRENAS</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3,000.00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INSTITUTI I PRISHTINES PER STUDIME POLITIKE</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4,000.00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ROMA VERSITAS KOSOVO</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4,500.00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SOS FSHATRAT E FEMIJEVE KOSOVE</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4,500.00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QENDRA RI JETA</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6,000.00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QENDRA PER PROMOVIMIN E TE DREJTAVE TE GRAVE</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2,495.00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Presidentës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FC PRISHTINA FUSTAL</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2,000.00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Komisioni rregullativ i prokurimit publik</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JV INFODOM KOMTEL PROJEKT ENGI</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13,304.50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Komisioni rregullativ i prokurimit publik</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JV INFODOM KOMTEL PROJEKT ENGI</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13,100.00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Komisioni rregullativ i prokurimit publik</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JV INFODOM KOMTEL PROJEKT ENGI</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2,880.00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Komisioni rregullativ i prokurimit publik</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JV INFODOM KOMTEL PROJEKT ENGI</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13,100.00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Komisioni rregullativ i prokurimit publik</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JV INFODOM KOMTEL PROJEKT ENGI</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13,100.00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Komisioni rregullativ i prokurimit publik</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JV INFODOM KOMTEL PROJEKT ENGI</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13,100.00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Komisioni rregullativ i prokurimit publik</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JV INFODOM KOMTEL PROJEKT ENGI</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13,100.00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Komisioni rregullativ i prokurimit publik</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JV INFODOM KOMTEL PROJEKT ENGI</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13,100.00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Komisioni rregullativ i prokurimit publik</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JV INFODOM KOMTEL PROJEKT ENGI</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13,100.00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Komisioni rregullativ i prokurimit publik</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JV INFODOM KOMTEL PROJEKT ENGI</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13,100.00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Komisioni rregullativ i prokurimit publik</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JV INFODOM KOMTEL PROJEKT ENGI</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13,100.00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Komisioni rregullativ i prokurimit publik</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JV INFODOM KOMTEL PROJEKT ENGI</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13,098.00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Komisioni rregullativ i prokurimit publik</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JV INFODOM KOMTEL PROJEKT ENGI</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8,496.00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Autoriteti rregullator I Komunikimeve Elektronike dhe postare</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INNOVATION AND TRAINING SHPK</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531.00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Autoriteti rregullator I Komunikimeve Elektronike dhe postare</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INNOVATION AND TRAINING SHPK</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54.39</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Autoriteti rregullator I Komunikimeve Elektronike dhe postare</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INNOVATION AND TRAINING SHPK</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186.56</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Autoriteti rregullator I Komunikimeve Elektronike dhe postare</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INNOVATION AND TRAINING SHPK</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175.76</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Autoriteti rregullator I Komunikimeve Elektronike dhe postare</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INNOVATION AND TRAINING SHPK</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10.43</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Agjensioni kunder korrupsion</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AUK</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1,280.00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e rregullatorit për energji</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INSTITUTI KAF</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1,110.00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Agjensioni Kosovar i privatizimit</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INTERNEWS KOSOVA</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350.00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Agjensioni Kosovar i privatizimit</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INSTITUTI I MEDIAS I KOSOVES</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300.00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Agjensioni Kosovar i privatizimit</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INSTITUTI I MEDIAS I KOSOVES</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300.00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Agjensioni Kosovar i privatizimit</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INSTITUTI I MEDIAS I KOSOVES</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300.00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Agjensioni Kosovar i privatizimit</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INSTITUTI I MEDIAS I KOSOVES</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300.00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Agjensioni Kosovar i privatizimit</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INSTITUTI I MEDIAS I KOSOVES</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300.00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Agjensioni Kosovar i privatizimit</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INSTITUTI I MEDIAS I KOSOVES</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300.00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Agjensioni Kosovar i privatizimit</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INSTITUTI I MEDIAS I KOSOVES</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300.00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Agjensioni Kosovar i privatizimit</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INSTITUTI I MEDIAS I KOSOVES</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600.00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Agjensioni Kosovar i privatizimit</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INSTITUTI I MEDIAS I KOSOVES</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300.00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Agjensioni Kosovar i privatizimit</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INSTITUTI I MEDIAS I KOSOVES</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300.00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Agjensioni Kosovar i privatizimit</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SHKÇAK SCAAK</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250.00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Agjensioni Kosovar i privatizimit</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SHKÇAK SCAAK</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134.00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Agjensioni per ndihme juridike falas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APPK APPK</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250.00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Agjensioni per ndihme juridike falas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OJQ SHOQATA ELEKTROTEKNIKE E KOSOVES KOMITETI KOSOVAR SIGRE</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290.00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Agjensioni per ndihme juridike falas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ANIBAR</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7,200.00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Agjensioni per ndihme juridike falas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FONDACIONI ARMATA</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600.00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Agjensioni per ndihme juridike falas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IBCM</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11,005.00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Gjykata Kushtetuese e Kosovës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ASOCIACIONI I BIBLIOTEKAVE ELEKTRONIKE TE KOSOVES</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200.00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Paneli zgjedhor per Ankesa dhe Parashtresa</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SHOQATA  NDERKOMBTARE E TE VERBERVE NE PEJE</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945.00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Paneli zgjedhor per Ankesa dhe Parashtresa</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SHOQATA  NDERKOMBTARE E TE VERBERVE NE PEJE</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934.50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Agjencioni per sherbimet e navigimit ajror</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INSTITUTI KAF</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1,280.00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Agjencioni per sherbimet e navigimit ajror</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INSTITUTI KAF</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140.00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Agjencioni per sherbimet e navigimit ajror</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INSTITUTI KAF</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100.00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Agjencioni per sherbimet e navigimit ajror</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SHKÇAK SCAAK</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804.00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Kombëtare e auditimit</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INNOVATION CENTRE KOSOVO NGO</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184.00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Kombëtare e auditimit</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SHKÇAK SCAAK</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4,700.00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Kombëtare e auditimit</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INSTITUTI KAF</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850.00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Zyra Kombëtare e auditimit</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INSTITUTI KAF</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610.00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Autiriteti rregullativ i shërbimeve të ujit</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INSTITUTI KAF</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1,280.00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Autoriteti rregullativ i hekurudhave</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INSTITUTI KAF</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490.00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Autoriteti rregullativ i hekurudhave</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INSTITUTI KAF</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490.00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Autoriteti i aviacionit civil</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SOS FSHATRAT E FEMIJEVE KOSOVE</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80.00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Komisioni i pavarur  i minierave dhe mineraleve</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INSTITUTI KAF</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120.00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Komisioni i pavarur  i minierave dhe mineraleve</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INSTITUTI KAF</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60.00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Komisioni i pavarur  i minierave dhe mineraleve</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INSTITUTI KAF</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60.00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Komisioni i pavarur  i minierave dhe mineraleve</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AUK</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325.00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Komisioni i pavarur  i minierave dhe mineraleve</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AUK</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975.00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Komisioni i pavarur  i minierave dhe mineraleve</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INSTITUTI KAF</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490.00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Komisioni i pavarur  i minierave dhe mineraleve</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INSTITUTI KAF</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490.00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Komisioni i pavarur  i minierave dhe mineraleve</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INSTITUTI KAF</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100.00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Komisioni i pavarur  i minierave dhe mineraleve</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INSTITUTI KAF</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60.00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Komisioni i pavarur  i minierave dhe mineraleve</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INSTITUTI KAF</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144.00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Komisioni qendror i zgjedhjeve</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SOS FSHATRAT E FEMIJEVE KOSOVE</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40.00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Komisioni qendror i zgjedhjeve</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SHOQATA NDER.VERBERVE</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30,989.60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Komisioni qendror i zgjedhjeve</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SHOQATA NDER.VERBERVE</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26,376.00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Komisioni qendror i zgjedhjeve</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SHOQATA NDER.VERBERVE</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5,136.00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Institucioni i avokatit te popullit</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SOS FSHATRAT E FEMIJEVE KOSOVE</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800.00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Institucioni i avokatit te popullit</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NVO RADIO MITROVICA SEVER</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20.00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Institucioni i avokatit te popullit</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NVO RADIO MITROVICA SEVER</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10.00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Institucioni i avokatit te popullit</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DIAKONIE KOSOVA</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40.00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Institucioni i avokatit te popullit</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SOS FSHATRAT E FEMIJEVE KOSOVE</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100.00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Institucioni i avokatit te popullit</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INSTITUTI KAF</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3,920.00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Akademia e drejtësisë</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ASOCIACIONI I BIBLIOTEKAVE ELEKTRONIKE TE KOSOVES</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200.00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Këshilli Gjyqësor i Kosovës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DREJTË SË MIRËS OJQ</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50.00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single" w:sz="4" w:space="0" w:color="auto"/>
              <w:bottom w:val="single" w:sz="4" w:space="0" w:color="auto"/>
              <w:right w:val="single" w:sz="4" w:space="0" w:color="auto"/>
            </w:tcBorders>
            <w:shd w:val="clear" w:color="auto" w:fill="auto"/>
            <w:noWrap/>
            <w:vAlign w:val="bottom"/>
          </w:tcPr>
          <w:p w:rsidR="00285B88" w:rsidRPr="00285B88" w:rsidRDefault="00285B88" w:rsidP="00285B88">
            <w:pPr>
              <w:numPr>
                <w:ilvl w:val="0"/>
                <w:numId w:val="22"/>
              </w:numPr>
              <w:spacing w:after="0" w:line="240" w:lineRule="auto"/>
              <w:contextualSpacing/>
              <w:rPr>
                <w:rFonts w:ascii="Candara" w:eastAsia="Times New Roman" w:hAnsi="Candara" w:cs="Calibri"/>
                <w:color w:val="000000"/>
                <w:sz w:val="16"/>
                <w:szCs w:val="16"/>
              </w:rPr>
            </w:pPr>
          </w:p>
        </w:tc>
        <w:tc>
          <w:tcPr>
            <w:tcW w:w="1039"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jc w:val="right"/>
              <w:rPr>
                <w:rFonts w:ascii="Candara" w:eastAsia="Times New Roman" w:hAnsi="Candara" w:cs="Calibri"/>
                <w:color w:val="000000"/>
                <w:sz w:val="16"/>
                <w:szCs w:val="16"/>
              </w:rPr>
            </w:pPr>
            <w:r w:rsidRPr="00285B88">
              <w:rPr>
                <w:rFonts w:ascii="Candara" w:eastAsia="Times New Roman" w:hAnsi="Candara" w:cs="Calibri"/>
                <w:color w:val="000000"/>
                <w:sz w:val="16"/>
                <w:szCs w:val="16"/>
              </w:rPr>
              <w:t>2021</w:t>
            </w:r>
          </w:p>
        </w:tc>
        <w:tc>
          <w:tcPr>
            <w:tcW w:w="1511"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Këshilli Gjyqësor i Kosovës</w:t>
            </w:r>
          </w:p>
        </w:tc>
        <w:tc>
          <w:tcPr>
            <w:tcW w:w="4938"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DREJTË SË MIRËS OJQ</w:t>
            </w:r>
          </w:p>
        </w:tc>
        <w:tc>
          <w:tcPr>
            <w:tcW w:w="1675" w:type="dxa"/>
            <w:tcBorders>
              <w:top w:val="nil"/>
              <w:left w:val="nil"/>
              <w:bottom w:val="single" w:sz="4" w:space="0" w:color="auto"/>
              <w:right w:val="single" w:sz="4" w:space="0" w:color="auto"/>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color w:val="000000"/>
                <w:sz w:val="16"/>
                <w:szCs w:val="16"/>
              </w:rPr>
            </w:pPr>
            <w:r w:rsidRPr="00285B88">
              <w:rPr>
                <w:rFonts w:ascii="Candara" w:eastAsia="Times New Roman" w:hAnsi="Candara" w:cs="Calibri"/>
                <w:color w:val="000000"/>
                <w:sz w:val="16"/>
                <w:szCs w:val="16"/>
              </w:rPr>
              <w:t>€               200.00</w:t>
            </w:r>
          </w:p>
        </w:tc>
      </w:tr>
      <w:tr w:rsidR="00285B88" w:rsidRPr="00285B88" w:rsidTr="00004A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3" w:type="dxa"/>
            <w:tcBorders>
              <w:top w:val="nil"/>
              <w:left w:val="nil"/>
              <w:bottom w:val="nil"/>
              <w:right w:val="nil"/>
            </w:tcBorders>
            <w:shd w:val="clear" w:color="auto" w:fill="auto"/>
            <w:noWrap/>
            <w:vAlign w:val="bottom"/>
          </w:tcPr>
          <w:p w:rsidR="00285B88" w:rsidRPr="00285B88" w:rsidRDefault="00285B88" w:rsidP="00285B88">
            <w:pPr>
              <w:spacing w:after="0" w:line="240" w:lineRule="auto"/>
              <w:contextualSpacing/>
              <w:rPr>
                <w:rFonts w:ascii="Candara" w:eastAsia="Times New Roman" w:hAnsi="Candara" w:cs="Calibri"/>
                <w:color w:val="000000"/>
                <w:sz w:val="16"/>
                <w:szCs w:val="16"/>
              </w:rPr>
            </w:pPr>
          </w:p>
        </w:tc>
        <w:tc>
          <w:tcPr>
            <w:tcW w:w="1039" w:type="dxa"/>
            <w:tcBorders>
              <w:top w:val="nil"/>
              <w:left w:val="nil"/>
              <w:bottom w:val="nil"/>
              <w:right w:val="nil"/>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sz w:val="16"/>
                <w:szCs w:val="16"/>
              </w:rPr>
            </w:pPr>
          </w:p>
        </w:tc>
        <w:tc>
          <w:tcPr>
            <w:tcW w:w="1511" w:type="dxa"/>
            <w:tcBorders>
              <w:top w:val="nil"/>
              <w:left w:val="nil"/>
              <w:bottom w:val="nil"/>
              <w:right w:val="nil"/>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sz w:val="16"/>
                <w:szCs w:val="16"/>
              </w:rPr>
            </w:pPr>
          </w:p>
        </w:tc>
        <w:tc>
          <w:tcPr>
            <w:tcW w:w="4938" w:type="dxa"/>
            <w:tcBorders>
              <w:top w:val="nil"/>
              <w:left w:val="nil"/>
              <w:bottom w:val="nil"/>
              <w:right w:val="nil"/>
            </w:tcBorders>
            <w:shd w:val="clear" w:color="auto" w:fill="auto"/>
            <w:noWrap/>
            <w:vAlign w:val="bottom"/>
            <w:hideMark/>
          </w:tcPr>
          <w:p w:rsidR="00285B88" w:rsidRPr="00285B88" w:rsidRDefault="00285B88" w:rsidP="00285B88">
            <w:pPr>
              <w:spacing w:after="0" w:line="240" w:lineRule="auto"/>
              <w:rPr>
                <w:rFonts w:ascii="Candara" w:eastAsia="Times New Roman" w:hAnsi="Candara" w:cs="Calibri"/>
                <w:sz w:val="16"/>
                <w:szCs w:val="16"/>
              </w:rPr>
            </w:pPr>
          </w:p>
        </w:tc>
        <w:tc>
          <w:tcPr>
            <w:tcW w:w="1675" w:type="dxa"/>
            <w:tcBorders>
              <w:top w:val="nil"/>
              <w:left w:val="nil"/>
              <w:bottom w:val="nil"/>
              <w:right w:val="nil"/>
            </w:tcBorders>
            <w:shd w:val="clear" w:color="auto" w:fill="auto"/>
            <w:noWrap/>
            <w:vAlign w:val="bottom"/>
          </w:tcPr>
          <w:p w:rsidR="00285B88" w:rsidRPr="00285B88" w:rsidRDefault="00285B88" w:rsidP="00285B88">
            <w:pPr>
              <w:spacing w:after="0" w:line="240" w:lineRule="auto"/>
              <w:rPr>
                <w:rFonts w:ascii="Candara" w:eastAsia="Times New Roman" w:hAnsi="Candara" w:cs="Calibri"/>
                <w:color w:val="000000"/>
                <w:sz w:val="16"/>
                <w:szCs w:val="16"/>
              </w:rPr>
            </w:pPr>
          </w:p>
        </w:tc>
      </w:tr>
    </w:tbl>
    <w:p w:rsidR="00285B88" w:rsidRPr="00285B88" w:rsidRDefault="00285B88" w:rsidP="00285B88">
      <w:pPr>
        <w:rPr>
          <w:rFonts w:eastAsiaTheme="minorHAnsi"/>
          <w:lang w:val="sq-AL"/>
        </w:rPr>
      </w:pPr>
    </w:p>
    <w:p w:rsidR="0009316D" w:rsidRDefault="0009316D" w:rsidP="00A271BA">
      <w:pPr>
        <w:keepNext/>
        <w:keepLines/>
        <w:spacing w:before="200" w:after="0" w:line="276" w:lineRule="auto"/>
        <w:ind w:left="-990"/>
        <w:outlineLvl w:val="1"/>
        <w:rPr>
          <w:rFonts w:ascii="Candara" w:eastAsiaTheme="majorEastAsia" w:hAnsi="Candara" w:cstheme="minorHAnsi"/>
          <w:b/>
          <w:bCs/>
          <w:color w:val="0D0D0D" w:themeColor="text1" w:themeTint="F2"/>
          <w:lang w:val="sq-AL"/>
        </w:rPr>
      </w:pPr>
    </w:p>
    <w:sectPr w:rsidR="0009316D" w:rsidSect="005E1C18">
      <w:footerReference w:type="default" r:id="rId44"/>
      <w:pgSz w:w="12240" w:h="15840"/>
      <w:pgMar w:top="1440" w:right="144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793" w:rsidRDefault="00713793" w:rsidP="00A678B7">
      <w:pPr>
        <w:spacing w:after="0" w:line="240" w:lineRule="auto"/>
      </w:pPr>
      <w:r>
        <w:separator/>
      </w:r>
    </w:p>
  </w:endnote>
  <w:endnote w:type="continuationSeparator" w:id="0">
    <w:p w:rsidR="00713793" w:rsidRDefault="00713793" w:rsidP="00A6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707855"/>
      <w:docPartObj>
        <w:docPartGallery w:val="Page Numbers (Bottom of Page)"/>
        <w:docPartUnique/>
      </w:docPartObj>
    </w:sdtPr>
    <w:sdtEndPr/>
    <w:sdtContent>
      <w:p w:rsidR="00022CAD" w:rsidRDefault="00022CAD">
        <w:pPr>
          <w:pStyle w:val="Footer"/>
          <w:jc w:val="right"/>
        </w:pPr>
        <w:r>
          <w:fldChar w:fldCharType="begin"/>
        </w:r>
        <w:r>
          <w:instrText xml:space="preserve"> PAGE   \* MERGEFORMAT </w:instrText>
        </w:r>
        <w:r>
          <w:fldChar w:fldCharType="separate"/>
        </w:r>
        <w:r w:rsidR="008D2F0C">
          <w:rPr>
            <w:noProof/>
          </w:rPr>
          <w:t>21</w:t>
        </w:r>
        <w:r>
          <w:rPr>
            <w:noProof/>
          </w:rPr>
          <w:fldChar w:fldCharType="end"/>
        </w:r>
      </w:p>
    </w:sdtContent>
  </w:sdt>
  <w:p w:rsidR="00022CAD" w:rsidRDefault="00022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793" w:rsidRDefault="00713793" w:rsidP="00A678B7">
      <w:pPr>
        <w:spacing w:after="0" w:line="240" w:lineRule="auto"/>
      </w:pPr>
      <w:r>
        <w:separator/>
      </w:r>
    </w:p>
  </w:footnote>
  <w:footnote w:type="continuationSeparator" w:id="0">
    <w:p w:rsidR="00713793" w:rsidRDefault="00713793" w:rsidP="00A678B7">
      <w:pPr>
        <w:spacing w:after="0" w:line="240" w:lineRule="auto"/>
      </w:pPr>
      <w:r>
        <w:continuationSeparator/>
      </w:r>
    </w:p>
  </w:footnote>
  <w:footnote w:id="1">
    <w:p w:rsidR="00022CAD" w:rsidRPr="009B0550" w:rsidRDefault="00022CAD" w:rsidP="00A678B7">
      <w:pPr>
        <w:pStyle w:val="FootnoteText"/>
        <w:rPr>
          <w:rFonts w:ascii="Times New Roman" w:hAnsi="Times New Roman" w:cs="Times New Roman"/>
          <w:lang w:val="sq-AL"/>
        </w:rPr>
      </w:pPr>
      <w:r w:rsidRPr="009B0550">
        <w:rPr>
          <w:rStyle w:val="FootnoteReference"/>
          <w:rFonts w:ascii="Times New Roman" w:hAnsi="Times New Roman" w:cs="Times New Roman"/>
          <w:lang w:val="sq-AL"/>
        </w:rPr>
        <w:footnoteRef/>
      </w:r>
      <w:r w:rsidRPr="009B0550">
        <w:rPr>
          <w:rFonts w:ascii="Times New Roman" w:hAnsi="Times New Roman" w:cs="Times New Roman"/>
          <w:lang w:val="sq-AL"/>
        </w:rPr>
        <w:t xml:space="preserve"> Neni 53, Par. 3, Ligji Nr. 03/L-048 për Menaxhimin e Financave Publike dhe Përgjegjësitë.  Versioni Elektronik i qasshëm në: </w:t>
      </w:r>
      <w:hyperlink r:id="rId1" w:history="1">
        <w:r w:rsidRPr="009B0550">
          <w:rPr>
            <w:rStyle w:val="Hyperlink"/>
            <w:rFonts w:ascii="Times New Roman" w:hAnsi="Times New Roman" w:cs="Times New Roman"/>
            <w:lang w:val="sq-AL"/>
          </w:rPr>
          <w:t>https://gzk.rks-gov.net/ActDetail.aspx?ActID=2524</w:t>
        </w:r>
      </w:hyperlink>
      <w:r w:rsidRPr="009B0550">
        <w:rPr>
          <w:rFonts w:ascii="Times New Roman" w:hAnsi="Times New Roman" w:cs="Times New Roman"/>
          <w:lang w:val="sq-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080"/>
    <w:multiLevelType w:val="hybridMultilevel"/>
    <w:tmpl w:val="41A0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B7AA6"/>
    <w:multiLevelType w:val="hybridMultilevel"/>
    <w:tmpl w:val="0BC26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2299D"/>
    <w:multiLevelType w:val="multilevel"/>
    <w:tmpl w:val="50EE3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F14F7E"/>
    <w:multiLevelType w:val="hybridMultilevel"/>
    <w:tmpl w:val="9140DF6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12976ACF"/>
    <w:multiLevelType w:val="hybridMultilevel"/>
    <w:tmpl w:val="C7B62200"/>
    <w:lvl w:ilvl="0" w:tplc="A758881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5177A"/>
    <w:multiLevelType w:val="hybridMultilevel"/>
    <w:tmpl w:val="960CD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D29B4"/>
    <w:multiLevelType w:val="hybridMultilevel"/>
    <w:tmpl w:val="0D4EDE72"/>
    <w:lvl w:ilvl="0" w:tplc="4CF85148">
      <w:numFmt w:val="bullet"/>
      <w:lvlText w:val="•"/>
      <w:lvlJc w:val="left"/>
      <w:pPr>
        <w:ind w:left="720" w:hanging="720"/>
      </w:pPr>
      <w:rPr>
        <w:rFonts w:ascii="Georgia" w:eastAsia="Times New Roman" w:hAnsi="Georg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F41592"/>
    <w:multiLevelType w:val="hybridMultilevel"/>
    <w:tmpl w:val="591A9E74"/>
    <w:lvl w:ilvl="0" w:tplc="47808C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15347"/>
    <w:multiLevelType w:val="hybridMultilevel"/>
    <w:tmpl w:val="0540D660"/>
    <w:lvl w:ilvl="0" w:tplc="041C000F">
      <w:start w:val="1"/>
      <w:numFmt w:val="decimal"/>
      <w:lvlText w:val="%1."/>
      <w:lvlJc w:val="left"/>
      <w:pPr>
        <w:ind w:left="720" w:hanging="360"/>
      </w:pPr>
      <w:rPr>
        <w:rFont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15:restartNumberingAfterBreak="0">
    <w:nsid w:val="3C5B2F96"/>
    <w:multiLevelType w:val="hybridMultilevel"/>
    <w:tmpl w:val="A99AFF68"/>
    <w:lvl w:ilvl="0" w:tplc="041C0001">
      <w:start w:val="1"/>
      <w:numFmt w:val="bullet"/>
      <w:lvlText w:val=""/>
      <w:lvlJc w:val="left"/>
      <w:pPr>
        <w:ind w:left="1080" w:hanging="360"/>
      </w:pPr>
      <w:rPr>
        <w:rFonts w:ascii="Symbol" w:hAnsi="Symbol"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10" w15:restartNumberingAfterBreak="0">
    <w:nsid w:val="45F8105B"/>
    <w:multiLevelType w:val="hybridMultilevel"/>
    <w:tmpl w:val="5EF8DD8E"/>
    <w:lvl w:ilvl="0" w:tplc="6F16300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D84281"/>
    <w:multiLevelType w:val="hybridMultilevel"/>
    <w:tmpl w:val="1848D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79368B"/>
    <w:multiLevelType w:val="hybridMultilevel"/>
    <w:tmpl w:val="73CE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185958"/>
    <w:multiLevelType w:val="multilevel"/>
    <w:tmpl w:val="AA3C755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F4526C6"/>
    <w:multiLevelType w:val="hybridMultilevel"/>
    <w:tmpl w:val="5FEC40C2"/>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5" w15:restartNumberingAfterBreak="0">
    <w:nsid w:val="61C50C08"/>
    <w:multiLevelType w:val="hybridMultilevel"/>
    <w:tmpl w:val="4634BE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C2F0C39"/>
    <w:multiLevelType w:val="hybridMultilevel"/>
    <w:tmpl w:val="82F22136"/>
    <w:lvl w:ilvl="0" w:tplc="25FA440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E906A1"/>
    <w:multiLevelType w:val="hybridMultilevel"/>
    <w:tmpl w:val="597A23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F145F5"/>
    <w:multiLevelType w:val="multilevel"/>
    <w:tmpl w:val="033A1AB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ADF1D20"/>
    <w:multiLevelType w:val="multilevel"/>
    <w:tmpl w:val="F10C0B9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B4C6890"/>
    <w:multiLevelType w:val="multilevel"/>
    <w:tmpl w:val="4A18EC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CB45ABB"/>
    <w:multiLevelType w:val="hybridMultilevel"/>
    <w:tmpl w:val="4E846C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2"/>
  </w:num>
  <w:num w:numId="3">
    <w:abstractNumId w:val="15"/>
  </w:num>
  <w:num w:numId="4">
    <w:abstractNumId w:val="19"/>
  </w:num>
  <w:num w:numId="5">
    <w:abstractNumId w:val="0"/>
  </w:num>
  <w:num w:numId="6">
    <w:abstractNumId w:val="17"/>
  </w:num>
  <w:num w:numId="7">
    <w:abstractNumId w:val="14"/>
  </w:num>
  <w:num w:numId="8">
    <w:abstractNumId w:val="9"/>
  </w:num>
  <w:num w:numId="9">
    <w:abstractNumId w:val="13"/>
  </w:num>
  <w:num w:numId="10">
    <w:abstractNumId w:val="18"/>
  </w:num>
  <w:num w:numId="11">
    <w:abstractNumId w:val="21"/>
  </w:num>
  <w:num w:numId="12">
    <w:abstractNumId w:val="8"/>
  </w:num>
  <w:num w:numId="13">
    <w:abstractNumId w:val="16"/>
  </w:num>
  <w:num w:numId="14">
    <w:abstractNumId w:val="7"/>
  </w:num>
  <w:num w:numId="15">
    <w:abstractNumId w:val="5"/>
  </w:num>
  <w:num w:numId="16">
    <w:abstractNumId w:val="6"/>
  </w:num>
  <w:num w:numId="17">
    <w:abstractNumId w:val="3"/>
  </w:num>
  <w:num w:numId="18">
    <w:abstractNumId w:val="12"/>
  </w:num>
  <w:num w:numId="19">
    <w:abstractNumId w:val="1"/>
  </w:num>
  <w:num w:numId="20">
    <w:abstractNumId w:val="11"/>
  </w:num>
  <w:num w:numId="21">
    <w:abstractNumId w:val="10"/>
  </w:num>
  <w:num w:numId="22">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8B7"/>
    <w:rsid w:val="00004A6D"/>
    <w:rsid w:val="00010292"/>
    <w:rsid w:val="00010CF2"/>
    <w:rsid w:val="000166EF"/>
    <w:rsid w:val="000224B8"/>
    <w:rsid w:val="00022CAD"/>
    <w:rsid w:val="000303B5"/>
    <w:rsid w:val="0003065D"/>
    <w:rsid w:val="00057AF7"/>
    <w:rsid w:val="00072770"/>
    <w:rsid w:val="00073F19"/>
    <w:rsid w:val="00074EB5"/>
    <w:rsid w:val="00081F8C"/>
    <w:rsid w:val="00083F3B"/>
    <w:rsid w:val="0009316D"/>
    <w:rsid w:val="000A1378"/>
    <w:rsid w:val="000A4E79"/>
    <w:rsid w:val="000B16F2"/>
    <w:rsid w:val="000C045E"/>
    <w:rsid w:val="000C5CC5"/>
    <w:rsid w:val="000C682A"/>
    <w:rsid w:val="000C7C35"/>
    <w:rsid w:val="000C7D83"/>
    <w:rsid w:val="000E2512"/>
    <w:rsid w:val="000F56C5"/>
    <w:rsid w:val="00101576"/>
    <w:rsid w:val="001156E6"/>
    <w:rsid w:val="00117758"/>
    <w:rsid w:val="0012203A"/>
    <w:rsid w:val="00122D6A"/>
    <w:rsid w:val="00126F82"/>
    <w:rsid w:val="0013530E"/>
    <w:rsid w:val="00142A33"/>
    <w:rsid w:val="00153559"/>
    <w:rsid w:val="00171156"/>
    <w:rsid w:val="001770B1"/>
    <w:rsid w:val="00191A07"/>
    <w:rsid w:val="001A52B6"/>
    <w:rsid w:val="001C0B54"/>
    <w:rsid w:val="001C5B15"/>
    <w:rsid w:val="001C72B5"/>
    <w:rsid w:val="001D3E90"/>
    <w:rsid w:val="001D6308"/>
    <w:rsid w:val="001E3FF6"/>
    <w:rsid w:val="001E547F"/>
    <w:rsid w:val="001F2562"/>
    <w:rsid w:val="001F5596"/>
    <w:rsid w:val="001F70B6"/>
    <w:rsid w:val="0020493E"/>
    <w:rsid w:val="002208E4"/>
    <w:rsid w:val="002432DC"/>
    <w:rsid w:val="002505A9"/>
    <w:rsid w:val="00264B6D"/>
    <w:rsid w:val="00266BE2"/>
    <w:rsid w:val="00271F27"/>
    <w:rsid w:val="00276660"/>
    <w:rsid w:val="0028068A"/>
    <w:rsid w:val="00285B88"/>
    <w:rsid w:val="00296350"/>
    <w:rsid w:val="002A7648"/>
    <w:rsid w:val="002B1772"/>
    <w:rsid w:val="002B6C69"/>
    <w:rsid w:val="002C31D7"/>
    <w:rsid w:val="002C7312"/>
    <w:rsid w:val="002C7859"/>
    <w:rsid w:val="002F737A"/>
    <w:rsid w:val="00323559"/>
    <w:rsid w:val="0032554F"/>
    <w:rsid w:val="00330BC3"/>
    <w:rsid w:val="003345BD"/>
    <w:rsid w:val="00350884"/>
    <w:rsid w:val="00355671"/>
    <w:rsid w:val="0036016D"/>
    <w:rsid w:val="0036482A"/>
    <w:rsid w:val="00384B73"/>
    <w:rsid w:val="003958E8"/>
    <w:rsid w:val="003A62C0"/>
    <w:rsid w:val="003C1BCC"/>
    <w:rsid w:val="003E57F6"/>
    <w:rsid w:val="003F2331"/>
    <w:rsid w:val="003F3AE9"/>
    <w:rsid w:val="003F4753"/>
    <w:rsid w:val="004104E5"/>
    <w:rsid w:val="00412CC5"/>
    <w:rsid w:val="00416962"/>
    <w:rsid w:val="0043246B"/>
    <w:rsid w:val="004401B5"/>
    <w:rsid w:val="00440288"/>
    <w:rsid w:val="00440E73"/>
    <w:rsid w:val="004418FD"/>
    <w:rsid w:val="00451227"/>
    <w:rsid w:val="004525D0"/>
    <w:rsid w:val="00452D7D"/>
    <w:rsid w:val="0045502B"/>
    <w:rsid w:val="004631BB"/>
    <w:rsid w:val="00466A89"/>
    <w:rsid w:val="00472DB2"/>
    <w:rsid w:val="00481182"/>
    <w:rsid w:val="004C2DA6"/>
    <w:rsid w:val="004C43F3"/>
    <w:rsid w:val="004C7024"/>
    <w:rsid w:val="004E7C9F"/>
    <w:rsid w:val="004F3EAC"/>
    <w:rsid w:val="004F4F37"/>
    <w:rsid w:val="0050266C"/>
    <w:rsid w:val="00510D94"/>
    <w:rsid w:val="0051281B"/>
    <w:rsid w:val="0053176F"/>
    <w:rsid w:val="00537669"/>
    <w:rsid w:val="00575CD8"/>
    <w:rsid w:val="00590586"/>
    <w:rsid w:val="005967FC"/>
    <w:rsid w:val="00596CE7"/>
    <w:rsid w:val="005A07B6"/>
    <w:rsid w:val="005A0E26"/>
    <w:rsid w:val="005A48B8"/>
    <w:rsid w:val="005B3488"/>
    <w:rsid w:val="005B6096"/>
    <w:rsid w:val="005C4BBD"/>
    <w:rsid w:val="005D1C69"/>
    <w:rsid w:val="005D50B9"/>
    <w:rsid w:val="005D6B6F"/>
    <w:rsid w:val="005E1C18"/>
    <w:rsid w:val="005E2177"/>
    <w:rsid w:val="005E7381"/>
    <w:rsid w:val="005F67D2"/>
    <w:rsid w:val="006009FE"/>
    <w:rsid w:val="00602653"/>
    <w:rsid w:val="006038EC"/>
    <w:rsid w:val="00620F4C"/>
    <w:rsid w:val="006258A3"/>
    <w:rsid w:val="0063578C"/>
    <w:rsid w:val="00647120"/>
    <w:rsid w:val="00652625"/>
    <w:rsid w:val="00660D05"/>
    <w:rsid w:val="006812BB"/>
    <w:rsid w:val="00682373"/>
    <w:rsid w:val="006B54DD"/>
    <w:rsid w:val="006B7835"/>
    <w:rsid w:val="006C0598"/>
    <w:rsid w:val="006D164F"/>
    <w:rsid w:val="006E3DAB"/>
    <w:rsid w:val="006E40FC"/>
    <w:rsid w:val="006F0AC8"/>
    <w:rsid w:val="006F66D0"/>
    <w:rsid w:val="00706343"/>
    <w:rsid w:val="00713793"/>
    <w:rsid w:val="00720C5A"/>
    <w:rsid w:val="00727321"/>
    <w:rsid w:val="0073185B"/>
    <w:rsid w:val="007361CE"/>
    <w:rsid w:val="00744766"/>
    <w:rsid w:val="007447DA"/>
    <w:rsid w:val="00747BC5"/>
    <w:rsid w:val="007746B6"/>
    <w:rsid w:val="00780235"/>
    <w:rsid w:val="00780687"/>
    <w:rsid w:val="007A07DB"/>
    <w:rsid w:val="007A20FA"/>
    <w:rsid w:val="007A7B48"/>
    <w:rsid w:val="007D1E08"/>
    <w:rsid w:val="007D50AA"/>
    <w:rsid w:val="007E3865"/>
    <w:rsid w:val="007E5A70"/>
    <w:rsid w:val="00830759"/>
    <w:rsid w:val="008351C1"/>
    <w:rsid w:val="00851F1D"/>
    <w:rsid w:val="008600F6"/>
    <w:rsid w:val="008724C3"/>
    <w:rsid w:val="00881A0A"/>
    <w:rsid w:val="008912ED"/>
    <w:rsid w:val="008A7DFB"/>
    <w:rsid w:val="008B18ED"/>
    <w:rsid w:val="008D2F0C"/>
    <w:rsid w:val="008D7DF1"/>
    <w:rsid w:val="008E34A0"/>
    <w:rsid w:val="008E7E8B"/>
    <w:rsid w:val="00901687"/>
    <w:rsid w:val="00904CAA"/>
    <w:rsid w:val="00920C9C"/>
    <w:rsid w:val="00926C8A"/>
    <w:rsid w:val="00930298"/>
    <w:rsid w:val="009368B8"/>
    <w:rsid w:val="00941988"/>
    <w:rsid w:val="009555DC"/>
    <w:rsid w:val="00960761"/>
    <w:rsid w:val="00962C84"/>
    <w:rsid w:val="009645EB"/>
    <w:rsid w:val="00967E64"/>
    <w:rsid w:val="00973F05"/>
    <w:rsid w:val="0098097E"/>
    <w:rsid w:val="009832D1"/>
    <w:rsid w:val="00984E52"/>
    <w:rsid w:val="00992122"/>
    <w:rsid w:val="00992846"/>
    <w:rsid w:val="00992D55"/>
    <w:rsid w:val="009A5924"/>
    <w:rsid w:val="009A6272"/>
    <w:rsid w:val="009B0D40"/>
    <w:rsid w:val="009B39BA"/>
    <w:rsid w:val="009C0ACC"/>
    <w:rsid w:val="009C11CB"/>
    <w:rsid w:val="009C22C2"/>
    <w:rsid w:val="009C3C78"/>
    <w:rsid w:val="009C43F6"/>
    <w:rsid w:val="009C6B92"/>
    <w:rsid w:val="009E5BA9"/>
    <w:rsid w:val="009F1171"/>
    <w:rsid w:val="00A016AA"/>
    <w:rsid w:val="00A20711"/>
    <w:rsid w:val="00A271BA"/>
    <w:rsid w:val="00A32EBB"/>
    <w:rsid w:val="00A44EE1"/>
    <w:rsid w:val="00A46FA9"/>
    <w:rsid w:val="00A50586"/>
    <w:rsid w:val="00A62B8A"/>
    <w:rsid w:val="00A632EF"/>
    <w:rsid w:val="00A64398"/>
    <w:rsid w:val="00A678B7"/>
    <w:rsid w:val="00A85013"/>
    <w:rsid w:val="00A9011C"/>
    <w:rsid w:val="00A96642"/>
    <w:rsid w:val="00AB4A7C"/>
    <w:rsid w:val="00AB726E"/>
    <w:rsid w:val="00AC62B3"/>
    <w:rsid w:val="00AD76F2"/>
    <w:rsid w:val="00AE490D"/>
    <w:rsid w:val="00AE5D92"/>
    <w:rsid w:val="00AE7D45"/>
    <w:rsid w:val="00B12899"/>
    <w:rsid w:val="00B21E09"/>
    <w:rsid w:val="00B251E1"/>
    <w:rsid w:val="00B265ED"/>
    <w:rsid w:val="00B37CDE"/>
    <w:rsid w:val="00B43F00"/>
    <w:rsid w:val="00B515AA"/>
    <w:rsid w:val="00B5195F"/>
    <w:rsid w:val="00B61DC2"/>
    <w:rsid w:val="00B64CBD"/>
    <w:rsid w:val="00B71F16"/>
    <w:rsid w:val="00B7685A"/>
    <w:rsid w:val="00B841D5"/>
    <w:rsid w:val="00B91FB6"/>
    <w:rsid w:val="00B96F9A"/>
    <w:rsid w:val="00B9727B"/>
    <w:rsid w:val="00BA5943"/>
    <w:rsid w:val="00BB4C52"/>
    <w:rsid w:val="00BD4540"/>
    <w:rsid w:val="00BE49E1"/>
    <w:rsid w:val="00BE52D4"/>
    <w:rsid w:val="00BE6373"/>
    <w:rsid w:val="00BF1784"/>
    <w:rsid w:val="00C001F7"/>
    <w:rsid w:val="00C0229D"/>
    <w:rsid w:val="00C036FF"/>
    <w:rsid w:val="00C064BF"/>
    <w:rsid w:val="00C16999"/>
    <w:rsid w:val="00C2117A"/>
    <w:rsid w:val="00C25DBC"/>
    <w:rsid w:val="00C3158F"/>
    <w:rsid w:val="00C35C99"/>
    <w:rsid w:val="00C364B4"/>
    <w:rsid w:val="00C518A9"/>
    <w:rsid w:val="00C51978"/>
    <w:rsid w:val="00C539AD"/>
    <w:rsid w:val="00C55265"/>
    <w:rsid w:val="00C57CA1"/>
    <w:rsid w:val="00C633A6"/>
    <w:rsid w:val="00C7341A"/>
    <w:rsid w:val="00C94C0E"/>
    <w:rsid w:val="00C95617"/>
    <w:rsid w:val="00CA6D42"/>
    <w:rsid w:val="00CB6ECA"/>
    <w:rsid w:val="00CC186E"/>
    <w:rsid w:val="00CD2C84"/>
    <w:rsid w:val="00CD461E"/>
    <w:rsid w:val="00CD4807"/>
    <w:rsid w:val="00CD539C"/>
    <w:rsid w:val="00CD6B99"/>
    <w:rsid w:val="00CE2B8E"/>
    <w:rsid w:val="00CF310F"/>
    <w:rsid w:val="00D07379"/>
    <w:rsid w:val="00D1107E"/>
    <w:rsid w:val="00D1152E"/>
    <w:rsid w:val="00D11E30"/>
    <w:rsid w:val="00D147CE"/>
    <w:rsid w:val="00D14F71"/>
    <w:rsid w:val="00D30F2D"/>
    <w:rsid w:val="00D326E0"/>
    <w:rsid w:val="00D51CC2"/>
    <w:rsid w:val="00D648F9"/>
    <w:rsid w:val="00D725A5"/>
    <w:rsid w:val="00D73325"/>
    <w:rsid w:val="00D923B4"/>
    <w:rsid w:val="00DA0EA0"/>
    <w:rsid w:val="00DA2509"/>
    <w:rsid w:val="00DA63B7"/>
    <w:rsid w:val="00DB31D3"/>
    <w:rsid w:val="00DC1E89"/>
    <w:rsid w:val="00DC2E46"/>
    <w:rsid w:val="00DC4BA9"/>
    <w:rsid w:val="00DC7196"/>
    <w:rsid w:val="00DD395F"/>
    <w:rsid w:val="00DE087F"/>
    <w:rsid w:val="00DE271C"/>
    <w:rsid w:val="00DE38A2"/>
    <w:rsid w:val="00E01611"/>
    <w:rsid w:val="00E04A21"/>
    <w:rsid w:val="00E05C39"/>
    <w:rsid w:val="00E05F90"/>
    <w:rsid w:val="00E13036"/>
    <w:rsid w:val="00E1449B"/>
    <w:rsid w:val="00E17C4D"/>
    <w:rsid w:val="00E20828"/>
    <w:rsid w:val="00E240E9"/>
    <w:rsid w:val="00E32A26"/>
    <w:rsid w:val="00E428E6"/>
    <w:rsid w:val="00E43CFF"/>
    <w:rsid w:val="00E467FB"/>
    <w:rsid w:val="00E47092"/>
    <w:rsid w:val="00E55C92"/>
    <w:rsid w:val="00E655C0"/>
    <w:rsid w:val="00E82D96"/>
    <w:rsid w:val="00EA1AB5"/>
    <w:rsid w:val="00EA3474"/>
    <w:rsid w:val="00EB3BC4"/>
    <w:rsid w:val="00EB79CD"/>
    <w:rsid w:val="00ED2950"/>
    <w:rsid w:val="00EF0F02"/>
    <w:rsid w:val="00EF30EF"/>
    <w:rsid w:val="00F22A8A"/>
    <w:rsid w:val="00F2363B"/>
    <w:rsid w:val="00F25285"/>
    <w:rsid w:val="00F26EB4"/>
    <w:rsid w:val="00F31045"/>
    <w:rsid w:val="00F34499"/>
    <w:rsid w:val="00F355F3"/>
    <w:rsid w:val="00F400FB"/>
    <w:rsid w:val="00F411ED"/>
    <w:rsid w:val="00F41BC4"/>
    <w:rsid w:val="00F46092"/>
    <w:rsid w:val="00F63BEB"/>
    <w:rsid w:val="00F65BBE"/>
    <w:rsid w:val="00F70573"/>
    <w:rsid w:val="00F71D03"/>
    <w:rsid w:val="00F72189"/>
    <w:rsid w:val="00F75D2E"/>
    <w:rsid w:val="00F9507C"/>
    <w:rsid w:val="00FA0899"/>
    <w:rsid w:val="00FC1D98"/>
    <w:rsid w:val="00FD771E"/>
    <w:rsid w:val="00FE1E98"/>
    <w:rsid w:val="00FE635F"/>
    <w:rsid w:val="00FF0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FC079-87B0-4137-AA0E-FEADBBFF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78B7"/>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678B7"/>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678B7"/>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B7"/>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A678B7"/>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A678B7"/>
    <w:rPr>
      <w:rFonts w:asciiTheme="majorHAnsi" w:eastAsiaTheme="majorEastAsia" w:hAnsiTheme="majorHAnsi" w:cstheme="majorBidi"/>
      <w:b/>
      <w:bCs/>
      <w:color w:val="5B9BD5" w:themeColor="accent1"/>
    </w:rPr>
  </w:style>
  <w:style w:type="numbering" w:customStyle="1" w:styleId="NoList1">
    <w:name w:val="No List1"/>
    <w:next w:val="NoList"/>
    <w:uiPriority w:val="99"/>
    <w:semiHidden/>
    <w:unhideWhenUsed/>
    <w:rsid w:val="00A678B7"/>
  </w:style>
  <w:style w:type="paragraph" w:styleId="Title">
    <w:name w:val="Title"/>
    <w:basedOn w:val="Normal"/>
    <w:next w:val="Normal"/>
    <w:link w:val="TitleChar"/>
    <w:uiPriority w:val="10"/>
    <w:qFormat/>
    <w:rsid w:val="00A678B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678B7"/>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A678B7"/>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A678B7"/>
    <w:rPr>
      <w:rFonts w:asciiTheme="majorHAnsi" w:eastAsiaTheme="majorEastAsia" w:hAnsiTheme="majorHAnsi" w:cstheme="majorBidi"/>
      <w:i/>
      <w:iCs/>
      <w:color w:val="5B9BD5" w:themeColor="accent1"/>
      <w:spacing w:val="15"/>
      <w:sz w:val="24"/>
      <w:szCs w:val="24"/>
    </w:rPr>
  </w:style>
  <w:style w:type="paragraph" w:styleId="ListParagraph">
    <w:name w:val="List Paragraph"/>
    <w:aliases w:val="List Paragraph (numbered (a)),Normal 1,List Paragraph 1,Akapit z listą BS,Bullets"/>
    <w:basedOn w:val="Normal"/>
    <w:link w:val="ListParagraphChar"/>
    <w:uiPriority w:val="34"/>
    <w:qFormat/>
    <w:rsid w:val="00A678B7"/>
    <w:pPr>
      <w:spacing w:after="200" w:line="276" w:lineRule="auto"/>
      <w:ind w:left="720"/>
      <w:contextualSpacing/>
    </w:pPr>
    <w:rPr>
      <w:rFonts w:eastAsiaTheme="minorEastAsia"/>
    </w:rPr>
  </w:style>
  <w:style w:type="character" w:customStyle="1" w:styleId="ListParagraphChar">
    <w:name w:val="List Paragraph Char"/>
    <w:aliases w:val="List Paragraph (numbered (a)) Char,Normal 1 Char,List Paragraph 1 Char,Akapit z listą BS Char,Bullets Char"/>
    <w:link w:val="ListParagraph"/>
    <w:uiPriority w:val="34"/>
    <w:rsid w:val="00A678B7"/>
    <w:rPr>
      <w:rFonts w:eastAsiaTheme="minorEastAsia"/>
    </w:rPr>
  </w:style>
  <w:style w:type="paragraph" w:styleId="BalloonText">
    <w:name w:val="Balloon Text"/>
    <w:basedOn w:val="Normal"/>
    <w:link w:val="BalloonTextChar"/>
    <w:uiPriority w:val="99"/>
    <w:semiHidden/>
    <w:unhideWhenUsed/>
    <w:rsid w:val="00A678B7"/>
    <w:pPr>
      <w:spacing w:after="0" w:line="240" w:lineRule="auto"/>
    </w:pPr>
    <w:rPr>
      <w:rFonts w:ascii="Tahoma" w:eastAsia="Times New Roman" w:hAnsi="Tahoma" w:cs="Tahoma"/>
      <w:sz w:val="16"/>
      <w:szCs w:val="16"/>
      <w:lang w:val="sq-AL" w:eastAsia="sq-AL"/>
    </w:rPr>
  </w:style>
  <w:style w:type="character" w:customStyle="1" w:styleId="BalloonTextChar">
    <w:name w:val="Balloon Text Char"/>
    <w:basedOn w:val="DefaultParagraphFont"/>
    <w:link w:val="BalloonText"/>
    <w:uiPriority w:val="99"/>
    <w:semiHidden/>
    <w:rsid w:val="00A678B7"/>
    <w:rPr>
      <w:rFonts w:ascii="Tahoma" w:eastAsia="Times New Roman" w:hAnsi="Tahoma" w:cs="Tahoma"/>
      <w:sz w:val="16"/>
      <w:szCs w:val="16"/>
      <w:lang w:val="sq-AL" w:eastAsia="sq-AL"/>
    </w:rPr>
  </w:style>
  <w:style w:type="paragraph" w:styleId="Header">
    <w:name w:val="header"/>
    <w:basedOn w:val="Normal"/>
    <w:link w:val="HeaderChar"/>
    <w:uiPriority w:val="99"/>
    <w:unhideWhenUsed/>
    <w:rsid w:val="00A678B7"/>
    <w:pPr>
      <w:tabs>
        <w:tab w:val="center" w:pos="4680"/>
        <w:tab w:val="right" w:pos="9360"/>
      </w:tabs>
      <w:spacing w:after="0" w:line="240" w:lineRule="auto"/>
    </w:pPr>
    <w:rPr>
      <w:rFonts w:ascii="Times New Roman" w:eastAsia="Times New Roman" w:hAnsi="Times New Roman" w:cs="Times New Roman"/>
      <w:sz w:val="24"/>
      <w:szCs w:val="24"/>
      <w:lang w:val="sq-AL" w:eastAsia="sq-AL"/>
    </w:rPr>
  </w:style>
  <w:style w:type="character" w:customStyle="1" w:styleId="HeaderChar">
    <w:name w:val="Header Char"/>
    <w:basedOn w:val="DefaultParagraphFont"/>
    <w:link w:val="Header"/>
    <w:uiPriority w:val="99"/>
    <w:rsid w:val="00A678B7"/>
    <w:rPr>
      <w:rFonts w:ascii="Times New Roman" w:eastAsia="Times New Roman" w:hAnsi="Times New Roman" w:cs="Times New Roman"/>
      <w:sz w:val="24"/>
      <w:szCs w:val="24"/>
      <w:lang w:val="sq-AL" w:eastAsia="sq-AL"/>
    </w:rPr>
  </w:style>
  <w:style w:type="paragraph" w:styleId="Footer">
    <w:name w:val="footer"/>
    <w:basedOn w:val="Normal"/>
    <w:link w:val="FooterChar"/>
    <w:uiPriority w:val="99"/>
    <w:unhideWhenUsed/>
    <w:rsid w:val="00A678B7"/>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A678B7"/>
    <w:rPr>
      <w:rFonts w:eastAsiaTheme="minorEastAsia"/>
    </w:rPr>
  </w:style>
  <w:style w:type="table" w:styleId="TableGrid">
    <w:name w:val="Table Grid"/>
    <w:basedOn w:val="TableNormal"/>
    <w:uiPriority w:val="39"/>
    <w:rsid w:val="00A678B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A678B7"/>
    <w:pPr>
      <w:spacing w:after="200" w:line="240" w:lineRule="auto"/>
    </w:pPr>
    <w:rPr>
      <w:rFonts w:eastAsiaTheme="minorEastAsia"/>
      <w:b/>
      <w:bCs/>
      <w:color w:val="5B9BD5" w:themeColor="accent1"/>
      <w:sz w:val="18"/>
      <w:szCs w:val="18"/>
    </w:rPr>
  </w:style>
  <w:style w:type="paragraph" w:styleId="FootnoteText">
    <w:name w:val="footnote text"/>
    <w:basedOn w:val="Normal"/>
    <w:link w:val="FootnoteTextChar"/>
    <w:uiPriority w:val="99"/>
    <w:semiHidden/>
    <w:unhideWhenUsed/>
    <w:rsid w:val="00A678B7"/>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A678B7"/>
    <w:rPr>
      <w:rFonts w:eastAsiaTheme="minorEastAsia"/>
      <w:sz w:val="20"/>
      <w:szCs w:val="20"/>
    </w:rPr>
  </w:style>
  <w:style w:type="character" w:styleId="FootnoteReference">
    <w:name w:val="footnote reference"/>
    <w:basedOn w:val="DefaultParagraphFont"/>
    <w:uiPriority w:val="99"/>
    <w:semiHidden/>
    <w:unhideWhenUsed/>
    <w:rsid w:val="00A678B7"/>
    <w:rPr>
      <w:vertAlign w:val="superscript"/>
    </w:rPr>
  </w:style>
  <w:style w:type="character" w:styleId="Hyperlink">
    <w:name w:val="Hyperlink"/>
    <w:basedOn w:val="DefaultParagraphFont"/>
    <w:uiPriority w:val="99"/>
    <w:unhideWhenUsed/>
    <w:rsid w:val="00A678B7"/>
    <w:rPr>
      <w:color w:val="0563C1" w:themeColor="hyperlink"/>
      <w:u w:val="single"/>
    </w:rPr>
  </w:style>
  <w:style w:type="paragraph" w:styleId="TOCHeading">
    <w:name w:val="TOC Heading"/>
    <w:basedOn w:val="Heading1"/>
    <w:next w:val="Normal"/>
    <w:uiPriority w:val="39"/>
    <w:unhideWhenUsed/>
    <w:qFormat/>
    <w:rsid w:val="00A678B7"/>
    <w:pPr>
      <w:outlineLvl w:val="9"/>
    </w:pPr>
  </w:style>
  <w:style w:type="paragraph" w:styleId="TOC1">
    <w:name w:val="toc 1"/>
    <w:basedOn w:val="Normal"/>
    <w:next w:val="Normal"/>
    <w:autoRedefine/>
    <w:uiPriority w:val="39"/>
    <w:unhideWhenUsed/>
    <w:rsid w:val="00A678B7"/>
    <w:pPr>
      <w:tabs>
        <w:tab w:val="left" w:pos="270"/>
        <w:tab w:val="left" w:pos="440"/>
        <w:tab w:val="right" w:leader="dot" w:pos="9350"/>
      </w:tabs>
      <w:spacing w:after="0" w:line="240" w:lineRule="auto"/>
    </w:pPr>
    <w:rPr>
      <w:rFonts w:eastAsiaTheme="minorEastAsia"/>
    </w:rPr>
  </w:style>
  <w:style w:type="paragraph" w:styleId="TOC2">
    <w:name w:val="toc 2"/>
    <w:basedOn w:val="Normal"/>
    <w:next w:val="Normal"/>
    <w:autoRedefine/>
    <w:uiPriority w:val="39"/>
    <w:unhideWhenUsed/>
    <w:rsid w:val="00A678B7"/>
    <w:pPr>
      <w:tabs>
        <w:tab w:val="left" w:pos="450"/>
        <w:tab w:val="left" w:pos="540"/>
        <w:tab w:val="left" w:pos="880"/>
        <w:tab w:val="right" w:leader="dot" w:pos="9350"/>
      </w:tabs>
      <w:spacing w:after="100" w:line="276" w:lineRule="auto"/>
      <w:ind w:left="220"/>
    </w:pPr>
    <w:rPr>
      <w:rFonts w:eastAsiaTheme="minorEastAsia" w:cstheme="minorHAnsi"/>
      <w:b/>
      <w:noProof/>
      <w:lang w:val="sq-AL"/>
    </w:rPr>
  </w:style>
  <w:style w:type="paragraph" w:styleId="HTMLPreformatted">
    <w:name w:val="HTML Preformatted"/>
    <w:basedOn w:val="Normal"/>
    <w:link w:val="HTMLPreformattedChar"/>
    <w:uiPriority w:val="99"/>
    <w:semiHidden/>
    <w:unhideWhenUsed/>
    <w:rsid w:val="00A67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q-AL" w:eastAsia="sq-AL"/>
    </w:rPr>
  </w:style>
  <w:style w:type="character" w:customStyle="1" w:styleId="HTMLPreformattedChar">
    <w:name w:val="HTML Preformatted Char"/>
    <w:basedOn w:val="DefaultParagraphFont"/>
    <w:link w:val="HTMLPreformatted"/>
    <w:uiPriority w:val="99"/>
    <w:semiHidden/>
    <w:rsid w:val="00A678B7"/>
    <w:rPr>
      <w:rFonts w:ascii="Courier New" w:eastAsia="Times New Roman" w:hAnsi="Courier New" w:cs="Courier New"/>
      <w:sz w:val="20"/>
      <w:szCs w:val="20"/>
      <w:lang w:val="sq-AL" w:eastAsia="sq-AL"/>
    </w:rPr>
  </w:style>
  <w:style w:type="paragraph" w:styleId="TOC3">
    <w:name w:val="toc 3"/>
    <w:basedOn w:val="Normal"/>
    <w:next w:val="Normal"/>
    <w:autoRedefine/>
    <w:uiPriority w:val="39"/>
    <w:unhideWhenUsed/>
    <w:rsid w:val="00A678B7"/>
    <w:pPr>
      <w:tabs>
        <w:tab w:val="left" w:pos="900"/>
        <w:tab w:val="left" w:pos="1320"/>
        <w:tab w:val="right" w:leader="dot" w:pos="9350"/>
      </w:tabs>
      <w:spacing w:after="100" w:line="276" w:lineRule="auto"/>
      <w:ind w:left="440"/>
    </w:pPr>
    <w:rPr>
      <w:rFonts w:eastAsiaTheme="minorEastAsia"/>
    </w:rPr>
  </w:style>
  <w:style w:type="character" w:styleId="FollowedHyperlink">
    <w:name w:val="FollowedHyperlink"/>
    <w:basedOn w:val="DefaultParagraphFont"/>
    <w:uiPriority w:val="99"/>
    <w:semiHidden/>
    <w:unhideWhenUsed/>
    <w:rsid w:val="00A678B7"/>
    <w:rPr>
      <w:color w:val="954F72"/>
      <w:u w:val="single"/>
    </w:rPr>
  </w:style>
  <w:style w:type="paragraph" w:customStyle="1" w:styleId="xl65">
    <w:name w:val="xl65"/>
    <w:basedOn w:val="Normal"/>
    <w:rsid w:val="00A67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A678B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A678B7"/>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A678B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36"/>
      <w:szCs w:val="36"/>
    </w:rPr>
  </w:style>
  <w:style w:type="paragraph" w:customStyle="1" w:styleId="xl69">
    <w:name w:val="xl69"/>
    <w:basedOn w:val="Normal"/>
    <w:rsid w:val="00A678B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40"/>
      <w:szCs w:val="40"/>
    </w:rPr>
  </w:style>
  <w:style w:type="paragraph" w:customStyle="1" w:styleId="xl70">
    <w:name w:val="xl70"/>
    <w:basedOn w:val="Normal"/>
    <w:rsid w:val="00A678B7"/>
    <w:pPr>
      <w:shd w:val="clear" w:color="000000" w:fill="FFFF00"/>
      <w:spacing w:before="100" w:beforeAutospacing="1" w:after="100" w:afterAutospacing="1" w:line="240" w:lineRule="auto"/>
    </w:pPr>
    <w:rPr>
      <w:rFonts w:ascii="Times New Roman" w:eastAsia="Times New Roman" w:hAnsi="Times New Roman" w:cs="Times New Roman"/>
      <w:sz w:val="36"/>
      <w:szCs w:val="36"/>
    </w:rPr>
  </w:style>
  <w:style w:type="paragraph" w:customStyle="1" w:styleId="xl71">
    <w:name w:val="xl71"/>
    <w:basedOn w:val="Normal"/>
    <w:rsid w:val="00A67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2">
    <w:name w:val="xl72"/>
    <w:basedOn w:val="Normal"/>
    <w:rsid w:val="00A678B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Normal"/>
    <w:rsid w:val="00A67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Normal"/>
    <w:rsid w:val="00A678B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36"/>
      <w:szCs w:val="36"/>
    </w:rPr>
  </w:style>
  <w:style w:type="paragraph" w:customStyle="1" w:styleId="xl75">
    <w:name w:val="xl75"/>
    <w:basedOn w:val="Normal"/>
    <w:rsid w:val="00A678B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6">
    <w:name w:val="xl76"/>
    <w:basedOn w:val="Normal"/>
    <w:rsid w:val="00A678B7"/>
    <w:pPr>
      <w:spacing w:before="100" w:beforeAutospacing="1" w:after="100" w:afterAutospacing="1" w:line="240" w:lineRule="auto"/>
    </w:pPr>
    <w:rPr>
      <w:rFonts w:ascii="Times New Roman" w:eastAsia="Times New Roman" w:hAnsi="Times New Roman" w:cs="Times New Roman"/>
      <w:b/>
      <w:bCs/>
      <w:sz w:val="24"/>
      <w:szCs w:val="24"/>
    </w:rPr>
  </w:style>
  <w:style w:type="numbering" w:customStyle="1" w:styleId="NoList11">
    <w:name w:val="No List11"/>
    <w:next w:val="NoList"/>
    <w:uiPriority w:val="99"/>
    <w:semiHidden/>
    <w:unhideWhenUsed/>
    <w:rsid w:val="00A678B7"/>
  </w:style>
  <w:style w:type="table" w:customStyle="1" w:styleId="TableGrid1">
    <w:name w:val="Table Grid1"/>
    <w:basedOn w:val="TableNormal"/>
    <w:next w:val="TableGrid"/>
    <w:uiPriority w:val="59"/>
    <w:rsid w:val="00A678B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Normal"/>
    <w:rsid w:val="00A678B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678B7"/>
    <w:rPr>
      <w:sz w:val="16"/>
      <w:szCs w:val="16"/>
    </w:rPr>
  </w:style>
  <w:style w:type="paragraph" w:styleId="CommentText">
    <w:name w:val="annotation text"/>
    <w:basedOn w:val="Normal"/>
    <w:link w:val="CommentTextChar"/>
    <w:uiPriority w:val="99"/>
    <w:semiHidden/>
    <w:unhideWhenUsed/>
    <w:rsid w:val="00A678B7"/>
    <w:pPr>
      <w:spacing w:after="0" w:line="240" w:lineRule="auto"/>
    </w:pPr>
    <w:rPr>
      <w:rFonts w:ascii="Times New Roman" w:eastAsia="Times New Roman" w:hAnsi="Times New Roman" w:cs="Times New Roman"/>
      <w:sz w:val="20"/>
      <w:szCs w:val="20"/>
      <w:lang w:val="sq-AL" w:eastAsia="sq-AL"/>
    </w:rPr>
  </w:style>
  <w:style w:type="character" w:customStyle="1" w:styleId="CommentTextChar">
    <w:name w:val="Comment Text Char"/>
    <w:basedOn w:val="DefaultParagraphFont"/>
    <w:link w:val="CommentText"/>
    <w:uiPriority w:val="99"/>
    <w:semiHidden/>
    <w:rsid w:val="00A678B7"/>
    <w:rPr>
      <w:rFonts w:ascii="Times New Roman" w:eastAsia="Times New Roman" w:hAnsi="Times New Roman" w:cs="Times New Roman"/>
      <w:sz w:val="20"/>
      <w:szCs w:val="20"/>
      <w:lang w:val="sq-AL" w:eastAsia="sq-AL"/>
    </w:rPr>
  </w:style>
  <w:style w:type="paragraph" w:styleId="CommentSubject">
    <w:name w:val="annotation subject"/>
    <w:basedOn w:val="CommentText"/>
    <w:next w:val="CommentText"/>
    <w:link w:val="CommentSubjectChar"/>
    <w:uiPriority w:val="99"/>
    <w:semiHidden/>
    <w:unhideWhenUsed/>
    <w:rsid w:val="00A678B7"/>
    <w:rPr>
      <w:b/>
      <w:bCs/>
    </w:rPr>
  </w:style>
  <w:style w:type="character" w:customStyle="1" w:styleId="CommentSubjectChar">
    <w:name w:val="Comment Subject Char"/>
    <w:basedOn w:val="CommentTextChar"/>
    <w:link w:val="CommentSubject"/>
    <w:uiPriority w:val="99"/>
    <w:semiHidden/>
    <w:rsid w:val="00A678B7"/>
    <w:rPr>
      <w:rFonts w:ascii="Times New Roman" w:eastAsia="Times New Roman" w:hAnsi="Times New Roman" w:cs="Times New Roman"/>
      <w:b/>
      <w:bCs/>
      <w:sz w:val="20"/>
      <w:szCs w:val="20"/>
      <w:lang w:val="sq-AL" w:eastAsia="sq-AL"/>
    </w:rPr>
  </w:style>
  <w:style w:type="paragraph" w:styleId="Revision">
    <w:name w:val="Revision"/>
    <w:hidden/>
    <w:uiPriority w:val="99"/>
    <w:semiHidden/>
    <w:rsid w:val="00A678B7"/>
    <w:pPr>
      <w:spacing w:after="0" w:line="240" w:lineRule="auto"/>
    </w:pPr>
    <w:rPr>
      <w:rFonts w:eastAsiaTheme="minorEastAsia"/>
    </w:rPr>
  </w:style>
  <w:style w:type="paragraph" w:customStyle="1" w:styleId="xl77">
    <w:name w:val="xl77"/>
    <w:basedOn w:val="Normal"/>
    <w:rsid w:val="00A678B7"/>
    <w:pPr>
      <w:pBdr>
        <w:top w:val="single" w:sz="4" w:space="0" w:color="auto"/>
        <w:left w:val="single" w:sz="4" w:space="0" w:color="auto"/>
        <w:bottom w:val="single" w:sz="4" w:space="0" w:color="auto"/>
        <w:right w:val="single" w:sz="4" w:space="0" w:color="auto"/>
      </w:pBdr>
      <w:shd w:val="clear" w:color="FFFFFF" w:fill="FFC000"/>
      <w:spacing w:before="100" w:beforeAutospacing="1" w:after="100" w:afterAutospacing="1" w:line="240" w:lineRule="auto"/>
    </w:pPr>
    <w:rPr>
      <w:rFonts w:ascii="Times New Roman" w:eastAsia="Times New Roman" w:hAnsi="Times New Roman" w:cs="Times New Roman"/>
      <w:b/>
      <w:bCs/>
      <w:sz w:val="24"/>
      <w:szCs w:val="24"/>
      <w:lang w:val="sq-AL" w:eastAsia="sq-AL"/>
    </w:rPr>
  </w:style>
  <w:style w:type="paragraph" w:customStyle="1" w:styleId="font5">
    <w:name w:val="font5"/>
    <w:basedOn w:val="Normal"/>
    <w:rsid w:val="00A678B7"/>
    <w:pPr>
      <w:spacing w:before="100" w:beforeAutospacing="1" w:after="100" w:afterAutospacing="1" w:line="240" w:lineRule="auto"/>
    </w:pPr>
    <w:rPr>
      <w:rFonts w:ascii="Arial" w:eastAsia="Times New Roman" w:hAnsi="Arial" w:cs="Arial"/>
      <w:b/>
      <w:bCs/>
      <w:sz w:val="20"/>
      <w:szCs w:val="20"/>
      <w:lang w:val="sq-AL" w:eastAsia="sq-AL"/>
    </w:rPr>
  </w:style>
  <w:style w:type="paragraph" w:customStyle="1" w:styleId="font6">
    <w:name w:val="font6"/>
    <w:basedOn w:val="Normal"/>
    <w:rsid w:val="00A678B7"/>
    <w:pPr>
      <w:spacing w:before="100" w:beforeAutospacing="1" w:after="100" w:afterAutospacing="1" w:line="240" w:lineRule="auto"/>
    </w:pPr>
    <w:rPr>
      <w:rFonts w:ascii="Times New Roman" w:eastAsia="Times New Roman" w:hAnsi="Times New Roman" w:cs="Times New Roman"/>
      <w:b/>
      <w:bCs/>
      <w:color w:val="000000"/>
      <w:sz w:val="24"/>
      <w:szCs w:val="24"/>
      <w:lang w:val="sq-AL" w:eastAsia="sq-AL"/>
    </w:rPr>
  </w:style>
  <w:style w:type="paragraph" w:customStyle="1" w:styleId="xl78">
    <w:name w:val="xl78"/>
    <w:basedOn w:val="Normal"/>
    <w:rsid w:val="00A678B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ial" w:eastAsia="Times New Roman" w:hAnsi="Arial" w:cs="Arial"/>
      <w:b/>
      <w:bCs/>
      <w:color w:val="000000"/>
      <w:sz w:val="24"/>
      <w:szCs w:val="24"/>
      <w:lang w:val="sq-AL" w:eastAsia="sq-AL"/>
    </w:rPr>
  </w:style>
  <w:style w:type="paragraph" w:customStyle="1" w:styleId="xl79">
    <w:name w:val="xl79"/>
    <w:basedOn w:val="Normal"/>
    <w:rsid w:val="00A67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sq-AL" w:eastAsia="sq-AL"/>
    </w:rPr>
  </w:style>
  <w:style w:type="paragraph" w:customStyle="1" w:styleId="xl80">
    <w:name w:val="xl80"/>
    <w:basedOn w:val="Normal"/>
    <w:rsid w:val="00A678B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sz w:val="24"/>
      <w:szCs w:val="24"/>
      <w:lang w:val="sq-AL" w:eastAsia="sq-AL"/>
    </w:rPr>
  </w:style>
  <w:style w:type="paragraph" w:customStyle="1" w:styleId="xl81">
    <w:name w:val="xl81"/>
    <w:basedOn w:val="Normal"/>
    <w:rsid w:val="00A678B7"/>
    <w:pPr>
      <w:spacing w:before="100" w:beforeAutospacing="1" w:after="100" w:afterAutospacing="1" w:line="240" w:lineRule="auto"/>
    </w:pPr>
    <w:rPr>
      <w:rFonts w:ascii="Arial" w:eastAsia="Times New Roman" w:hAnsi="Arial" w:cs="Arial"/>
      <w:sz w:val="24"/>
      <w:szCs w:val="24"/>
      <w:lang w:val="sq-AL" w:eastAsia="sq-AL"/>
    </w:rPr>
  </w:style>
  <w:style w:type="paragraph" w:customStyle="1" w:styleId="xl82">
    <w:name w:val="xl82"/>
    <w:basedOn w:val="Normal"/>
    <w:rsid w:val="00A678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sq-AL" w:eastAsia="sq-AL"/>
    </w:rPr>
  </w:style>
  <w:style w:type="paragraph" w:customStyle="1" w:styleId="xl83">
    <w:name w:val="xl83"/>
    <w:basedOn w:val="Normal"/>
    <w:rsid w:val="00A678B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sz w:val="24"/>
      <w:szCs w:val="24"/>
      <w:lang w:val="sq-AL" w:eastAsia="sq-AL"/>
    </w:rPr>
  </w:style>
  <w:style w:type="paragraph" w:customStyle="1" w:styleId="xl84">
    <w:name w:val="xl84"/>
    <w:basedOn w:val="Normal"/>
    <w:rsid w:val="00A67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sq-AL" w:eastAsia="sq-AL"/>
    </w:rPr>
  </w:style>
  <w:style w:type="paragraph" w:customStyle="1" w:styleId="xl85">
    <w:name w:val="xl85"/>
    <w:basedOn w:val="Normal"/>
    <w:rsid w:val="00A678B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sz w:val="24"/>
      <w:szCs w:val="24"/>
      <w:lang w:val="sq-AL" w:eastAsia="sq-AL"/>
    </w:rPr>
  </w:style>
  <w:style w:type="paragraph" w:customStyle="1" w:styleId="xl86">
    <w:name w:val="xl86"/>
    <w:basedOn w:val="Normal"/>
    <w:rsid w:val="00A678B7"/>
    <w:pPr>
      <w:pBdr>
        <w:top w:val="single" w:sz="4" w:space="0" w:color="auto"/>
        <w:bottom w:val="single" w:sz="4" w:space="0" w:color="auto"/>
      </w:pBdr>
      <w:shd w:val="clear" w:color="000000" w:fill="D8E4BC"/>
      <w:spacing w:before="100" w:beforeAutospacing="1" w:after="100" w:afterAutospacing="1" w:line="240" w:lineRule="auto"/>
      <w:jc w:val="center"/>
    </w:pPr>
    <w:rPr>
      <w:rFonts w:ascii="Arial" w:eastAsia="Times New Roman" w:hAnsi="Arial" w:cs="Arial"/>
      <w:b/>
      <w:bCs/>
      <w:sz w:val="24"/>
      <w:szCs w:val="24"/>
      <w:lang w:val="sq-AL" w:eastAsia="sq-AL"/>
    </w:rPr>
  </w:style>
  <w:style w:type="paragraph" w:customStyle="1" w:styleId="xl87">
    <w:name w:val="xl87"/>
    <w:basedOn w:val="Normal"/>
    <w:rsid w:val="00A678B7"/>
    <w:pPr>
      <w:pBdr>
        <w:top w:val="single" w:sz="4" w:space="0" w:color="auto"/>
        <w:left w:val="single" w:sz="4" w:space="0" w:color="auto"/>
        <w:bottom w:val="single" w:sz="4" w:space="0" w:color="auto"/>
      </w:pBdr>
      <w:shd w:val="clear" w:color="000000" w:fill="D8E4BC"/>
      <w:spacing w:before="100" w:beforeAutospacing="1" w:after="100" w:afterAutospacing="1" w:line="240" w:lineRule="auto"/>
      <w:jc w:val="center"/>
    </w:pPr>
    <w:rPr>
      <w:rFonts w:ascii="Arial" w:eastAsia="Times New Roman" w:hAnsi="Arial" w:cs="Arial"/>
      <w:b/>
      <w:bCs/>
      <w:sz w:val="24"/>
      <w:szCs w:val="24"/>
      <w:lang w:val="sq-AL" w:eastAsia="sq-AL"/>
    </w:rPr>
  </w:style>
  <w:style w:type="paragraph" w:customStyle="1" w:styleId="xl88">
    <w:name w:val="xl88"/>
    <w:basedOn w:val="Normal"/>
    <w:rsid w:val="00A678B7"/>
    <w:pPr>
      <w:pBdr>
        <w:top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Arial" w:eastAsia="Times New Roman" w:hAnsi="Arial" w:cs="Arial"/>
      <w:b/>
      <w:bCs/>
      <w:sz w:val="24"/>
      <w:szCs w:val="24"/>
      <w:lang w:val="sq-AL" w:eastAsia="sq-AL"/>
    </w:rPr>
  </w:style>
  <w:style w:type="paragraph" w:customStyle="1" w:styleId="xl89">
    <w:name w:val="xl89"/>
    <w:basedOn w:val="Normal"/>
    <w:rsid w:val="00A678B7"/>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pPr>
    <w:rPr>
      <w:rFonts w:ascii="Arial" w:eastAsia="Times New Roman" w:hAnsi="Arial" w:cs="Arial"/>
      <w:b/>
      <w:bCs/>
      <w:sz w:val="24"/>
      <w:szCs w:val="24"/>
      <w:lang w:val="sq-AL" w:eastAsia="sq-AL"/>
    </w:rPr>
  </w:style>
  <w:style w:type="paragraph" w:customStyle="1" w:styleId="xl90">
    <w:name w:val="xl90"/>
    <w:basedOn w:val="Normal"/>
    <w:rsid w:val="00A678B7"/>
    <w:pPr>
      <w:pBdr>
        <w:top w:val="single" w:sz="4" w:space="0" w:color="auto"/>
        <w:bottom w:val="single" w:sz="4" w:space="0" w:color="auto"/>
      </w:pBdr>
      <w:shd w:val="clear" w:color="000000" w:fill="DCE6F1"/>
      <w:spacing w:before="100" w:beforeAutospacing="1" w:after="100" w:afterAutospacing="1" w:line="240" w:lineRule="auto"/>
      <w:jc w:val="center"/>
    </w:pPr>
    <w:rPr>
      <w:rFonts w:ascii="Arial" w:eastAsia="Times New Roman" w:hAnsi="Arial" w:cs="Arial"/>
      <w:b/>
      <w:bCs/>
      <w:sz w:val="24"/>
      <w:szCs w:val="24"/>
      <w:lang w:val="sq-AL" w:eastAsia="sq-AL"/>
    </w:rPr>
  </w:style>
  <w:style w:type="paragraph" w:customStyle="1" w:styleId="xl91">
    <w:name w:val="xl91"/>
    <w:basedOn w:val="Normal"/>
    <w:rsid w:val="00A678B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4"/>
      <w:szCs w:val="24"/>
      <w:lang w:val="sq-AL" w:eastAsia="sq-AL"/>
    </w:rPr>
  </w:style>
  <w:style w:type="paragraph" w:customStyle="1" w:styleId="xl92">
    <w:name w:val="xl92"/>
    <w:basedOn w:val="Normal"/>
    <w:rsid w:val="00A678B7"/>
    <w:pPr>
      <w:spacing w:before="100" w:beforeAutospacing="1" w:after="100" w:afterAutospacing="1" w:line="240" w:lineRule="auto"/>
    </w:pPr>
    <w:rPr>
      <w:rFonts w:ascii="Arial" w:eastAsia="Times New Roman" w:hAnsi="Arial" w:cs="Arial"/>
      <w:b/>
      <w:bCs/>
      <w:sz w:val="24"/>
      <w:szCs w:val="24"/>
      <w:lang w:val="sq-AL" w:eastAsia="sq-AL"/>
    </w:rPr>
  </w:style>
  <w:style w:type="paragraph" w:customStyle="1" w:styleId="xl93">
    <w:name w:val="xl93"/>
    <w:basedOn w:val="Normal"/>
    <w:rsid w:val="00A678B7"/>
    <w:pPr>
      <w:pBdr>
        <w:bottom w:val="single" w:sz="4" w:space="0" w:color="auto"/>
        <w:right w:val="single" w:sz="4" w:space="0" w:color="auto"/>
      </w:pBdr>
      <w:shd w:val="clear" w:color="000000" w:fill="D8E4BC"/>
      <w:spacing w:before="100" w:beforeAutospacing="1" w:after="100" w:afterAutospacing="1" w:line="240" w:lineRule="auto"/>
    </w:pPr>
    <w:rPr>
      <w:rFonts w:ascii="Arial" w:eastAsia="Times New Roman" w:hAnsi="Arial" w:cs="Arial"/>
      <w:sz w:val="24"/>
      <w:szCs w:val="24"/>
      <w:lang w:val="sq-AL" w:eastAsia="sq-AL"/>
    </w:rPr>
  </w:style>
  <w:style w:type="paragraph" w:customStyle="1" w:styleId="xl94">
    <w:name w:val="xl94"/>
    <w:basedOn w:val="Normal"/>
    <w:rsid w:val="00A678B7"/>
    <w:pPr>
      <w:spacing w:before="100" w:beforeAutospacing="1" w:after="100" w:afterAutospacing="1" w:line="240" w:lineRule="auto"/>
      <w:textAlignment w:val="center"/>
    </w:pPr>
    <w:rPr>
      <w:rFonts w:ascii="Arial" w:eastAsia="Times New Roman" w:hAnsi="Arial" w:cs="Arial"/>
      <w:b/>
      <w:bCs/>
      <w:sz w:val="24"/>
      <w:szCs w:val="24"/>
      <w:lang w:val="sq-AL" w:eastAsia="sq-AL"/>
    </w:rPr>
  </w:style>
  <w:style w:type="paragraph" w:customStyle="1" w:styleId="xl95">
    <w:name w:val="xl95"/>
    <w:basedOn w:val="Normal"/>
    <w:rsid w:val="00A678B7"/>
    <w:pPr>
      <w:pBdr>
        <w:top w:val="single" w:sz="4" w:space="0" w:color="auto"/>
        <w:left w:val="single" w:sz="8" w:space="0" w:color="auto"/>
        <w:right w:val="single" w:sz="4" w:space="0" w:color="auto"/>
      </w:pBdr>
      <w:shd w:val="clear" w:color="000000" w:fill="D8E4BC"/>
      <w:spacing w:before="100" w:beforeAutospacing="1" w:after="100" w:afterAutospacing="1" w:line="240" w:lineRule="auto"/>
      <w:jc w:val="center"/>
    </w:pPr>
    <w:rPr>
      <w:rFonts w:ascii="Arial" w:eastAsia="Times New Roman" w:hAnsi="Arial" w:cs="Arial"/>
      <w:b/>
      <w:bCs/>
      <w:sz w:val="24"/>
      <w:szCs w:val="24"/>
      <w:lang w:val="sq-AL" w:eastAsia="sq-AL"/>
    </w:rPr>
  </w:style>
  <w:style w:type="paragraph" w:customStyle="1" w:styleId="xl96">
    <w:name w:val="xl96"/>
    <w:basedOn w:val="Normal"/>
    <w:rsid w:val="00A678B7"/>
    <w:pPr>
      <w:pBdr>
        <w:top w:val="single" w:sz="4" w:space="0" w:color="auto"/>
        <w:left w:val="single" w:sz="4" w:space="0" w:color="auto"/>
        <w:right w:val="single" w:sz="4" w:space="0" w:color="auto"/>
      </w:pBdr>
      <w:shd w:val="clear" w:color="000000" w:fill="D8E4BC"/>
      <w:spacing w:before="100" w:beforeAutospacing="1" w:after="100" w:afterAutospacing="1" w:line="240" w:lineRule="auto"/>
      <w:jc w:val="center"/>
    </w:pPr>
    <w:rPr>
      <w:rFonts w:ascii="Arial" w:eastAsia="Times New Roman" w:hAnsi="Arial" w:cs="Arial"/>
      <w:b/>
      <w:bCs/>
      <w:sz w:val="24"/>
      <w:szCs w:val="24"/>
      <w:lang w:val="sq-AL" w:eastAsia="sq-AL"/>
    </w:rPr>
  </w:style>
  <w:style w:type="paragraph" w:customStyle="1" w:styleId="xl97">
    <w:name w:val="xl97"/>
    <w:basedOn w:val="Normal"/>
    <w:rsid w:val="00A678B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color w:val="000000"/>
      <w:sz w:val="24"/>
      <w:szCs w:val="24"/>
      <w:lang w:val="sq-AL" w:eastAsia="sq-AL"/>
    </w:rPr>
  </w:style>
  <w:style w:type="paragraph" w:customStyle="1" w:styleId="xl98">
    <w:name w:val="xl98"/>
    <w:basedOn w:val="Normal"/>
    <w:rsid w:val="00A678B7"/>
    <w:pPr>
      <w:spacing w:before="100" w:beforeAutospacing="1" w:after="100" w:afterAutospacing="1" w:line="240" w:lineRule="auto"/>
      <w:jc w:val="center"/>
    </w:pPr>
    <w:rPr>
      <w:rFonts w:ascii="Arial" w:eastAsia="Times New Roman" w:hAnsi="Arial" w:cs="Arial"/>
      <w:b/>
      <w:bCs/>
      <w:sz w:val="24"/>
      <w:szCs w:val="24"/>
      <w:lang w:val="sq-AL" w:eastAsia="sq-AL"/>
    </w:rPr>
  </w:style>
  <w:style w:type="paragraph" w:customStyle="1" w:styleId="xl99">
    <w:name w:val="xl99"/>
    <w:basedOn w:val="Normal"/>
    <w:rsid w:val="00A678B7"/>
    <w:pPr>
      <w:spacing w:before="100" w:beforeAutospacing="1" w:after="100" w:afterAutospacing="1" w:line="240" w:lineRule="auto"/>
    </w:pPr>
    <w:rPr>
      <w:rFonts w:ascii="Arial" w:eastAsia="Times New Roman" w:hAnsi="Arial" w:cs="Arial"/>
      <w:sz w:val="24"/>
      <w:szCs w:val="24"/>
      <w:lang w:val="sq-AL" w:eastAsia="sq-AL"/>
    </w:rPr>
  </w:style>
  <w:style w:type="paragraph" w:customStyle="1" w:styleId="xl100">
    <w:name w:val="xl100"/>
    <w:basedOn w:val="Normal"/>
    <w:rsid w:val="00A678B7"/>
    <w:pPr>
      <w:spacing w:before="100" w:beforeAutospacing="1" w:after="100" w:afterAutospacing="1" w:line="240" w:lineRule="auto"/>
      <w:jc w:val="center"/>
    </w:pPr>
    <w:rPr>
      <w:rFonts w:ascii="Arial" w:eastAsia="Times New Roman" w:hAnsi="Arial" w:cs="Arial"/>
      <w:sz w:val="24"/>
      <w:szCs w:val="24"/>
      <w:lang w:val="sq-AL" w:eastAsia="sq-AL"/>
    </w:rPr>
  </w:style>
  <w:style w:type="paragraph" w:customStyle="1" w:styleId="xl101">
    <w:name w:val="xl101"/>
    <w:basedOn w:val="Normal"/>
    <w:rsid w:val="00A678B7"/>
    <w:pPr>
      <w:spacing w:before="100" w:beforeAutospacing="1" w:after="100" w:afterAutospacing="1" w:line="240" w:lineRule="auto"/>
    </w:pPr>
    <w:rPr>
      <w:rFonts w:ascii="Arial" w:eastAsia="Times New Roman" w:hAnsi="Arial" w:cs="Arial"/>
      <w:sz w:val="24"/>
      <w:szCs w:val="24"/>
      <w:lang w:val="sq-AL" w:eastAsia="sq-AL"/>
    </w:rPr>
  </w:style>
  <w:style w:type="paragraph" w:customStyle="1" w:styleId="xl102">
    <w:name w:val="xl102"/>
    <w:basedOn w:val="Normal"/>
    <w:rsid w:val="00A678B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sq-AL" w:eastAsia="sq-AL"/>
    </w:rPr>
  </w:style>
  <w:style w:type="paragraph" w:customStyle="1" w:styleId="xl103">
    <w:name w:val="xl103"/>
    <w:basedOn w:val="Normal"/>
    <w:rsid w:val="00A678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sq-AL" w:eastAsia="sq-AL"/>
    </w:rPr>
  </w:style>
  <w:style w:type="paragraph" w:customStyle="1" w:styleId="xl104">
    <w:name w:val="xl104"/>
    <w:basedOn w:val="Normal"/>
    <w:rsid w:val="00A678B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val="sq-AL" w:eastAsia="sq-AL"/>
    </w:rPr>
  </w:style>
  <w:style w:type="paragraph" w:customStyle="1" w:styleId="xl105">
    <w:name w:val="xl105"/>
    <w:basedOn w:val="Normal"/>
    <w:rsid w:val="00A67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sq-AL" w:eastAsia="sq-AL"/>
    </w:rPr>
  </w:style>
  <w:style w:type="paragraph" w:customStyle="1" w:styleId="xl106">
    <w:name w:val="xl106"/>
    <w:basedOn w:val="Normal"/>
    <w:rsid w:val="00A67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sq-AL" w:eastAsia="sq-AL"/>
    </w:rPr>
  </w:style>
  <w:style w:type="paragraph" w:customStyle="1" w:styleId="xl107">
    <w:name w:val="xl107"/>
    <w:basedOn w:val="Normal"/>
    <w:rsid w:val="00A678B7"/>
    <w:pPr>
      <w:spacing w:before="100" w:beforeAutospacing="1" w:after="100" w:afterAutospacing="1" w:line="240" w:lineRule="auto"/>
      <w:textAlignment w:val="center"/>
    </w:pPr>
    <w:rPr>
      <w:rFonts w:ascii="Arial" w:eastAsia="Times New Roman" w:hAnsi="Arial" w:cs="Arial"/>
      <w:sz w:val="24"/>
      <w:szCs w:val="24"/>
      <w:lang w:val="sq-AL" w:eastAsia="sq-AL"/>
    </w:rPr>
  </w:style>
  <w:style w:type="paragraph" w:customStyle="1" w:styleId="xl108">
    <w:name w:val="xl108"/>
    <w:basedOn w:val="Normal"/>
    <w:rsid w:val="00A67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sq-AL" w:eastAsia="sq-AL"/>
    </w:rPr>
  </w:style>
  <w:style w:type="paragraph" w:customStyle="1" w:styleId="xl109">
    <w:name w:val="xl109"/>
    <w:basedOn w:val="Normal"/>
    <w:rsid w:val="00A678B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sz w:val="24"/>
      <w:szCs w:val="24"/>
      <w:lang w:val="sq-AL" w:eastAsia="sq-AL"/>
    </w:rPr>
  </w:style>
  <w:style w:type="paragraph" w:customStyle="1" w:styleId="xl110">
    <w:name w:val="xl110"/>
    <w:basedOn w:val="Normal"/>
    <w:rsid w:val="00A67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sq-AL" w:eastAsia="sq-AL"/>
    </w:rPr>
  </w:style>
  <w:style w:type="paragraph" w:customStyle="1" w:styleId="xl111">
    <w:name w:val="xl111"/>
    <w:basedOn w:val="Normal"/>
    <w:rsid w:val="00A67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sq-AL" w:eastAsia="sq-AL"/>
    </w:rPr>
  </w:style>
  <w:style w:type="paragraph" w:customStyle="1" w:styleId="xl112">
    <w:name w:val="xl112"/>
    <w:basedOn w:val="Normal"/>
    <w:rsid w:val="00A678B7"/>
    <w:pPr>
      <w:spacing w:before="100" w:beforeAutospacing="1" w:after="100" w:afterAutospacing="1" w:line="240" w:lineRule="auto"/>
      <w:textAlignment w:val="top"/>
    </w:pPr>
    <w:rPr>
      <w:rFonts w:ascii="Arial" w:eastAsia="Times New Roman" w:hAnsi="Arial" w:cs="Arial"/>
      <w:sz w:val="24"/>
      <w:szCs w:val="24"/>
      <w:lang w:val="sq-AL" w:eastAsia="sq-AL"/>
    </w:rPr>
  </w:style>
  <w:style w:type="paragraph" w:customStyle="1" w:styleId="xl113">
    <w:name w:val="xl113"/>
    <w:basedOn w:val="Normal"/>
    <w:rsid w:val="00A67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sq-AL" w:eastAsia="sq-AL"/>
    </w:rPr>
  </w:style>
  <w:style w:type="paragraph" w:customStyle="1" w:styleId="xl114">
    <w:name w:val="xl114"/>
    <w:basedOn w:val="Normal"/>
    <w:rsid w:val="00A678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sq-AL" w:eastAsia="sq-AL"/>
    </w:rPr>
  </w:style>
  <w:style w:type="paragraph" w:customStyle="1" w:styleId="xl115">
    <w:name w:val="xl115"/>
    <w:basedOn w:val="Normal"/>
    <w:rsid w:val="00A678B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sz w:val="24"/>
      <w:szCs w:val="24"/>
      <w:lang w:val="sq-AL" w:eastAsia="sq-AL"/>
    </w:rPr>
  </w:style>
  <w:style w:type="paragraph" w:customStyle="1" w:styleId="xl116">
    <w:name w:val="xl116"/>
    <w:basedOn w:val="Normal"/>
    <w:rsid w:val="00A67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sq-AL" w:eastAsia="sq-AL"/>
    </w:rPr>
  </w:style>
  <w:style w:type="paragraph" w:customStyle="1" w:styleId="xl117">
    <w:name w:val="xl117"/>
    <w:basedOn w:val="Normal"/>
    <w:rsid w:val="00A678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sq-AL" w:eastAsia="sq-AL"/>
    </w:rPr>
  </w:style>
  <w:style w:type="paragraph" w:customStyle="1" w:styleId="xl118">
    <w:name w:val="xl118"/>
    <w:basedOn w:val="Normal"/>
    <w:rsid w:val="00A678B7"/>
    <w:pPr>
      <w:spacing w:before="100" w:beforeAutospacing="1" w:after="100" w:afterAutospacing="1" w:line="240" w:lineRule="auto"/>
      <w:jc w:val="center"/>
      <w:textAlignment w:val="center"/>
    </w:pPr>
    <w:rPr>
      <w:rFonts w:ascii="Arial" w:eastAsia="Times New Roman" w:hAnsi="Arial" w:cs="Arial"/>
      <w:sz w:val="24"/>
      <w:szCs w:val="24"/>
      <w:lang w:val="sq-AL" w:eastAsia="sq-AL"/>
    </w:rPr>
  </w:style>
  <w:style w:type="paragraph" w:customStyle="1" w:styleId="xl119">
    <w:name w:val="xl119"/>
    <w:basedOn w:val="Normal"/>
    <w:rsid w:val="00A678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sq-AL" w:eastAsia="sq-AL"/>
    </w:rPr>
  </w:style>
  <w:style w:type="paragraph" w:customStyle="1" w:styleId="xl120">
    <w:name w:val="xl120"/>
    <w:basedOn w:val="Normal"/>
    <w:rsid w:val="00A678B7"/>
    <w:pPr>
      <w:spacing w:before="100" w:beforeAutospacing="1" w:after="100" w:afterAutospacing="1" w:line="240" w:lineRule="auto"/>
      <w:jc w:val="center"/>
      <w:textAlignment w:val="center"/>
    </w:pPr>
    <w:rPr>
      <w:rFonts w:ascii="Arial" w:eastAsia="Times New Roman" w:hAnsi="Arial" w:cs="Arial"/>
      <w:sz w:val="24"/>
      <w:szCs w:val="24"/>
      <w:lang w:val="sq-AL" w:eastAsia="sq-AL"/>
    </w:rPr>
  </w:style>
  <w:style w:type="paragraph" w:customStyle="1" w:styleId="xl121">
    <w:name w:val="xl121"/>
    <w:basedOn w:val="Normal"/>
    <w:rsid w:val="00A678B7"/>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sq-AL" w:eastAsia="sq-AL"/>
    </w:rPr>
  </w:style>
  <w:style w:type="paragraph" w:customStyle="1" w:styleId="xl122">
    <w:name w:val="xl122"/>
    <w:basedOn w:val="Normal"/>
    <w:rsid w:val="00A678B7"/>
    <w:pPr>
      <w:spacing w:before="100" w:beforeAutospacing="1" w:after="100" w:afterAutospacing="1" w:line="240" w:lineRule="auto"/>
      <w:jc w:val="both"/>
      <w:textAlignment w:val="center"/>
    </w:pPr>
    <w:rPr>
      <w:rFonts w:ascii="Arial" w:eastAsia="Times New Roman" w:hAnsi="Arial" w:cs="Arial"/>
      <w:sz w:val="24"/>
      <w:szCs w:val="24"/>
      <w:lang w:val="sq-AL" w:eastAsia="sq-AL"/>
    </w:rPr>
  </w:style>
  <w:style w:type="numbering" w:customStyle="1" w:styleId="NoList2">
    <w:name w:val="No List2"/>
    <w:next w:val="NoList"/>
    <w:uiPriority w:val="99"/>
    <w:semiHidden/>
    <w:unhideWhenUsed/>
    <w:rsid w:val="00A678B7"/>
  </w:style>
  <w:style w:type="paragraph" w:styleId="NoSpacing">
    <w:name w:val="No Spacing"/>
    <w:link w:val="NoSpacingChar"/>
    <w:uiPriority w:val="1"/>
    <w:qFormat/>
    <w:rsid w:val="004E7C9F"/>
    <w:pPr>
      <w:spacing w:after="0" w:line="240" w:lineRule="auto"/>
    </w:pPr>
    <w:rPr>
      <w:rFonts w:eastAsiaTheme="minorEastAsia"/>
    </w:rPr>
  </w:style>
  <w:style w:type="character" w:customStyle="1" w:styleId="NoSpacingChar">
    <w:name w:val="No Spacing Char"/>
    <w:basedOn w:val="DefaultParagraphFont"/>
    <w:link w:val="NoSpacing"/>
    <w:uiPriority w:val="1"/>
    <w:rsid w:val="004E7C9F"/>
    <w:rPr>
      <w:rFonts w:eastAsiaTheme="minorEastAsia"/>
    </w:rPr>
  </w:style>
  <w:style w:type="paragraph" w:styleId="NormalWeb">
    <w:name w:val="Normal (Web)"/>
    <w:basedOn w:val="Normal"/>
    <w:uiPriority w:val="99"/>
    <w:semiHidden/>
    <w:unhideWhenUsed/>
    <w:rsid w:val="00266BE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A271BA"/>
  </w:style>
  <w:style w:type="paragraph" w:customStyle="1" w:styleId="xl63">
    <w:name w:val="xl63"/>
    <w:basedOn w:val="Normal"/>
    <w:rsid w:val="00A271BA"/>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64">
    <w:name w:val="xl64"/>
    <w:basedOn w:val="Normal"/>
    <w:rsid w:val="00A27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numbering" w:customStyle="1" w:styleId="NoList4">
    <w:name w:val="No List4"/>
    <w:next w:val="NoList"/>
    <w:uiPriority w:val="99"/>
    <w:semiHidden/>
    <w:unhideWhenUsed/>
    <w:rsid w:val="00A271BA"/>
  </w:style>
  <w:style w:type="numbering" w:customStyle="1" w:styleId="NoList5">
    <w:name w:val="No List5"/>
    <w:next w:val="NoList"/>
    <w:uiPriority w:val="99"/>
    <w:semiHidden/>
    <w:unhideWhenUsed/>
    <w:rsid w:val="00AC62B3"/>
  </w:style>
  <w:style w:type="numbering" w:customStyle="1" w:styleId="NoList6">
    <w:name w:val="No List6"/>
    <w:next w:val="NoList"/>
    <w:uiPriority w:val="99"/>
    <w:semiHidden/>
    <w:unhideWhenUsed/>
    <w:rsid w:val="000303B5"/>
  </w:style>
  <w:style w:type="numbering" w:customStyle="1" w:styleId="NoList7">
    <w:name w:val="No List7"/>
    <w:next w:val="NoList"/>
    <w:uiPriority w:val="99"/>
    <w:semiHidden/>
    <w:unhideWhenUsed/>
    <w:rsid w:val="00285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4809">
      <w:bodyDiv w:val="1"/>
      <w:marLeft w:val="0"/>
      <w:marRight w:val="0"/>
      <w:marTop w:val="0"/>
      <w:marBottom w:val="0"/>
      <w:divBdr>
        <w:top w:val="none" w:sz="0" w:space="0" w:color="auto"/>
        <w:left w:val="none" w:sz="0" w:space="0" w:color="auto"/>
        <w:bottom w:val="none" w:sz="0" w:space="0" w:color="auto"/>
        <w:right w:val="none" w:sz="0" w:space="0" w:color="auto"/>
      </w:divBdr>
    </w:div>
    <w:div w:id="38406220">
      <w:bodyDiv w:val="1"/>
      <w:marLeft w:val="0"/>
      <w:marRight w:val="0"/>
      <w:marTop w:val="0"/>
      <w:marBottom w:val="0"/>
      <w:divBdr>
        <w:top w:val="none" w:sz="0" w:space="0" w:color="auto"/>
        <w:left w:val="none" w:sz="0" w:space="0" w:color="auto"/>
        <w:bottom w:val="none" w:sz="0" w:space="0" w:color="auto"/>
        <w:right w:val="none" w:sz="0" w:space="0" w:color="auto"/>
      </w:divBdr>
    </w:div>
    <w:div w:id="108088492">
      <w:bodyDiv w:val="1"/>
      <w:marLeft w:val="0"/>
      <w:marRight w:val="0"/>
      <w:marTop w:val="0"/>
      <w:marBottom w:val="0"/>
      <w:divBdr>
        <w:top w:val="none" w:sz="0" w:space="0" w:color="auto"/>
        <w:left w:val="none" w:sz="0" w:space="0" w:color="auto"/>
        <w:bottom w:val="none" w:sz="0" w:space="0" w:color="auto"/>
        <w:right w:val="none" w:sz="0" w:space="0" w:color="auto"/>
      </w:divBdr>
    </w:div>
    <w:div w:id="236676845">
      <w:bodyDiv w:val="1"/>
      <w:marLeft w:val="0"/>
      <w:marRight w:val="0"/>
      <w:marTop w:val="0"/>
      <w:marBottom w:val="0"/>
      <w:divBdr>
        <w:top w:val="none" w:sz="0" w:space="0" w:color="auto"/>
        <w:left w:val="none" w:sz="0" w:space="0" w:color="auto"/>
        <w:bottom w:val="none" w:sz="0" w:space="0" w:color="auto"/>
        <w:right w:val="none" w:sz="0" w:space="0" w:color="auto"/>
      </w:divBdr>
    </w:div>
    <w:div w:id="371425186">
      <w:bodyDiv w:val="1"/>
      <w:marLeft w:val="0"/>
      <w:marRight w:val="0"/>
      <w:marTop w:val="0"/>
      <w:marBottom w:val="0"/>
      <w:divBdr>
        <w:top w:val="none" w:sz="0" w:space="0" w:color="auto"/>
        <w:left w:val="none" w:sz="0" w:space="0" w:color="auto"/>
        <w:bottom w:val="none" w:sz="0" w:space="0" w:color="auto"/>
        <w:right w:val="none" w:sz="0" w:space="0" w:color="auto"/>
      </w:divBdr>
    </w:div>
    <w:div w:id="438532028">
      <w:bodyDiv w:val="1"/>
      <w:marLeft w:val="0"/>
      <w:marRight w:val="0"/>
      <w:marTop w:val="0"/>
      <w:marBottom w:val="0"/>
      <w:divBdr>
        <w:top w:val="none" w:sz="0" w:space="0" w:color="auto"/>
        <w:left w:val="none" w:sz="0" w:space="0" w:color="auto"/>
        <w:bottom w:val="none" w:sz="0" w:space="0" w:color="auto"/>
        <w:right w:val="none" w:sz="0" w:space="0" w:color="auto"/>
      </w:divBdr>
    </w:div>
    <w:div w:id="510414455">
      <w:bodyDiv w:val="1"/>
      <w:marLeft w:val="0"/>
      <w:marRight w:val="0"/>
      <w:marTop w:val="0"/>
      <w:marBottom w:val="0"/>
      <w:divBdr>
        <w:top w:val="none" w:sz="0" w:space="0" w:color="auto"/>
        <w:left w:val="none" w:sz="0" w:space="0" w:color="auto"/>
        <w:bottom w:val="none" w:sz="0" w:space="0" w:color="auto"/>
        <w:right w:val="none" w:sz="0" w:space="0" w:color="auto"/>
      </w:divBdr>
    </w:div>
    <w:div w:id="541940984">
      <w:bodyDiv w:val="1"/>
      <w:marLeft w:val="0"/>
      <w:marRight w:val="0"/>
      <w:marTop w:val="0"/>
      <w:marBottom w:val="0"/>
      <w:divBdr>
        <w:top w:val="none" w:sz="0" w:space="0" w:color="auto"/>
        <w:left w:val="none" w:sz="0" w:space="0" w:color="auto"/>
        <w:bottom w:val="none" w:sz="0" w:space="0" w:color="auto"/>
        <w:right w:val="none" w:sz="0" w:space="0" w:color="auto"/>
      </w:divBdr>
    </w:div>
    <w:div w:id="564492998">
      <w:bodyDiv w:val="1"/>
      <w:marLeft w:val="0"/>
      <w:marRight w:val="0"/>
      <w:marTop w:val="0"/>
      <w:marBottom w:val="0"/>
      <w:divBdr>
        <w:top w:val="none" w:sz="0" w:space="0" w:color="auto"/>
        <w:left w:val="none" w:sz="0" w:space="0" w:color="auto"/>
        <w:bottom w:val="none" w:sz="0" w:space="0" w:color="auto"/>
        <w:right w:val="none" w:sz="0" w:space="0" w:color="auto"/>
      </w:divBdr>
    </w:div>
    <w:div w:id="602033084">
      <w:bodyDiv w:val="1"/>
      <w:marLeft w:val="0"/>
      <w:marRight w:val="0"/>
      <w:marTop w:val="0"/>
      <w:marBottom w:val="0"/>
      <w:divBdr>
        <w:top w:val="none" w:sz="0" w:space="0" w:color="auto"/>
        <w:left w:val="none" w:sz="0" w:space="0" w:color="auto"/>
        <w:bottom w:val="none" w:sz="0" w:space="0" w:color="auto"/>
        <w:right w:val="none" w:sz="0" w:space="0" w:color="auto"/>
      </w:divBdr>
    </w:div>
    <w:div w:id="610212494">
      <w:bodyDiv w:val="1"/>
      <w:marLeft w:val="0"/>
      <w:marRight w:val="0"/>
      <w:marTop w:val="0"/>
      <w:marBottom w:val="0"/>
      <w:divBdr>
        <w:top w:val="none" w:sz="0" w:space="0" w:color="auto"/>
        <w:left w:val="none" w:sz="0" w:space="0" w:color="auto"/>
        <w:bottom w:val="none" w:sz="0" w:space="0" w:color="auto"/>
        <w:right w:val="none" w:sz="0" w:space="0" w:color="auto"/>
      </w:divBdr>
    </w:div>
    <w:div w:id="812721333">
      <w:bodyDiv w:val="1"/>
      <w:marLeft w:val="0"/>
      <w:marRight w:val="0"/>
      <w:marTop w:val="0"/>
      <w:marBottom w:val="0"/>
      <w:divBdr>
        <w:top w:val="none" w:sz="0" w:space="0" w:color="auto"/>
        <w:left w:val="none" w:sz="0" w:space="0" w:color="auto"/>
        <w:bottom w:val="none" w:sz="0" w:space="0" w:color="auto"/>
        <w:right w:val="none" w:sz="0" w:space="0" w:color="auto"/>
      </w:divBdr>
    </w:div>
    <w:div w:id="838236388">
      <w:bodyDiv w:val="1"/>
      <w:marLeft w:val="0"/>
      <w:marRight w:val="0"/>
      <w:marTop w:val="0"/>
      <w:marBottom w:val="0"/>
      <w:divBdr>
        <w:top w:val="none" w:sz="0" w:space="0" w:color="auto"/>
        <w:left w:val="none" w:sz="0" w:space="0" w:color="auto"/>
        <w:bottom w:val="none" w:sz="0" w:space="0" w:color="auto"/>
        <w:right w:val="none" w:sz="0" w:space="0" w:color="auto"/>
      </w:divBdr>
    </w:div>
    <w:div w:id="867252580">
      <w:bodyDiv w:val="1"/>
      <w:marLeft w:val="0"/>
      <w:marRight w:val="0"/>
      <w:marTop w:val="0"/>
      <w:marBottom w:val="0"/>
      <w:divBdr>
        <w:top w:val="none" w:sz="0" w:space="0" w:color="auto"/>
        <w:left w:val="none" w:sz="0" w:space="0" w:color="auto"/>
        <w:bottom w:val="none" w:sz="0" w:space="0" w:color="auto"/>
        <w:right w:val="none" w:sz="0" w:space="0" w:color="auto"/>
      </w:divBdr>
    </w:div>
    <w:div w:id="965160324">
      <w:bodyDiv w:val="1"/>
      <w:marLeft w:val="0"/>
      <w:marRight w:val="0"/>
      <w:marTop w:val="0"/>
      <w:marBottom w:val="0"/>
      <w:divBdr>
        <w:top w:val="none" w:sz="0" w:space="0" w:color="auto"/>
        <w:left w:val="none" w:sz="0" w:space="0" w:color="auto"/>
        <w:bottom w:val="none" w:sz="0" w:space="0" w:color="auto"/>
        <w:right w:val="none" w:sz="0" w:space="0" w:color="auto"/>
      </w:divBdr>
    </w:div>
    <w:div w:id="1075472773">
      <w:bodyDiv w:val="1"/>
      <w:marLeft w:val="0"/>
      <w:marRight w:val="0"/>
      <w:marTop w:val="0"/>
      <w:marBottom w:val="0"/>
      <w:divBdr>
        <w:top w:val="none" w:sz="0" w:space="0" w:color="auto"/>
        <w:left w:val="none" w:sz="0" w:space="0" w:color="auto"/>
        <w:bottom w:val="none" w:sz="0" w:space="0" w:color="auto"/>
        <w:right w:val="none" w:sz="0" w:space="0" w:color="auto"/>
      </w:divBdr>
    </w:div>
    <w:div w:id="1187518937">
      <w:bodyDiv w:val="1"/>
      <w:marLeft w:val="0"/>
      <w:marRight w:val="0"/>
      <w:marTop w:val="0"/>
      <w:marBottom w:val="0"/>
      <w:divBdr>
        <w:top w:val="none" w:sz="0" w:space="0" w:color="auto"/>
        <w:left w:val="none" w:sz="0" w:space="0" w:color="auto"/>
        <w:bottom w:val="none" w:sz="0" w:space="0" w:color="auto"/>
        <w:right w:val="none" w:sz="0" w:space="0" w:color="auto"/>
      </w:divBdr>
    </w:div>
    <w:div w:id="1288046615">
      <w:bodyDiv w:val="1"/>
      <w:marLeft w:val="0"/>
      <w:marRight w:val="0"/>
      <w:marTop w:val="0"/>
      <w:marBottom w:val="0"/>
      <w:divBdr>
        <w:top w:val="none" w:sz="0" w:space="0" w:color="auto"/>
        <w:left w:val="none" w:sz="0" w:space="0" w:color="auto"/>
        <w:bottom w:val="none" w:sz="0" w:space="0" w:color="auto"/>
        <w:right w:val="none" w:sz="0" w:space="0" w:color="auto"/>
      </w:divBdr>
    </w:div>
    <w:div w:id="1307317037">
      <w:bodyDiv w:val="1"/>
      <w:marLeft w:val="0"/>
      <w:marRight w:val="0"/>
      <w:marTop w:val="0"/>
      <w:marBottom w:val="0"/>
      <w:divBdr>
        <w:top w:val="none" w:sz="0" w:space="0" w:color="auto"/>
        <w:left w:val="none" w:sz="0" w:space="0" w:color="auto"/>
        <w:bottom w:val="none" w:sz="0" w:space="0" w:color="auto"/>
        <w:right w:val="none" w:sz="0" w:space="0" w:color="auto"/>
      </w:divBdr>
    </w:div>
    <w:div w:id="1403917450">
      <w:bodyDiv w:val="1"/>
      <w:marLeft w:val="0"/>
      <w:marRight w:val="0"/>
      <w:marTop w:val="0"/>
      <w:marBottom w:val="0"/>
      <w:divBdr>
        <w:top w:val="none" w:sz="0" w:space="0" w:color="auto"/>
        <w:left w:val="none" w:sz="0" w:space="0" w:color="auto"/>
        <w:bottom w:val="none" w:sz="0" w:space="0" w:color="auto"/>
        <w:right w:val="none" w:sz="0" w:space="0" w:color="auto"/>
      </w:divBdr>
    </w:div>
    <w:div w:id="1493448886">
      <w:bodyDiv w:val="1"/>
      <w:marLeft w:val="0"/>
      <w:marRight w:val="0"/>
      <w:marTop w:val="0"/>
      <w:marBottom w:val="0"/>
      <w:divBdr>
        <w:top w:val="none" w:sz="0" w:space="0" w:color="auto"/>
        <w:left w:val="none" w:sz="0" w:space="0" w:color="auto"/>
        <w:bottom w:val="none" w:sz="0" w:space="0" w:color="auto"/>
        <w:right w:val="none" w:sz="0" w:space="0" w:color="auto"/>
      </w:divBdr>
    </w:div>
    <w:div w:id="1505438176">
      <w:bodyDiv w:val="1"/>
      <w:marLeft w:val="0"/>
      <w:marRight w:val="0"/>
      <w:marTop w:val="0"/>
      <w:marBottom w:val="0"/>
      <w:divBdr>
        <w:top w:val="none" w:sz="0" w:space="0" w:color="auto"/>
        <w:left w:val="none" w:sz="0" w:space="0" w:color="auto"/>
        <w:bottom w:val="none" w:sz="0" w:space="0" w:color="auto"/>
        <w:right w:val="none" w:sz="0" w:space="0" w:color="auto"/>
      </w:divBdr>
    </w:div>
    <w:div w:id="1673725245">
      <w:bodyDiv w:val="1"/>
      <w:marLeft w:val="0"/>
      <w:marRight w:val="0"/>
      <w:marTop w:val="0"/>
      <w:marBottom w:val="0"/>
      <w:divBdr>
        <w:top w:val="none" w:sz="0" w:space="0" w:color="auto"/>
        <w:left w:val="none" w:sz="0" w:space="0" w:color="auto"/>
        <w:bottom w:val="none" w:sz="0" w:space="0" w:color="auto"/>
        <w:right w:val="none" w:sz="0" w:space="0" w:color="auto"/>
      </w:divBdr>
    </w:div>
    <w:div w:id="1690836922">
      <w:bodyDiv w:val="1"/>
      <w:marLeft w:val="0"/>
      <w:marRight w:val="0"/>
      <w:marTop w:val="0"/>
      <w:marBottom w:val="0"/>
      <w:divBdr>
        <w:top w:val="none" w:sz="0" w:space="0" w:color="auto"/>
        <w:left w:val="none" w:sz="0" w:space="0" w:color="auto"/>
        <w:bottom w:val="none" w:sz="0" w:space="0" w:color="auto"/>
        <w:right w:val="none" w:sz="0" w:space="0" w:color="auto"/>
      </w:divBdr>
    </w:div>
    <w:div w:id="1715929504">
      <w:bodyDiv w:val="1"/>
      <w:marLeft w:val="0"/>
      <w:marRight w:val="0"/>
      <w:marTop w:val="0"/>
      <w:marBottom w:val="0"/>
      <w:divBdr>
        <w:top w:val="none" w:sz="0" w:space="0" w:color="auto"/>
        <w:left w:val="none" w:sz="0" w:space="0" w:color="auto"/>
        <w:bottom w:val="none" w:sz="0" w:space="0" w:color="auto"/>
        <w:right w:val="none" w:sz="0" w:space="0" w:color="auto"/>
      </w:divBdr>
    </w:div>
    <w:div w:id="1743334062">
      <w:bodyDiv w:val="1"/>
      <w:marLeft w:val="0"/>
      <w:marRight w:val="0"/>
      <w:marTop w:val="0"/>
      <w:marBottom w:val="0"/>
      <w:divBdr>
        <w:top w:val="none" w:sz="0" w:space="0" w:color="auto"/>
        <w:left w:val="none" w:sz="0" w:space="0" w:color="auto"/>
        <w:bottom w:val="none" w:sz="0" w:space="0" w:color="auto"/>
        <w:right w:val="none" w:sz="0" w:space="0" w:color="auto"/>
      </w:divBdr>
    </w:div>
    <w:div w:id="1859661977">
      <w:bodyDiv w:val="1"/>
      <w:marLeft w:val="0"/>
      <w:marRight w:val="0"/>
      <w:marTop w:val="0"/>
      <w:marBottom w:val="0"/>
      <w:divBdr>
        <w:top w:val="none" w:sz="0" w:space="0" w:color="auto"/>
        <w:left w:val="none" w:sz="0" w:space="0" w:color="auto"/>
        <w:bottom w:val="none" w:sz="0" w:space="0" w:color="auto"/>
        <w:right w:val="none" w:sz="0" w:space="0" w:color="auto"/>
      </w:divBdr>
    </w:div>
    <w:div w:id="1915239512">
      <w:bodyDiv w:val="1"/>
      <w:marLeft w:val="0"/>
      <w:marRight w:val="0"/>
      <w:marTop w:val="0"/>
      <w:marBottom w:val="0"/>
      <w:divBdr>
        <w:top w:val="none" w:sz="0" w:space="0" w:color="auto"/>
        <w:left w:val="none" w:sz="0" w:space="0" w:color="auto"/>
        <w:bottom w:val="none" w:sz="0" w:space="0" w:color="auto"/>
        <w:right w:val="none" w:sz="0" w:space="0" w:color="auto"/>
      </w:divBdr>
    </w:div>
    <w:div w:id="1955668620">
      <w:bodyDiv w:val="1"/>
      <w:marLeft w:val="0"/>
      <w:marRight w:val="0"/>
      <w:marTop w:val="0"/>
      <w:marBottom w:val="0"/>
      <w:divBdr>
        <w:top w:val="none" w:sz="0" w:space="0" w:color="auto"/>
        <w:left w:val="none" w:sz="0" w:space="0" w:color="auto"/>
        <w:bottom w:val="none" w:sz="0" w:space="0" w:color="auto"/>
        <w:right w:val="none" w:sz="0" w:space="0" w:color="auto"/>
      </w:divBdr>
    </w:div>
    <w:div w:id="1956518287">
      <w:bodyDiv w:val="1"/>
      <w:marLeft w:val="0"/>
      <w:marRight w:val="0"/>
      <w:marTop w:val="0"/>
      <w:marBottom w:val="0"/>
      <w:divBdr>
        <w:top w:val="none" w:sz="0" w:space="0" w:color="auto"/>
        <w:left w:val="none" w:sz="0" w:space="0" w:color="auto"/>
        <w:bottom w:val="none" w:sz="0" w:space="0" w:color="auto"/>
        <w:right w:val="none" w:sz="0" w:space="0" w:color="auto"/>
      </w:divBdr>
    </w:div>
    <w:div w:id="1994328960">
      <w:bodyDiv w:val="1"/>
      <w:marLeft w:val="0"/>
      <w:marRight w:val="0"/>
      <w:marTop w:val="0"/>
      <w:marBottom w:val="0"/>
      <w:divBdr>
        <w:top w:val="none" w:sz="0" w:space="0" w:color="auto"/>
        <w:left w:val="none" w:sz="0" w:space="0" w:color="auto"/>
        <w:bottom w:val="none" w:sz="0" w:space="0" w:color="auto"/>
        <w:right w:val="none" w:sz="0" w:space="0" w:color="auto"/>
      </w:divBdr>
    </w:div>
    <w:div w:id="201938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jqfinancime.rks-gov.net/" TargetMode="External"/><Relationship Id="rId18" Type="http://schemas.openxmlformats.org/officeDocument/2006/relationships/chart" Target="charts/chart4.xml"/><Relationship Id="rId26" Type="http://schemas.openxmlformats.org/officeDocument/2006/relationships/chart" Target="charts/chart11.xml"/><Relationship Id="rId39" Type="http://schemas.openxmlformats.org/officeDocument/2006/relationships/hyperlink" Target="http://ojqfinancime.rks-gov.net" TargetMode="External"/><Relationship Id="rId21" Type="http://schemas.openxmlformats.org/officeDocument/2006/relationships/chart" Target="charts/chart7.xml"/><Relationship Id="rId34" Type="http://schemas.openxmlformats.org/officeDocument/2006/relationships/chart" Target="charts/chart16.xml"/><Relationship Id="rId42" Type="http://schemas.openxmlformats.org/officeDocument/2006/relationships/hyperlink" Target="http://ojqfinancime.rks-gov.n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3.xml"/><Relationship Id="rId29" Type="http://schemas.openxmlformats.org/officeDocument/2006/relationships/hyperlink" Target="http://ojqfinancime.rks-gov.net/lista-e-hollesish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jqfinancime.rks-gov.net" TargetMode="External"/><Relationship Id="rId24" Type="http://schemas.openxmlformats.org/officeDocument/2006/relationships/chart" Target="charts/chart9.xml"/><Relationship Id="rId32" Type="http://schemas.openxmlformats.org/officeDocument/2006/relationships/chart" Target="charts/chart14.xml"/><Relationship Id="rId37" Type="http://schemas.openxmlformats.org/officeDocument/2006/relationships/chart" Target="charts/chart19.xml"/><Relationship Id="rId40" Type="http://schemas.openxmlformats.org/officeDocument/2006/relationships/hyperlink" Target="http://ojqfinancime.rks-gov.ne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chart" Target="charts/chart18.xml"/><Relationship Id="rId10" Type="http://schemas.openxmlformats.org/officeDocument/2006/relationships/hyperlink" Target="http://ojqfinancime.rks-gov.net" TargetMode="External"/><Relationship Id="rId19" Type="http://schemas.openxmlformats.org/officeDocument/2006/relationships/chart" Target="charts/chart5.xml"/><Relationship Id="rId31" Type="http://schemas.openxmlformats.org/officeDocument/2006/relationships/hyperlink" Target="http://ojqfinancime.rks-gov.net/lista-e-hollesishme/"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jqfinancime.rks-gov.net" TargetMode="External"/><Relationship Id="rId14" Type="http://schemas.openxmlformats.org/officeDocument/2006/relationships/chart" Target="charts/chart1.xml"/><Relationship Id="rId22" Type="http://schemas.openxmlformats.org/officeDocument/2006/relationships/image" Target="media/image2.png"/><Relationship Id="rId27" Type="http://schemas.openxmlformats.org/officeDocument/2006/relationships/chart" Target="charts/chart12.xml"/><Relationship Id="rId30" Type="http://schemas.openxmlformats.org/officeDocument/2006/relationships/hyperlink" Target="http://ojqfinancime.rks-gov.net/lista-e-hollesishme/" TargetMode="External"/><Relationship Id="rId35" Type="http://schemas.openxmlformats.org/officeDocument/2006/relationships/chart" Target="charts/chart17.xml"/><Relationship Id="rId43" Type="http://schemas.openxmlformats.org/officeDocument/2006/relationships/hyperlink" Target="http://ojqfinancime.rks-gov.net" TargetMode="Externa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yperlink" Target="http://ojqfinancime.rks-gov.net" TargetMode="External"/><Relationship Id="rId17" Type="http://schemas.openxmlformats.org/officeDocument/2006/relationships/hyperlink" Target="http://ojqfinancime.rks-gov.net" TargetMode="External"/><Relationship Id="rId25" Type="http://schemas.openxmlformats.org/officeDocument/2006/relationships/chart" Target="charts/chart10.xml"/><Relationship Id="rId33" Type="http://schemas.openxmlformats.org/officeDocument/2006/relationships/chart" Target="charts/chart15.xml"/><Relationship Id="rId38" Type="http://schemas.openxmlformats.org/officeDocument/2006/relationships/hyperlink" Target="http://ojqfinancime.rks-gov.net" TargetMode="External"/><Relationship Id="rId46" Type="http://schemas.openxmlformats.org/officeDocument/2006/relationships/theme" Target="theme/theme1.xml"/><Relationship Id="rId20" Type="http://schemas.openxmlformats.org/officeDocument/2006/relationships/chart" Target="charts/chart6.xml"/><Relationship Id="rId41" Type="http://schemas.openxmlformats.org/officeDocument/2006/relationships/hyperlink" Target="http://ojqfinancime.rks-gov.ne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zk.rks-gov.net/ActDetail.aspx?ActID=2524"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aranda.kryeziu\Desktop\zkm-ministri%20komuna.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saranda.kryeziu\Desktop\zkm-ministri%20komuna.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valon\Documents\Book1.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saranda.kryeziu\Desktop\zkm-ministri%20komuna.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saranda.kryeziu\Desktop\zkm-ministri%20komuna.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saranda.kryeziu\Desktop\zkm-ministri%20komuna.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saranda.kryeziu\Desktop\zkm-ministri%20komuna.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saranda.kryeziu\Desktop\zkm-ministri%20komuna.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saranda.kryeziu\Desktop\zkm-ministri%20komuna.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aranda.kryeziu\Desktop\zkm-ministri%20komun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rendeline.dreshaj\Desktop\New%20folder\zkm-ministri%20komun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aranda.kryeziu\Desktop\zkm-ministri%20komun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aranda.kryeziu\Desktop\zkm-ministri%20komun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saranda.kryeziu\Desktop\zkm-ministri%20komun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saranda.kryeziu\Desktop\zkm-ministri%20komun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saranda.kryeziu\Desktop\zkm-ministri%20komun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sz="1050"/>
              <a:t>Raportimi për financim tëOJQ-të sipas institucioneve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2503-41CF-8CBA-9A112753AE24}"/>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2503-41CF-8CBA-9A112753AE24}"/>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2503-41CF-8CBA-9A112753AE24}"/>
              </c:ext>
            </c:extLst>
          </c:dPt>
          <c:dLbls>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in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Sheet5!$A$1:$A$3</c:f>
              <c:strCache>
                <c:ptCount val="3"/>
                <c:pt idx="0">
                  <c:v>Kanë raportuar direkt në platformë</c:v>
                </c:pt>
                <c:pt idx="1">
                  <c:v>Kanë raportuar se nuk kanë mbështetur OJQ</c:v>
                </c:pt>
                <c:pt idx="2">
                  <c:v>Nuk kanë raportuar</c:v>
                </c:pt>
              </c:strCache>
            </c:strRef>
          </c:cat>
          <c:val>
            <c:numRef>
              <c:f>Sheet5!$B$1:$B$3</c:f>
              <c:numCache>
                <c:formatCode>General</c:formatCode>
                <c:ptCount val="3"/>
                <c:pt idx="0">
                  <c:v>26</c:v>
                </c:pt>
                <c:pt idx="1">
                  <c:v>13</c:v>
                </c:pt>
                <c:pt idx="2">
                  <c:v>18</c:v>
                </c:pt>
              </c:numCache>
            </c:numRef>
          </c:val>
          <c:extLst>
            <c:ext xmlns:c16="http://schemas.microsoft.com/office/drawing/2014/chart" uri="{C3380CC4-5D6E-409C-BE32-E72D297353CC}">
              <c16:uniqueId val="{00000006-2503-41CF-8CBA-9A112753AE24}"/>
            </c:ext>
          </c:extLst>
        </c:ser>
        <c:dLbls>
          <c:dLblPos val="inEnd"/>
          <c:showLegendKey val="0"/>
          <c:showVal val="0"/>
          <c:showCatName val="0"/>
          <c:showSerName val="0"/>
          <c:showPercent val="1"/>
          <c:showBubbleSize val="0"/>
          <c:showLeaderLines val="0"/>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baseline="0">
                <a:effectLst/>
                <a:latin typeface="Candara" panose="020E0502030303020204" pitchFamily="34" charset="0"/>
              </a:rPr>
              <a:t>Shuma e mbështetjes financiare në kuadër të ZKM-së dhe Ministrive sipas Thesarit për vitin 2021</a:t>
            </a:r>
            <a:endParaRPr lang="en-US" sz="1100">
              <a:effectLst/>
              <a:latin typeface="Candara" panose="020E0502030303020204" pitchFamily="34" charset="0"/>
            </a:endParaRPr>
          </a:p>
        </c:rich>
      </c:tx>
      <c:layout>
        <c:manualLayout>
          <c:xMode val="edge"/>
          <c:yMode val="edge"/>
          <c:x val="0.10626370140292898"/>
          <c:y val="6.2519537355423573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Sheet2!$A$1:$A$16</c:f>
              <c:strCache>
                <c:ptCount val="16"/>
                <c:pt idx="0">
                  <c:v>ZKM</c:v>
                </c:pt>
                <c:pt idx="1">
                  <c:v>MF</c:v>
                </c:pt>
                <c:pt idx="2">
                  <c:v>MBPZHR</c:v>
                </c:pt>
                <c:pt idx="3">
                  <c:v>MINT</c:v>
                </c:pt>
                <c:pt idx="4">
                  <c:v>MMPHI</c:v>
                </c:pt>
                <c:pt idx="5">
                  <c:v>MSH</c:v>
                </c:pt>
                <c:pt idx="6">
                  <c:v>MKRS</c:v>
                </c:pt>
                <c:pt idx="7">
                  <c:v>MASHTI</c:v>
                </c:pt>
                <c:pt idx="8">
                  <c:v>MKK</c:v>
                </c:pt>
                <c:pt idx="9">
                  <c:v>MAPL</c:v>
                </c:pt>
                <c:pt idx="10">
                  <c:v>ME</c:v>
                </c:pt>
                <c:pt idx="11">
                  <c:v>MPB</c:v>
                </c:pt>
                <c:pt idx="12">
                  <c:v>MD</c:v>
                </c:pt>
                <c:pt idx="13">
                  <c:v>MPJD</c:v>
                </c:pt>
                <c:pt idx="14">
                  <c:v>MM</c:v>
                </c:pt>
                <c:pt idx="15">
                  <c:v>MZHR</c:v>
                </c:pt>
              </c:strCache>
            </c:strRef>
          </c:cat>
          <c:val>
            <c:numRef>
              <c:f>Sheet2!$B$1:$B$16</c:f>
              <c:numCache>
                <c:formatCode>_([$€-2]\ * #,##0.00_);_([$€-2]\ * \(#,##0.00\);_([$€-2]\ * "-"??_);_(@_)</c:formatCode>
                <c:ptCount val="16"/>
                <c:pt idx="0">
                  <c:v>741627.5</c:v>
                </c:pt>
                <c:pt idx="1">
                  <c:v>541714</c:v>
                </c:pt>
                <c:pt idx="2">
                  <c:v>159562.75000000003</c:v>
                </c:pt>
                <c:pt idx="3">
                  <c:v>52661</c:v>
                </c:pt>
                <c:pt idx="4">
                  <c:v>52902</c:v>
                </c:pt>
                <c:pt idx="5">
                  <c:v>1000</c:v>
                </c:pt>
                <c:pt idx="6">
                  <c:v>8483757.3200000003</c:v>
                </c:pt>
                <c:pt idx="7">
                  <c:v>1046108.54</c:v>
                </c:pt>
                <c:pt idx="8">
                  <c:v>506285</c:v>
                </c:pt>
                <c:pt idx="9">
                  <c:v>60824.1</c:v>
                </c:pt>
                <c:pt idx="10">
                  <c:v>3047567.4</c:v>
                </c:pt>
                <c:pt idx="11">
                  <c:v>9115.9</c:v>
                </c:pt>
                <c:pt idx="12">
                  <c:v>66500</c:v>
                </c:pt>
                <c:pt idx="13">
                  <c:v>7526.18</c:v>
                </c:pt>
                <c:pt idx="14">
                  <c:v>298011</c:v>
                </c:pt>
                <c:pt idx="15">
                  <c:v>104085.81</c:v>
                </c:pt>
              </c:numCache>
            </c:numRef>
          </c:val>
          <c:extLst>
            <c:ext xmlns:c16="http://schemas.microsoft.com/office/drawing/2014/chart" uri="{C3380CC4-5D6E-409C-BE32-E72D297353CC}">
              <c16:uniqueId val="{00000000-B6EF-4CAC-8E8C-4BB3539AAD6B}"/>
            </c:ext>
          </c:extLst>
        </c:ser>
        <c:dLbls>
          <c:showLegendKey val="0"/>
          <c:showVal val="0"/>
          <c:showCatName val="0"/>
          <c:showSerName val="0"/>
          <c:showPercent val="0"/>
          <c:showBubbleSize val="0"/>
        </c:dLbls>
        <c:gapWidth val="219"/>
        <c:overlap val="-27"/>
        <c:axId val="1182304784"/>
        <c:axId val="1182308592"/>
      </c:barChart>
      <c:catAx>
        <c:axId val="1182304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308592"/>
        <c:crosses val="autoZero"/>
        <c:auto val="1"/>
        <c:lblAlgn val="ctr"/>
        <c:lblOffset val="100"/>
        <c:noMultiLvlLbl val="0"/>
      </c:catAx>
      <c:valAx>
        <c:axId val="1182308592"/>
        <c:scaling>
          <c:orientation val="minMax"/>
        </c:scaling>
        <c:delete val="0"/>
        <c:axPos val="l"/>
        <c:majorGridlines>
          <c:spPr>
            <a:ln w="9525" cap="flat" cmpd="sng" algn="ctr">
              <a:solidFill>
                <a:schemeClr val="tx1">
                  <a:lumMod val="15000"/>
                  <a:lumOff val="85000"/>
                </a:schemeClr>
              </a:solidFill>
              <a:round/>
            </a:ln>
            <a:effectLst/>
          </c:spPr>
        </c:majorGridlines>
        <c:numFmt formatCode="_([$€-2]\ * #,##0.00_);_([$€-2]\ * \(#,##0.00\);_([$€-2]\ *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304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US" sz="900" b="0" i="0" u="none" strike="noStrike" baseline="0"/>
              <a:t>Të dhëna krahasuese për mbështetjen financiare publike për OJQ-të nga Zyra e Kryeministrit dhe Ministritë për vitet 2020 dhe 2021</a:t>
            </a:r>
            <a:endParaRPr lang="en-US" sz="900"/>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Sheet1!$B$81</c:f>
              <c:strCache>
                <c:ptCount val="1"/>
                <c:pt idx="0">
                  <c:v>2021</c:v>
                </c:pt>
              </c:strCache>
            </c:strRef>
          </c:tx>
          <c:spPr>
            <a:solidFill>
              <a:schemeClr val="accent6"/>
            </a:solidFill>
            <a:ln>
              <a:noFill/>
            </a:ln>
            <a:effectLst/>
            <a:sp3d/>
          </c:spPr>
          <c:invertIfNegative val="0"/>
          <c:cat>
            <c:strRef>
              <c:f>Sheet1!$A$82:$A$110</c:f>
              <c:strCache>
                <c:ptCount val="29"/>
                <c:pt idx="0">
                  <c:v>ZKM</c:v>
                </c:pt>
                <c:pt idx="1">
                  <c:v>MKRS</c:v>
                </c:pt>
                <c:pt idx="2">
                  <c:v>MM</c:v>
                </c:pt>
                <c:pt idx="3">
                  <c:v>MFPT</c:v>
                </c:pt>
                <c:pt idx="4">
                  <c:v>ME</c:v>
                </c:pt>
                <c:pt idx="5">
                  <c:v>MASHTI</c:v>
                </c:pt>
                <c:pt idx="6">
                  <c:v>MZHR</c:v>
                </c:pt>
                <c:pt idx="7">
                  <c:v>MPMS</c:v>
                </c:pt>
                <c:pt idx="8">
                  <c:v>MBPZHR</c:v>
                </c:pt>
                <c:pt idx="9">
                  <c:v>MD</c:v>
                </c:pt>
                <c:pt idx="10">
                  <c:v>MKK</c:v>
                </c:pt>
                <c:pt idx="11">
                  <c:v>MPB</c:v>
                </c:pt>
                <c:pt idx="12">
                  <c:v>MI</c:v>
                </c:pt>
                <c:pt idx="13">
                  <c:v>MPJ</c:v>
                </c:pt>
                <c:pt idx="14">
                  <c:v>MIE</c:v>
                </c:pt>
                <c:pt idx="15">
                  <c:v>MSH</c:v>
                </c:pt>
                <c:pt idx="16">
                  <c:v>ZPK</c:v>
                </c:pt>
                <c:pt idx="17">
                  <c:v>KPK</c:v>
                </c:pt>
                <c:pt idx="18">
                  <c:v>AKP</c:v>
                </c:pt>
                <c:pt idx="19">
                  <c:v>AD</c:v>
                </c:pt>
                <c:pt idx="20">
                  <c:v>GJK</c:v>
                </c:pt>
                <c:pt idx="21">
                  <c:v>ZKA</c:v>
                </c:pt>
                <c:pt idx="22">
                  <c:v>SHSKUK</c:v>
                </c:pt>
                <c:pt idx="23">
                  <c:v>KPMM</c:v>
                </c:pt>
                <c:pt idx="24">
                  <c:v>KRPP</c:v>
                </c:pt>
                <c:pt idx="25">
                  <c:v>KRK</c:v>
                </c:pt>
                <c:pt idx="26">
                  <c:v>KGJK</c:v>
                </c:pt>
                <c:pt idx="27">
                  <c:v>KQZ</c:v>
                </c:pt>
                <c:pt idx="28">
                  <c:v>AMKM</c:v>
                </c:pt>
              </c:strCache>
            </c:strRef>
          </c:cat>
          <c:val>
            <c:numRef>
              <c:f>Sheet1!$B$82:$B$110</c:f>
              <c:numCache>
                <c:formatCode>General</c:formatCode>
                <c:ptCount val="29"/>
                <c:pt idx="0">
                  <c:v>27</c:v>
                </c:pt>
                <c:pt idx="1">
                  <c:v>493</c:v>
                </c:pt>
                <c:pt idx="2">
                  <c:v>2</c:v>
                </c:pt>
                <c:pt idx="3">
                  <c:v>49</c:v>
                </c:pt>
                <c:pt idx="4">
                  <c:v>2</c:v>
                </c:pt>
                <c:pt idx="5">
                  <c:v>14</c:v>
                </c:pt>
                <c:pt idx="6">
                  <c:v>36</c:v>
                </c:pt>
              </c:numCache>
            </c:numRef>
          </c:val>
          <c:extLst>
            <c:ext xmlns:c16="http://schemas.microsoft.com/office/drawing/2014/chart" uri="{C3380CC4-5D6E-409C-BE32-E72D297353CC}">
              <c16:uniqueId val="{00000000-ABF0-4589-96FC-F16B102FE144}"/>
            </c:ext>
          </c:extLst>
        </c:ser>
        <c:ser>
          <c:idx val="1"/>
          <c:order val="1"/>
          <c:tx>
            <c:strRef>
              <c:f>Sheet1!$C$81</c:f>
              <c:strCache>
                <c:ptCount val="1"/>
                <c:pt idx="0">
                  <c:v>2020</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Sheet1!$A$82:$A$110</c:f>
              <c:strCache>
                <c:ptCount val="29"/>
                <c:pt idx="0">
                  <c:v>ZKM</c:v>
                </c:pt>
                <c:pt idx="1">
                  <c:v>MKRS</c:v>
                </c:pt>
                <c:pt idx="2">
                  <c:v>MM</c:v>
                </c:pt>
                <c:pt idx="3">
                  <c:v>MFPT</c:v>
                </c:pt>
                <c:pt idx="4">
                  <c:v>ME</c:v>
                </c:pt>
                <c:pt idx="5">
                  <c:v>MASHTI</c:v>
                </c:pt>
                <c:pt idx="6">
                  <c:v>MZHR</c:v>
                </c:pt>
                <c:pt idx="7">
                  <c:v>MPMS</c:v>
                </c:pt>
                <c:pt idx="8">
                  <c:v>MBPZHR</c:v>
                </c:pt>
                <c:pt idx="9">
                  <c:v>MD</c:v>
                </c:pt>
                <c:pt idx="10">
                  <c:v>MKK</c:v>
                </c:pt>
                <c:pt idx="11">
                  <c:v>MPB</c:v>
                </c:pt>
                <c:pt idx="12">
                  <c:v>MI</c:v>
                </c:pt>
                <c:pt idx="13">
                  <c:v>MPJ</c:v>
                </c:pt>
                <c:pt idx="14">
                  <c:v>MIE</c:v>
                </c:pt>
                <c:pt idx="15">
                  <c:v>MSH</c:v>
                </c:pt>
                <c:pt idx="16">
                  <c:v>ZPK</c:v>
                </c:pt>
                <c:pt idx="17">
                  <c:v>KPK</c:v>
                </c:pt>
                <c:pt idx="18">
                  <c:v>AKP</c:v>
                </c:pt>
                <c:pt idx="19">
                  <c:v>AD</c:v>
                </c:pt>
                <c:pt idx="20">
                  <c:v>GJK</c:v>
                </c:pt>
                <c:pt idx="21">
                  <c:v>ZKA</c:v>
                </c:pt>
                <c:pt idx="22">
                  <c:v>SHSKUK</c:v>
                </c:pt>
                <c:pt idx="23">
                  <c:v>KPMM</c:v>
                </c:pt>
                <c:pt idx="24">
                  <c:v>KRPP</c:v>
                </c:pt>
                <c:pt idx="25">
                  <c:v>KRK</c:v>
                </c:pt>
                <c:pt idx="26">
                  <c:v>KGJK</c:v>
                </c:pt>
                <c:pt idx="27">
                  <c:v>KQZ</c:v>
                </c:pt>
                <c:pt idx="28">
                  <c:v>AMKM</c:v>
                </c:pt>
              </c:strCache>
            </c:strRef>
          </c:cat>
          <c:val>
            <c:numRef>
              <c:f>Sheet1!$C$82:$C$110</c:f>
              <c:numCache>
                <c:formatCode>General</c:formatCode>
                <c:ptCount val="29"/>
                <c:pt idx="0">
                  <c:v>76</c:v>
                </c:pt>
                <c:pt idx="1">
                  <c:v>203</c:v>
                </c:pt>
                <c:pt idx="2">
                  <c:v>1</c:v>
                </c:pt>
                <c:pt idx="3">
                  <c:v>4</c:v>
                </c:pt>
                <c:pt idx="4">
                  <c:v>2</c:v>
                </c:pt>
                <c:pt idx="5">
                  <c:v>5</c:v>
                </c:pt>
                <c:pt idx="6">
                  <c:v>7</c:v>
                </c:pt>
                <c:pt idx="7">
                  <c:v>73</c:v>
                </c:pt>
                <c:pt idx="8">
                  <c:v>27</c:v>
                </c:pt>
                <c:pt idx="9">
                  <c:v>5</c:v>
                </c:pt>
                <c:pt idx="10">
                  <c:v>3</c:v>
                </c:pt>
                <c:pt idx="11">
                  <c:v>2</c:v>
                </c:pt>
                <c:pt idx="12">
                  <c:v>2</c:v>
                </c:pt>
                <c:pt idx="13">
                  <c:v>1</c:v>
                </c:pt>
                <c:pt idx="14">
                  <c:v>2</c:v>
                </c:pt>
                <c:pt idx="15">
                  <c:v>7</c:v>
                </c:pt>
                <c:pt idx="16">
                  <c:v>22</c:v>
                </c:pt>
                <c:pt idx="17">
                  <c:v>3</c:v>
                </c:pt>
                <c:pt idx="18">
                  <c:v>3</c:v>
                </c:pt>
                <c:pt idx="19">
                  <c:v>1</c:v>
                </c:pt>
                <c:pt idx="20">
                  <c:v>1</c:v>
                </c:pt>
                <c:pt idx="21">
                  <c:v>2</c:v>
                </c:pt>
                <c:pt idx="22">
                  <c:v>1</c:v>
                </c:pt>
                <c:pt idx="23">
                  <c:v>2</c:v>
                </c:pt>
                <c:pt idx="24">
                  <c:v>1</c:v>
                </c:pt>
                <c:pt idx="25">
                  <c:v>4</c:v>
                </c:pt>
                <c:pt idx="26">
                  <c:v>1</c:v>
                </c:pt>
                <c:pt idx="27">
                  <c:v>1</c:v>
                </c:pt>
                <c:pt idx="28">
                  <c:v>1</c:v>
                </c:pt>
              </c:numCache>
            </c:numRef>
          </c:val>
          <c:extLst>
            <c:ext xmlns:c16="http://schemas.microsoft.com/office/drawing/2014/chart" uri="{C3380CC4-5D6E-409C-BE32-E72D297353CC}">
              <c16:uniqueId val="{00000001-ABF0-4589-96FC-F16B102FE144}"/>
            </c:ext>
          </c:extLst>
        </c:ser>
        <c:dLbls>
          <c:showLegendKey val="0"/>
          <c:showVal val="0"/>
          <c:showCatName val="0"/>
          <c:showSerName val="0"/>
          <c:showPercent val="0"/>
          <c:showBubbleSize val="0"/>
        </c:dLbls>
        <c:gapWidth val="0"/>
        <c:shape val="box"/>
        <c:axId val="1182306416"/>
        <c:axId val="1182320560"/>
        <c:axId val="1126008416"/>
      </c:bar3DChart>
      <c:catAx>
        <c:axId val="118230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320560"/>
        <c:crosses val="autoZero"/>
        <c:auto val="1"/>
        <c:lblAlgn val="ctr"/>
        <c:lblOffset val="100"/>
        <c:noMultiLvlLbl val="0"/>
      </c:catAx>
      <c:valAx>
        <c:axId val="1182320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306416"/>
        <c:crosses val="autoZero"/>
        <c:crossBetween val="between"/>
      </c:valAx>
      <c:serAx>
        <c:axId val="1126008416"/>
        <c:scaling>
          <c:orientation val="minMax"/>
        </c:scaling>
        <c:delete val="0"/>
        <c:axPos val="b"/>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320560"/>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a:outerShdw blurRad="50800" dist="38100" dir="2700000" algn="tl" rotWithShape="0">
        <a:prstClr val="black">
          <a:alpha val="40000"/>
        </a:prstClr>
      </a:outerShdw>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b="0" i="0" u="none" strike="noStrike" baseline="0"/>
              <a:t>Numri i OJQ-ve sipas shumave te mjeteve financare të pranuara në nivel të ministrive për vitin 2021</a:t>
            </a:r>
            <a:endParaRPr lang="en-US"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8974953712181324E-2"/>
          <c:y val="0.1672255017709563"/>
          <c:w val="0.91828602819996341"/>
          <c:h val="0.72321951491600744"/>
        </c:manualLayout>
      </c:layout>
      <c:barChart>
        <c:barDir val="col"/>
        <c:grouping val="clustered"/>
        <c:varyColors val="0"/>
        <c:ser>
          <c:idx val="0"/>
          <c:order val="0"/>
          <c:tx>
            <c:strRef>
              <c:f>Sheet1!$B$145</c:f>
              <c:strCache>
                <c:ptCount val="1"/>
                <c:pt idx="0">
                  <c:v>Ministrite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Sheet1!$A$146:$A$152</c:f>
              <c:strCache>
                <c:ptCount val="7"/>
                <c:pt idx="0">
                  <c:v>0-1000</c:v>
                </c:pt>
                <c:pt idx="1">
                  <c:v>1001-5000</c:v>
                </c:pt>
                <c:pt idx="2">
                  <c:v>5001-10000</c:v>
                </c:pt>
                <c:pt idx="3">
                  <c:v>10001-20000</c:v>
                </c:pt>
                <c:pt idx="4">
                  <c:v>20001-50000</c:v>
                </c:pt>
                <c:pt idx="5">
                  <c:v>50001-100000</c:v>
                </c:pt>
                <c:pt idx="6">
                  <c:v>100001-1000000</c:v>
                </c:pt>
              </c:strCache>
            </c:strRef>
          </c:cat>
          <c:val>
            <c:numRef>
              <c:f>Sheet1!$B$146:$B$152</c:f>
              <c:numCache>
                <c:formatCode>General</c:formatCode>
                <c:ptCount val="7"/>
                <c:pt idx="0">
                  <c:v>4</c:v>
                </c:pt>
                <c:pt idx="1">
                  <c:v>281</c:v>
                </c:pt>
                <c:pt idx="2">
                  <c:v>72</c:v>
                </c:pt>
                <c:pt idx="3">
                  <c:v>77</c:v>
                </c:pt>
                <c:pt idx="4">
                  <c:v>46</c:v>
                </c:pt>
                <c:pt idx="5">
                  <c:v>24</c:v>
                </c:pt>
                <c:pt idx="6">
                  <c:v>4</c:v>
                </c:pt>
              </c:numCache>
            </c:numRef>
          </c:val>
          <c:extLst>
            <c:ext xmlns:c16="http://schemas.microsoft.com/office/drawing/2014/chart" uri="{C3380CC4-5D6E-409C-BE32-E72D297353CC}">
              <c16:uniqueId val="{00000000-AD35-417F-865A-096942418912}"/>
            </c:ext>
          </c:extLst>
        </c:ser>
        <c:dLbls>
          <c:dLblPos val="outEnd"/>
          <c:showLegendKey val="0"/>
          <c:showVal val="1"/>
          <c:showCatName val="0"/>
          <c:showSerName val="0"/>
          <c:showPercent val="0"/>
          <c:showBubbleSize val="0"/>
        </c:dLbls>
        <c:gapWidth val="219"/>
        <c:overlap val="-27"/>
        <c:axId val="1182301520"/>
        <c:axId val="1182302064"/>
      </c:barChart>
      <c:catAx>
        <c:axId val="1182301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302064"/>
        <c:crosses val="autoZero"/>
        <c:auto val="1"/>
        <c:lblAlgn val="ctr"/>
        <c:lblOffset val="100"/>
        <c:noMultiLvlLbl val="0"/>
      </c:catAx>
      <c:valAx>
        <c:axId val="1182302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301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a:outerShdw blurRad="50800" dist="38100" dir="2700000" algn="tl" rotWithShape="0">
        <a:prstClr val="black">
          <a:alpha val="40000"/>
        </a:prstClr>
      </a:outerShdw>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baseline="0">
                <a:effectLst/>
                <a:latin typeface="Candara" panose="020E0502030303020204" pitchFamily="34" charset="0"/>
              </a:rPr>
              <a:t>Të dhëna krahasuese për mbështetjen financiare publike për numrin e projekteve për OJQ-të nga Zyra e Kryeministrit dhe Ministritë për vitet 2020 dhe 2021 sipas Thesarit</a:t>
            </a:r>
            <a:endParaRPr lang="en-US" sz="1100">
              <a:effectLst/>
              <a:latin typeface="Candara" panose="020E0502030303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2021</c:v>
          </c:tx>
          <c:spPr>
            <a:solidFill>
              <a:schemeClr val="accent1"/>
            </a:solidFill>
            <a:ln>
              <a:noFill/>
            </a:ln>
            <a:effectLst/>
            <a:sp3d/>
          </c:spPr>
          <c:invertIfNegative val="0"/>
          <c:cat>
            <c:strRef>
              <c:f>Sheet7!$A$1:$A$18</c:f>
              <c:strCache>
                <c:ptCount val="18"/>
                <c:pt idx="0">
                  <c:v>ZKM</c:v>
                </c:pt>
                <c:pt idx="1">
                  <c:v>MKRS</c:v>
                </c:pt>
                <c:pt idx="2">
                  <c:v>MM</c:v>
                </c:pt>
                <c:pt idx="3">
                  <c:v>MFPT</c:v>
                </c:pt>
                <c:pt idx="4">
                  <c:v>ME</c:v>
                </c:pt>
                <c:pt idx="5">
                  <c:v>MASHTI</c:v>
                </c:pt>
                <c:pt idx="6">
                  <c:v>MZHR</c:v>
                </c:pt>
                <c:pt idx="7">
                  <c:v>MPJD</c:v>
                </c:pt>
                <c:pt idx="8">
                  <c:v>MBPZHR</c:v>
                </c:pt>
                <c:pt idx="9">
                  <c:v>MINT</c:v>
                </c:pt>
                <c:pt idx="10">
                  <c:v>MSH</c:v>
                </c:pt>
                <c:pt idx="11">
                  <c:v>MKK</c:v>
                </c:pt>
                <c:pt idx="12">
                  <c:v>MAPL</c:v>
                </c:pt>
                <c:pt idx="13">
                  <c:v>MPB</c:v>
                </c:pt>
                <c:pt idx="14">
                  <c:v>MD</c:v>
                </c:pt>
                <c:pt idx="15">
                  <c:v>MMPHI</c:v>
                </c:pt>
                <c:pt idx="16">
                  <c:v>MPMS deri 22.03.2021</c:v>
                </c:pt>
                <c:pt idx="17">
                  <c:v>MIE deri 22.03.2021</c:v>
                </c:pt>
              </c:strCache>
            </c:strRef>
          </c:cat>
          <c:val>
            <c:numRef>
              <c:f>Sheet7!$B$1:$B$18</c:f>
              <c:numCache>
                <c:formatCode>General</c:formatCode>
                <c:ptCount val="18"/>
                <c:pt idx="0">
                  <c:v>41</c:v>
                </c:pt>
                <c:pt idx="1">
                  <c:v>771</c:v>
                </c:pt>
                <c:pt idx="2">
                  <c:v>2</c:v>
                </c:pt>
                <c:pt idx="3">
                  <c:v>68</c:v>
                </c:pt>
                <c:pt idx="4">
                  <c:v>4</c:v>
                </c:pt>
                <c:pt idx="5">
                  <c:v>55</c:v>
                </c:pt>
                <c:pt idx="6">
                  <c:v>68</c:v>
                </c:pt>
                <c:pt idx="7">
                  <c:v>9</c:v>
                </c:pt>
                <c:pt idx="8">
                  <c:v>19</c:v>
                </c:pt>
                <c:pt idx="9">
                  <c:v>3</c:v>
                </c:pt>
                <c:pt idx="10">
                  <c:v>1</c:v>
                </c:pt>
                <c:pt idx="11">
                  <c:v>3</c:v>
                </c:pt>
                <c:pt idx="12">
                  <c:v>2</c:v>
                </c:pt>
                <c:pt idx="13">
                  <c:v>9</c:v>
                </c:pt>
                <c:pt idx="14">
                  <c:v>5</c:v>
                </c:pt>
                <c:pt idx="15">
                  <c:v>28</c:v>
                </c:pt>
                <c:pt idx="16">
                  <c:v>0</c:v>
                </c:pt>
                <c:pt idx="17">
                  <c:v>0</c:v>
                </c:pt>
              </c:numCache>
            </c:numRef>
          </c:val>
          <c:extLst>
            <c:ext xmlns:c16="http://schemas.microsoft.com/office/drawing/2014/chart" uri="{C3380CC4-5D6E-409C-BE32-E72D297353CC}">
              <c16:uniqueId val="{00000000-0A3A-4DD2-A580-F352286868EA}"/>
            </c:ext>
          </c:extLst>
        </c:ser>
        <c:ser>
          <c:idx val="1"/>
          <c:order val="1"/>
          <c:tx>
            <c:v>2020</c:v>
          </c:tx>
          <c:spPr>
            <a:solidFill>
              <a:schemeClr val="accent2"/>
            </a:solidFill>
            <a:ln>
              <a:noFill/>
            </a:ln>
            <a:effectLst/>
            <a:sp3d/>
          </c:spPr>
          <c:invertIfNegative val="0"/>
          <c:cat>
            <c:strRef>
              <c:f>Sheet7!$A$1:$A$18</c:f>
              <c:strCache>
                <c:ptCount val="18"/>
                <c:pt idx="0">
                  <c:v>ZKM</c:v>
                </c:pt>
                <c:pt idx="1">
                  <c:v>MKRS</c:v>
                </c:pt>
                <c:pt idx="2">
                  <c:v>MM</c:v>
                </c:pt>
                <c:pt idx="3">
                  <c:v>MFPT</c:v>
                </c:pt>
                <c:pt idx="4">
                  <c:v>ME</c:v>
                </c:pt>
                <c:pt idx="5">
                  <c:v>MASHTI</c:v>
                </c:pt>
                <c:pt idx="6">
                  <c:v>MZHR</c:v>
                </c:pt>
                <c:pt idx="7">
                  <c:v>MPJD</c:v>
                </c:pt>
                <c:pt idx="8">
                  <c:v>MBPZHR</c:v>
                </c:pt>
                <c:pt idx="9">
                  <c:v>MINT</c:v>
                </c:pt>
                <c:pt idx="10">
                  <c:v>MSH</c:v>
                </c:pt>
                <c:pt idx="11">
                  <c:v>MKK</c:v>
                </c:pt>
                <c:pt idx="12">
                  <c:v>MAPL</c:v>
                </c:pt>
                <c:pt idx="13">
                  <c:v>MPB</c:v>
                </c:pt>
                <c:pt idx="14">
                  <c:v>MD</c:v>
                </c:pt>
                <c:pt idx="15">
                  <c:v>MMPHI</c:v>
                </c:pt>
                <c:pt idx="16">
                  <c:v>MPMS deri 22.03.2021</c:v>
                </c:pt>
                <c:pt idx="17">
                  <c:v>MIE deri 22.03.2021</c:v>
                </c:pt>
              </c:strCache>
            </c:strRef>
          </c:cat>
          <c:val>
            <c:numRef>
              <c:f>Sheet7!$C$1:$C$18</c:f>
              <c:numCache>
                <c:formatCode>General</c:formatCode>
                <c:ptCount val="18"/>
                <c:pt idx="0">
                  <c:v>76</c:v>
                </c:pt>
                <c:pt idx="1">
                  <c:v>203</c:v>
                </c:pt>
                <c:pt idx="2">
                  <c:v>1</c:v>
                </c:pt>
                <c:pt idx="3">
                  <c:v>4</c:v>
                </c:pt>
                <c:pt idx="4">
                  <c:v>2</c:v>
                </c:pt>
                <c:pt idx="5">
                  <c:v>5</c:v>
                </c:pt>
                <c:pt idx="6">
                  <c:v>7</c:v>
                </c:pt>
                <c:pt idx="7">
                  <c:v>1</c:v>
                </c:pt>
                <c:pt idx="8">
                  <c:v>27</c:v>
                </c:pt>
                <c:pt idx="9">
                  <c:v>2</c:v>
                </c:pt>
                <c:pt idx="10">
                  <c:v>7</c:v>
                </c:pt>
                <c:pt idx="11">
                  <c:v>3</c:v>
                </c:pt>
                <c:pt idx="12">
                  <c:v>0</c:v>
                </c:pt>
                <c:pt idx="13">
                  <c:v>2</c:v>
                </c:pt>
                <c:pt idx="14">
                  <c:v>5</c:v>
                </c:pt>
                <c:pt idx="15">
                  <c:v>0</c:v>
                </c:pt>
                <c:pt idx="16">
                  <c:v>73</c:v>
                </c:pt>
                <c:pt idx="17">
                  <c:v>2</c:v>
                </c:pt>
              </c:numCache>
            </c:numRef>
          </c:val>
          <c:extLst>
            <c:ext xmlns:c16="http://schemas.microsoft.com/office/drawing/2014/chart" uri="{C3380CC4-5D6E-409C-BE32-E72D297353CC}">
              <c16:uniqueId val="{00000001-0A3A-4DD2-A580-F352286868EA}"/>
            </c:ext>
          </c:extLst>
        </c:ser>
        <c:dLbls>
          <c:showLegendKey val="0"/>
          <c:showVal val="0"/>
          <c:showCatName val="0"/>
          <c:showSerName val="0"/>
          <c:showPercent val="0"/>
          <c:showBubbleSize val="0"/>
        </c:dLbls>
        <c:gapWidth val="150"/>
        <c:shape val="box"/>
        <c:axId val="1182306960"/>
        <c:axId val="1182308048"/>
        <c:axId val="0"/>
      </c:bar3DChart>
      <c:catAx>
        <c:axId val="11823069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308048"/>
        <c:crosses val="autoZero"/>
        <c:auto val="1"/>
        <c:lblAlgn val="ctr"/>
        <c:lblOffset val="100"/>
        <c:noMultiLvlLbl val="0"/>
      </c:catAx>
      <c:valAx>
        <c:axId val="1182308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306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b="0" i="0" baseline="0">
                <a:effectLst/>
                <a:latin typeface="Candara" panose="020E0502030303020204" pitchFamily="34" charset="0"/>
              </a:rPr>
              <a:t>Të dhëna Krahasuese për mbështetjen financiare publike për OJQ-të nga Komunat e Republikës së Kosovës për vitet 2021 dhe 2020 sipas të dhënave të thesarit</a:t>
            </a:r>
            <a:endParaRPr lang="en-US" sz="1000">
              <a:effectLst/>
              <a:latin typeface="Candara" panose="020E0502030303020204" pitchFamily="34" charset="0"/>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2021</c:v>
          </c:tx>
          <c:spPr>
            <a:solidFill>
              <a:schemeClr val="accent6"/>
            </a:solidFill>
            <a:ln>
              <a:noFill/>
            </a:ln>
            <a:effectLst/>
            <a:sp3d/>
          </c:spPr>
          <c:invertIfNegative val="0"/>
          <c:cat>
            <c:strRef>
              <c:f>Sheet7!$A$1:$A$38</c:f>
              <c:strCache>
                <c:ptCount val="38"/>
                <c:pt idx="0">
                  <c:v>Drenas</c:v>
                </c:pt>
                <c:pt idx="1">
                  <c:v>Fushe Kosovë</c:v>
                </c:pt>
                <c:pt idx="2">
                  <c:v>Lipjan</c:v>
                </c:pt>
                <c:pt idx="3">
                  <c:v>Obiliq</c:v>
                </c:pt>
                <c:pt idx="4">
                  <c:v>Besianë</c:v>
                </c:pt>
                <c:pt idx="5">
                  <c:v>Prishtine</c:v>
                </c:pt>
                <c:pt idx="6">
                  <c:v>Shtime</c:v>
                </c:pt>
                <c:pt idx="7">
                  <c:v>Graçanicë</c:v>
                </c:pt>
                <c:pt idx="8">
                  <c:v>Dragash</c:v>
                </c:pt>
                <c:pt idx="9">
                  <c:v>Prizren</c:v>
                </c:pt>
                <c:pt idx="10">
                  <c:v>Rahovec</c:v>
                </c:pt>
                <c:pt idx="11">
                  <c:v>Therandë</c:v>
                </c:pt>
                <c:pt idx="12">
                  <c:v>Malishevë</c:v>
                </c:pt>
                <c:pt idx="13">
                  <c:v>Mamushë</c:v>
                </c:pt>
                <c:pt idx="14">
                  <c:v>Deçan</c:v>
                </c:pt>
                <c:pt idx="15">
                  <c:v>Gjakovë</c:v>
                </c:pt>
                <c:pt idx="16">
                  <c:v>Istog</c:v>
                </c:pt>
                <c:pt idx="17">
                  <c:v>Klinë</c:v>
                </c:pt>
                <c:pt idx="18">
                  <c:v>Pejë</c:v>
                </c:pt>
                <c:pt idx="19">
                  <c:v>Junik</c:v>
                </c:pt>
                <c:pt idx="20">
                  <c:v>Mitrovicë</c:v>
                </c:pt>
                <c:pt idx="21">
                  <c:v>Skenderaj</c:v>
                </c:pt>
                <c:pt idx="22">
                  <c:v>Vushtrri</c:v>
                </c:pt>
                <c:pt idx="23">
                  <c:v>Zubin Potok</c:v>
                </c:pt>
                <c:pt idx="24">
                  <c:v>Zveçan</c:v>
                </c:pt>
                <c:pt idx="25">
                  <c:v>Mitrovica e Veriut</c:v>
                </c:pt>
                <c:pt idx="26">
                  <c:v>Gjilan</c:v>
                </c:pt>
                <c:pt idx="27">
                  <c:v>Kaçanik</c:v>
                </c:pt>
                <c:pt idx="28">
                  <c:v>Kamenicë</c:v>
                </c:pt>
                <c:pt idx="29">
                  <c:v>Artanë</c:v>
                </c:pt>
                <c:pt idx="30">
                  <c:v>Shtërpce</c:v>
                </c:pt>
                <c:pt idx="31">
                  <c:v>Ferizaj</c:v>
                </c:pt>
                <c:pt idx="32">
                  <c:v>Viti</c:v>
                </c:pt>
                <c:pt idx="33">
                  <c:v>Partesh</c:v>
                </c:pt>
                <c:pt idx="34">
                  <c:v>Hani I Elezit</c:v>
                </c:pt>
                <c:pt idx="35">
                  <c:v>Ranillugë</c:v>
                </c:pt>
                <c:pt idx="36">
                  <c:v>Leposaviq</c:v>
                </c:pt>
                <c:pt idx="37">
                  <c:v>Kllokot</c:v>
                </c:pt>
              </c:strCache>
            </c:strRef>
          </c:cat>
          <c:val>
            <c:numRef>
              <c:f>Sheet7!$B$1:$B$38</c:f>
              <c:numCache>
                <c:formatCode>_([$€-2]\ * #,##0.00_);_([$€-2]\ * \(#,##0.00\);_([$€-2]\ * "-"??_);_(@_)</c:formatCode>
                <c:ptCount val="38"/>
                <c:pt idx="0">
                  <c:v>132208.84999999998</c:v>
                </c:pt>
                <c:pt idx="1">
                  <c:v>972127</c:v>
                </c:pt>
                <c:pt idx="2">
                  <c:v>374678.81</c:v>
                </c:pt>
                <c:pt idx="3">
                  <c:v>197852.05000000002</c:v>
                </c:pt>
                <c:pt idx="4">
                  <c:v>580557.05999999994</c:v>
                </c:pt>
                <c:pt idx="5">
                  <c:v>3090551.87</c:v>
                </c:pt>
                <c:pt idx="6">
                  <c:v>246766.5</c:v>
                </c:pt>
                <c:pt idx="7">
                  <c:v>216918.25</c:v>
                </c:pt>
                <c:pt idx="8">
                  <c:v>64638.35</c:v>
                </c:pt>
                <c:pt idx="9">
                  <c:v>1054631.97</c:v>
                </c:pt>
                <c:pt idx="10">
                  <c:v>297814.55</c:v>
                </c:pt>
                <c:pt idx="11">
                  <c:v>552919.92999999993</c:v>
                </c:pt>
                <c:pt idx="12">
                  <c:v>338852.62</c:v>
                </c:pt>
                <c:pt idx="13">
                  <c:v>137362.54</c:v>
                </c:pt>
                <c:pt idx="14" formatCode="#,##0.00">
                  <c:v>119226.45</c:v>
                </c:pt>
                <c:pt idx="15">
                  <c:v>395301.45</c:v>
                </c:pt>
                <c:pt idx="16">
                  <c:v>273826.73</c:v>
                </c:pt>
                <c:pt idx="17">
                  <c:v>191976.43</c:v>
                </c:pt>
                <c:pt idx="18">
                  <c:v>327237.27</c:v>
                </c:pt>
                <c:pt idx="19">
                  <c:v>69139.81</c:v>
                </c:pt>
                <c:pt idx="20">
                  <c:v>275437.86</c:v>
                </c:pt>
                <c:pt idx="21">
                  <c:v>287376.62</c:v>
                </c:pt>
                <c:pt idx="22">
                  <c:v>464143.17</c:v>
                </c:pt>
                <c:pt idx="23">
                  <c:v>6000</c:v>
                </c:pt>
                <c:pt idx="24">
                  <c:v>4500</c:v>
                </c:pt>
                <c:pt idx="25">
                  <c:v>70510</c:v>
                </c:pt>
                <c:pt idx="26">
                  <c:v>747774.25</c:v>
                </c:pt>
                <c:pt idx="27">
                  <c:v>111921.35</c:v>
                </c:pt>
                <c:pt idx="28" formatCode="General">
                  <c:v>93492.75</c:v>
                </c:pt>
                <c:pt idx="29">
                  <c:v>2419.35</c:v>
                </c:pt>
                <c:pt idx="30">
                  <c:v>40345.65</c:v>
                </c:pt>
                <c:pt idx="31">
                  <c:v>1707311.3499999999</c:v>
                </c:pt>
                <c:pt idx="32">
                  <c:v>423076.23</c:v>
                </c:pt>
                <c:pt idx="33">
                  <c:v>7371.89</c:v>
                </c:pt>
                <c:pt idx="34">
                  <c:v>219038.36</c:v>
                </c:pt>
                <c:pt idx="35">
                  <c:v>24543.4</c:v>
                </c:pt>
                <c:pt idx="36">
                  <c:v>0</c:v>
                </c:pt>
                <c:pt idx="37">
                  <c:v>0</c:v>
                </c:pt>
              </c:numCache>
            </c:numRef>
          </c:val>
          <c:extLst>
            <c:ext xmlns:c16="http://schemas.microsoft.com/office/drawing/2014/chart" uri="{C3380CC4-5D6E-409C-BE32-E72D297353CC}">
              <c16:uniqueId val="{00000000-56DF-4BD4-86FB-D2CFF295FFFA}"/>
            </c:ext>
          </c:extLst>
        </c:ser>
        <c:ser>
          <c:idx val="1"/>
          <c:order val="1"/>
          <c:tx>
            <c:v>2020</c:v>
          </c:tx>
          <c:spPr>
            <a:solidFill>
              <a:schemeClr val="accent5"/>
            </a:solidFill>
            <a:ln>
              <a:noFill/>
            </a:ln>
            <a:effectLst/>
            <a:sp3d/>
          </c:spPr>
          <c:invertIfNegative val="0"/>
          <c:cat>
            <c:strRef>
              <c:f>Sheet7!$A$1:$A$38</c:f>
              <c:strCache>
                <c:ptCount val="38"/>
                <c:pt idx="0">
                  <c:v>Drenas</c:v>
                </c:pt>
                <c:pt idx="1">
                  <c:v>Fushe Kosovë</c:v>
                </c:pt>
                <c:pt idx="2">
                  <c:v>Lipjan</c:v>
                </c:pt>
                <c:pt idx="3">
                  <c:v>Obiliq</c:v>
                </c:pt>
                <c:pt idx="4">
                  <c:v>Besianë</c:v>
                </c:pt>
                <c:pt idx="5">
                  <c:v>Prishtine</c:v>
                </c:pt>
                <c:pt idx="6">
                  <c:v>Shtime</c:v>
                </c:pt>
                <c:pt idx="7">
                  <c:v>Graçanicë</c:v>
                </c:pt>
                <c:pt idx="8">
                  <c:v>Dragash</c:v>
                </c:pt>
                <c:pt idx="9">
                  <c:v>Prizren</c:v>
                </c:pt>
                <c:pt idx="10">
                  <c:v>Rahovec</c:v>
                </c:pt>
                <c:pt idx="11">
                  <c:v>Therandë</c:v>
                </c:pt>
                <c:pt idx="12">
                  <c:v>Malishevë</c:v>
                </c:pt>
                <c:pt idx="13">
                  <c:v>Mamushë</c:v>
                </c:pt>
                <c:pt idx="14">
                  <c:v>Deçan</c:v>
                </c:pt>
                <c:pt idx="15">
                  <c:v>Gjakovë</c:v>
                </c:pt>
                <c:pt idx="16">
                  <c:v>Istog</c:v>
                </c:pt>
                <c:pt idx="17">
                  <c:v>Klinë</c:v>
                </c:pt>
                <c:pt idx="18">
                  <c:v>Pejë</c:v>
                </c:pt>
                <c:pt idx="19">
                  <c:v>Junik</c:v>
                </c:pt>
                <c:pt idx="20">
                  <c:v>Mitrovicë</c:v>
                </c:pt>
                <c:pt idx="21">
                  <c:v>Skenderaj</c:v>
                </c:pt>
                <c:pt idx="22">
                  <c:v>Vushtrri</c:v>
                </c:pt>
                <c:pt idx="23">
                  <c:v>Zubin Potok</c:v>
                </c:pt>
                <c:pt idx="24">
                  <c:v>Zveçan</c:v>
                </c:pt>
                <c:pt idx="25">
                  <c:v>Mitrovica e Veriut</c:v>
                </c:pt>
                <c:pt idx="26">
                  <c:v>Gjilan</c:v>
                </c:pt>
                <c:pt idx="27">
                  <c:v>Kaçanik</c:v>
                </c:pt>
                <c:pt idx="28">
                  <c:v>Kamenicë</c:v>
                </c:pt>
                <c:pt idx="29">
                  <c:v>Artanë</c:v>
                </c:pt>
                <c:pt idx="30">
                  <c:v>Shtërpce</c:v>
                </c:pt>
                <c:pt idx="31">
                  <c:v>Ferizaj</c:v>
                </c:pt>
                <c:pt idx="32">
                  <c:v>Viti</c:v>
                </c:pt>
                <c:pt idx="33">
                  <c:v>Partesh</c:v>
                </c:pt>
                <c:pt idx="34">
                  <c:v>Hani I Elezit</c:v>
                </c:pt>
                <c:pt idx="35">
                  <c:v>Ranillugë</c:v>
                </c:pt>
                <c:pt idx="36">
                  <c:v>Leposaviq</c:v>
                </c:pt>
                <c:pt idx="37">
                  <c:v>Kllokot</c:v>
                </c:pt>
              </c:strCache>
            </c:strRef>
          </c:cat>
          <c:val>
            <c:numRef>
              <c:f>Sheet7!$C$1:$C$38</c:f>
              <c:numCache>
                <c:formatCode>_([$€-2]\ * #,##0.00_);_([$€-2]\ * \(#,##0.00\);_([$€-2]\ * "-"??_);_(@_)</c:formatCode>
                <c:ptCount val="38"/>
                <c:pt idx="0">
                  <c:v>220753.1</c:v>
                </c:pt>
                <c:pt idx="1">
                  <c:v>151071.04000000001</c:v>
                </c:pt>
                <c:pt idx="2">
                  <c:v>0</c:v>
                </c:pt>
                <c:pt idx="3">
                  <c:v>86296.84</c:v>
                </c:pt>
                <c:pt idx="4">
                  <c:v>40000</c:v>
                </c:pt>
                <c:pt idx="5">
                  <c:v>481864</c:v>
                </c:pt>
                <c:pt idx="6">
                  <c:v>44657.4</c:v>
                </c:pt>
                <c:pt idx="7">
                  <c:v>87000</c:v>
                </c:pt>
                <c:pt idx="8">
                  <c:v>59957.39</c:v>
                </c:pt>
                <c:pt idx="9">
                  <c:v>669590</c:v>
                </c:pt>
                <c:pt idx="10">
                  <c:v>71300</c:v>
                </c:pt>
                <c:pt idx="11">
                  <c:v>131114.70000000001</c:v>
                </c:pt>
                <c:pt idx="12">
                  <c:v>0</c:v>
                </c:pt>
                <c:pt idx="13">
                  <c:v>15995.7</c:v>
                </c:pt>
                <c:pt idx="14">
                  <c:v>42001.9</c:v>
                </c:pt>
                <c:pt idx="15">
                  <c:v>156762.29</c:v>
                </c:pt>
                <c:pt idx="16">
                  <c:v>171211.78</c:v>
                </c:pt>
                <c:pt idx="17">
                  <c:v>63950</c:v>
                </c:pt>
                <c:pt idx="18">
                  <c:v>249076.42</c:v>
                </c:pt>
                <c:pt idx="19">
                  <c:v>908.4</c:v>
                </c:pt>
                <c:pt idx="20">
                  <c:v>101260</c:v>
                </c:pt>
                <c:pt idx="21">
                  <c:v>254105.09</c:v>
                </c:pt>
                <c:pt idx="22">
                  <c:v>645882.07999999996</c:v>
                </c:pt>
                <c:pt idx="23">
                  <c:v>273584</c:v>
                </c:pt>
                <c:pt idx="24">
                  <c:v>0</c:v>
                </c:pt>
                <c:pt idx="25">
                  <c:v>3000</c:v>
                </c:pt>
                <c:pt idx="26">
                  <c:v>402059.52000000002</c:v>
                </c:pt>
                <c:pt idx="27">
                  <c:v>122740.92</c:v>
                </c:pt>
                <c:pt idx="28">
                  <c:v>116482.49</c:v>
                </c:pt>
                <c:pt idx="29">
                  <c:v>263205.96000000002</c:v>
                </c:pt>
                <c:pt idx="30">
                  <c:v>220000</c:v>
                </c:pt>
                <c:pt idx="31">
                  <c:v>975605.12</c:v>
                </c:pt>
                <c:pt idx="32">
                  <c:v>138624.65</c:v>
                </c:pt>
                <c:pt idx="33">
                  <c:v>131045</c:v>
                </c:pt>
                <c:pt idx="34">
                  <c:v>48140.3</c:v>
                </c:pt>
                <c:pt idx="35">
                  <c:v>265350</c:v>
                </c:pt>
                <c:pt idx="36">
                  <c:v>0</c:v>
                </c:pt>
                <c:pt idx="37">
                  <c:v>261800</c:v>
                </c:pt>
              </c:numCache>
            </c:numRef>
          </c:val>
          <c:extLst>
            <c:ext xmlns:c16="http://schemas.microsoft.com/office/drawing/2014/chart" uri="{C3380CC4-5D6E-409C-BE32-E72D297353CC}">
              <c16:uniqueId val="{00000001-56DF-4BD4-86FB-D2CFF295FFFA}"/>
            </c:ext>
          </c:extLst>
        </c:ser>
        <c:dLbls>
          <c:showLegendKey val="0"/>
          <c:showVal val="0"/>
          <c:showCatName val="0"/>
          <c:showSerName val="0"/>
          <c:showPercent val="0"/>
          <c:showBubbleSize val="0"/>
        </c:dLbls>
        <c:gapWidth val="150"/>
        <c:shape val="box"/>
        <c:axId val="1182310224"/>
        <c:axId val="1182310768"/>
        <c:axId val="0"/>
      </c:bar3DChart>
      <c:catAx>
        <c:axId val="11823102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310768"/>
        <c:crosses val="autoZero"/>
        <c:auto val="1"/>
        <c:lblAlgn val="ctr"/>
        <c:lblOffset val="100"/>
        <c:noMultiLvlLbl val="0"/>
      </c:catAx>
      <c:valAx>
        <c:axId val="1182310768"/>
        <c:scaling>
          <c:orientation val="minMax"/>
        </c:scaling>
        <c:delete val="0"/>
        <c:axPos val="l"/>
        <c:majorGridlines>
          <c:spPr>
            <a:ln w="9525" cap="flat" cmpd="sng" algn="ctr">
              <a:solidFill>
                <a:schemeClr val="tx1">
                  <a:lumMod val="15000"/>
                  <a:lumOff val="85000"/>
                </a:schemeClr>
              </a:solidFill>
              <a:round/>
            </a:ln>
            <a:effectLst/>
          </c:spPr>
        </c:majorGridlines>
        <c:numFmt formatCode="_([$€-2]\ * #,##0.00_);_([$€-2]\ * \(#,##0.00\);_([$€-2]\ *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310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0" i="0" baseline="0">
                <a:effectLst/>
                <a:latin typeface="Candara" panose="020E0502030303020204" pitchFamily="34" charset="0"/>
              </a:rPr>
              <a:t>Shuma e mbështetjës financiare në kuadër të Komunave sipas raportimit direkt në platformë për vitin 2021</a:t>
            </a:r>
            <a:endParaRPr lang="en-US" sz="1000">
              <a:effectLst/>
              <a:latin typeface="Candara" panose="020E0502030303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Sheet8!$A$1:$A$20</c:f>
              <c:strCache>
                <c:ptCount val="20"/>
                <c:pt idx="0">
                  <c:v>Komuna Dragash </c:v>
                </c:pt>
                <c:pt idx="1">
                  <c:v>Komuna Ferizaj</c:v>
                </c:pt>
                <c:pt idx="2">
                  <c:v>Komuna Drenas</c:v>
                </c:pt>
                <c:pt idx="3">
                  <c:v>Komuna Graçanicë</c:v>
                </c:pt>
                <c:pt idx="4">
                  <c:v>Komuna Kaçanik</c:v>
                </c:pt>
                <c:pt idx="5">
                  <c:v>Komuna Kamenicë</c:v>
                </c:pt>
                <c:pt idx="6">
                  <c:v>Komuna Klinë</c:v>
                </c:pt>
                <c:pt idx="7">
                  <c:v>Komuna Lipjan</c:v>
                </c:pt>
                <c:pt idx="8">
                  <c:v>Komuna Mitrovica Veriore</c:v>
                </c:pt>
                <c:pt idx="9">
                  <c:v>Komuna Artanë</c:v>
                </c:pt>
                <c:pt idx="10">
                  <c:v>Komuna Obiliq</c:v>
                </c:pt>
                <c:pt idx="11">
                  <c:v>Komuna Prishtine</c:v>
                </c:pt>
                <c:pt idx="12">
                  <c:v>Komuna Prizren</c:v>
                </c:pt>
                <c:pt idx="13">
                  <c:v>Komuna Rahovec</c:v>
                </c:pt>
                <c:pt idx="14">
                  <c:v>Komuna Skenderaj</c:v>
                </c:pt>
                <c:pt idx="15">
                  <c:v>Komuna Therandë</c:v>
                </c:pt>
                <c:pt idx="16">
                  <c:v>Komuna Viti</c:v>
                </c:pt>
                <c:pt idx="17">
                  <c:v>Komuna Zveçan</c:v>
                </c:pt>
                <c:pt idx="18">
                  <c:v>Komuna Kllokot</c:v>
                </c:pt>
                <c:pt idx="19">
                  <c:v>Komuna Shtërpce</c:v>
                </c:pt>
              </c:strCache>
            </c:strRef>
          </c:cat>
          <c:val>
            <c:numRef>
              <c:f>Sheet8!$B$1:$B$20</c:f>
              <c:numCache>
                <c:formatCode>_([$€-2]\ * #,##0.00_);_([$€-2]\ * \(#,##0.00\);_([$€-2]\ * "-"??_);_(@_)</c:formatCode>
                <c:ptCount val="20"/>
                <c:pt idx="0">
                  <c:v>40295</c:v>
                </c:pt>
                <c:pt idx="1">
                  <c:v>115550</c:v>
                </c:pt>
                <c:pt idx="2">
                  <c:v>132208.85</c:v>
                </c:pt>
                <c:pt idx="3">
                  <c:v>177317</c:v>
                </c:pt>
                <c:pt idx="4">
                  <c:v>50500</c:v>
                </c:pt>
                <c:pt idx="5">
                  <c:v>109092.75</c:v>
                </c:pt>
                <c:pt idx="6">
                  <c:v>153230</c:v>
                </c:pt>
                <c:pt idx="7">
                  <c:v>102675</c:v>
                </c:pt>
                <c:pt idx="8">
                  <c:v>70460</c:v>
                </c:pt>
                <c:pt idx="9">
                  <c:v>3000</c:v>
                </c:pt>
                <c:pt idx="10">
                  <c:v>81274.7</c:v>
                </c:pt>
                <c:pt idx="11">
                  <c:v>406862.20999999996</c:v>
                </c:pt>
                <c:pt idx="12">
                  <c:v>417180.12</c:v>
                </c:pt>
                <c:pt idx="13">
                  <c:v>130000</c:v>
                </c:pt>
                <c:pt idx="14">
                  <c:v>104200</c:v>
                </c:pt>
                <c:pt idx="15">
                  <c:v>59410</c:v>
                </c:pt>
                <c:pt idx="16">
                  <c:v>38000</c:v>
                </c:pt>
                <c:pt idx="17">
                  <c:v>3500</c:v>
                </c:pt>
                <c:pt idx="18">
                  <c:v>0</c:v>
                </c:pt>
                <c:pt idx="19">
                  <c:v>0</c:v>
                </c:pt>
              </c:numCache>
            </c:numRef>
          </c:val>
          <c:extLst>
            <c:ext xmlns:c16="http://schemas.microsoft.com/office/drawing/2014/chart" uri="{C3380CC4-5D6E-409C-BE32-E72D297353CC}">
              <c16:uniqueId val="{00000000-9964-4C5E-86B0-25A4F12B808D}"/>
            </c:ext>
          </c:extLst>
        </c:ser>
        <c:dLbls>
          <c:showLegendKey val="0"/>
          <c:showVal val="0"/>
          <c:showCatName val="0"/>
          <c:showSerName val="0"/>
          <c:showPercent val="0"/>
          <c:showBubbleSize val="0"/>
        </c:dLbls>
        <c:gapWidth val="150"/>
        <c:shape val="box"/>
        <c:axId val="1182312400"/>
        <c:axId val="1182312944"/>
        <c:axId val="0"/>
      </c:bar3DChart>
      <c:catAx>
        <c:axId val="11823124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312944"/>
        <c:crosses val="autoZero"/>
        <c:auto val="1"/>
        <c:lblAlgn val="ctr"/>
        <c:lblOffset val="100"/>
        <c:noMultiLvlLbl val="0"/>
      </c:catAx>
      <c:valAx>
        <c:axId val="1182312944"/>
        <c:scaling>
          <c:orientation val="minMax"/>
        </c:scaling>
        <c:delete val="0"/>
        <c:axPos val="l"/>
        <c:majorGridlines>
          <c:spPr>
            <a:ln w="9525" cap="flat" cmpd="sng" algn="ctr">
              <a:solidFill>
                <a:schemeClr val="tx1">
                  <a:lumMod val="15000"/>
                  <a:lumOff val="85000"/>
                </a:schemeClr>
              </a:solidFill>
              <a:round/>
            </a:ln>
            <a:effectLst/>
          </c:spPr>
        </c:majorGridlines>
        <c:numFmt formatCode="_([$€-2]\ * #,##0.00_);_([$€-2]\ * \(#,##0.00\);_([$€-2]\ *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312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Candara" panose="020E0502030303020204" pitchFamily="34" charset="0"/>
                <a:ea typeface="+mn-ea"/>
                <a:cs typeface="+mn-cs"/>
              </a:defRPr>
            </a:pPr>
            <a:r>
              <a:rPr lang="en-US" sz="1000" b="0" i="0" baseline="0">
                <a:effectLst/>
                <a:latin typeface="Candara" panose="020E0502030303020204" pitchFamily="34" charset="0"/>
              </a:rPr>
              <a:t>Numri i projekteve të OJQ-ve që kanë pranuar mjete financiare nga komunat e Republikës së Kosovës për vitet 2021 dhe 2020 sipas Thesarit</a:t>
            </a:r>
            <a:endParaRPr lang="en-US" sz="1000">
              <a:effectLst/>
              <a:latin typeface="Candara" panose="020E0502030303020204" pitchFamily="34" charset="0"/>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Candara" panose="020E0502030303020204" pitchFamily="34" charset="0"/>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2021</c:v>
          </c:tx>
          <c:spPr>
            <a:solidFill>
              <a:schemeClr val="accent1"/>
            </a:solidFill>
            <a:ln>
              <a:noFill/>
            </a:ln>
            <a:effectLst/>
            <a:sp3d/>
          </c:spPr>
          <c:invertIfNegative val="0"/>
          <c:cat>
            <c:strRef>
              <c:f>'nr ojq sipas thesarit'!$A$1:$A$38</c:f>
              <c:strCache>
                <c:ptCount val="38"/>
                <c:pt idx="0">
                  <c:v>Drenas</c:v>
                </c:pt>
                <c:pt idx="1">
                  <c:v>Fushe Kosovë</c:v>
                </c:pt>
                <c:pt idx="2">
                  <c:v>Lipjan</c:v>
                </c:pt>
                <c:pt idx="3">
                  <c:v>Obiliq</c:v>
                </c:pt>
                <c:pt idx="4">
                  <c:v>Besianë</c:v>
                </c:pt>
                <c:pt idx="5">
                  <c:v>Prishtine</c:v>
                </c:pt>
                <c:pt idx="6">
                  <c:v>Shtime</c:v>
                </c:pt>
                <c:pt idx="7">
                  <c:v>Graçanicë</c:v>
                </c:pt>
                <c:pt idx="8">
                  <c:v>Dragash</c:v>
                </c:pt>
                <c:pt idx="9">
                  <c:v>Prizren</c:v>
                </c:pt>
                <c:pt idx="10">
                  <c:v>Rahovec</c:v>
                </c:pt>
                <c:pt idx="11">
                  <c:v>Therandë</c:v>
                </c:pt>
                <c:pt idx="12">
                  <c:v>Malishevë</c:v>
                </c:pt>
                <c:pt idx="13">
                  <c:v>Mamushë</c:v>
                </c:pt>
                <c:pt idx="14">
                  <c:v>Deçan</c:v>
                </c:pt>
                <c:pt idx="15">
                  <c:v>Gjakovë</c:v>
                </c:pt>
                <c:pt idx="16">
                  <c:v>Istog</c:v>
                </c:pt>
                <c:pt idx="17">
                  <c:v>Klinë</c:v>
                </c:pt>
                <c:pt idx="18">
                  <c:v>Pejë</c:v>
                </c:pt>
                <c:pt idx="19">
                  <c:v>Junik</c:v>
                </c:pt>
                <c:pt idx="20">
                  <c:v>Mitrovicë</c:v>
                </c:pt>
                <c:pt idx="21">
                  <c:v>Skenderaj</c:v>
                </c:pt>
                <c:pt idx="22">
                  <c:v>Vushtrri</c:v>
                </c:pt>
                <c:pt idx="23">
                  <c:v>Zubin Potok</c:v>
                </c:pt>
                <c:pt idx="24">
                  <c:v>Zveçan</c:v>
                </c:pt>
                <c:pt idx="25">
                  <c:v>Mitrovica e Veriut</c:v>
                </c:pt>
                <c:pt idx="26">
                  <c:v>Gjilan</c:v>
                </c:pt>
                <c:pt idx="27">
                  <c:v>Kaçanik</c:v>
                </c:pt>
                <c:pt idx="28">
                  <c:v>Kamenicë</c:v>
                </c:pt>
                <c:pt idx="29">
                  <c:v>Artanë</c:v>
                </c:pt>
                <c:pt idx="30">
                  <c:v>Shtërpce</c:v>
                </c:pt>
                <c:pt idx="31">
                  <c:v>Ferizaj</c:v>
                </c:pt>
                <c:pt idx="32">
                  <c:v>Viti</c:v>
                </c:pt>
                <c:pt idx="33">
                  <c:v>Partesh</c:v>
                </c:pt>
                <c:pt idx="34">
                  <c:v>Hani I Elezit</c:v>
                </c:pt>
                <c:pt idx="35">
                  <c:v>Ranillugë</c:v>
                </c:pt>
                <c:pt idx="36">
                  <c:v>Leposaviq</c:v>
                </c:pt>
                <c:pt idx="37">
                  <c:v>Kllokot</c:v>
                </c:pt>
              </c:strCache>
            </c:strRef>
          </c:cat>
          <c:val>
            <c:numRef>
              <c:f>'nr ojq sipas thesarit'!$B$1:$B$38</c:f>
              <c:numCache>
                <c:formatCode>_(* #,##0_);_(* \(#,##0\);_(* "-"_);_(@_)</c:formatCode>
                <c:ptCount val="38"/>
                <c:pt idx="0">
                  <c:v>29</c:v>
                </c:pt>
                <c:pt idx="1">
                  <c:v>143</c:v>
                </c:pt>
                <c:pt idx="2">
                  <c:v>56</c:v>
                </c:pt>
                <c:pt idx="3">
                  <c:v>54</c:v>
                </c:pt>
                <c:pt idx="4">
                  <c:v>96</c:v>
                </c:pt>
                <c:pt idx="5">
                  <c:v>506</c:v>
                </c:pt>
                <c:pt idx="6">
                  <c:v>87</c:v>
                </c:pt>
                <c:pt idx="7">
                  <c:v>48</c:v>
                </c:pt>
                <c:pt idx="8">
                  <c:v>19</c:v>
                </c:pt>
                <c:pt idx="9">
                  <c:v>263</c:v>
                </c:pt>
                <c:pt idx="10">
                  <c:v>107</c:v>
                </c:pt>
                <c:pt idx="11">
                  <c:v>77</c:v>
                </c:pt>
                <c:pt idx="12">
                  <c:v>75</c:v>
                </c:pt>
                <c:pt idx="13">
                  <c:v>15</c:v>
                </c:pt>
                <c:pt idx="14">
                  <c:v>16</c:v>
                </c:pt>
                <c:pt idx="15">
                  <c:v>118</c:v>
                </c:pt>
                <c:pt idx="16">
                  <c:v>52</c:v>
                </c:pt>
                <c:pt idx="17">
                  <c:v>39</c:v>
                </c:pt>
                <c:pt idx="18">
                  <c:v>73</c:v>
                </c:pt>
                <c:pt idx="19">
                  <c:v>29</c:v>
                </c:pt>
                <c:pt idx="20">
                  <c:v>122</c:v>
                </c:pt>
                <c:pt idx="21">
                  <c:v>65</c:v>
                </c:pt>
                <c:pt idx="22">
                  <c:v>103</c:v>
                </c:pt>
                <c:pt idx="23">
                  <c:v>1</c:v>
                </c:pt>
                <c:pt idx="24">
                  <c:v>3</c:v>
                </c:pt>
                <c:pt idx="25">
                  <c:v>21</c:v>
                </c:pt>
                <c:pt idx="26">
                  <c:v>119</c:v>
                </c:pt>
                <c:pt idx="27">
                  <c:v>56</c:v>
                </c:pt>
                <c:pt idx="28">
                  <c:v>21</c:v>
                </c:pt>
                <c:pt idx="29">
                  <c:v>3</c:v>
                </c:pt>
                <c:pt idx="30">
                  <c:v>4</c:v>
                </c:pt>
                <c:pt idx="31">
                  <c:v>135</c:v>
                </c:pt>
                <c:pt idx="32">
                  <c:v>75</c:v>
                </c:pt>
                <c:pt idx="33">
                  <c:v>5</c:v>
                </c:pt>
                <c:pt idx="34">
                  <c:v>37</c:v>
                </c:pt>
                <c:pt idx="35">
                  <c:v>5</c:v>
                </c:pt>
                <c:pt idx="36">
                  <c:v>0</c:v>
                </c:pt>
                <c:pt idx="37">
                  <c:v>0</c:v>
                </c:pt>
              </c:numCache>
            </c:numRef>
          </c:val>
          <c:extLst>
            <c:ext xmlns:c16="http://schemas.microsoft.com/office/drawing/2014/chart" uri="{C3380CC4-5D6E-409C-BE32-E72D297353CC}">
              <c16:uniqueId val="{00000000-EAB4-412B-87CD-01D1C25B0E7C}"/>
            </c:ext>
          </c:extLst>
        </c:ser>
        <c:ser>
          <c:idx val="1"/>
          <c:order val="1"/>
          <c:tx>
            <c:v>2020</c:v>
          </c:tx>
          <c:spPr>
            <a:solidFill>
              <a:schemeClr val="accent2"/>
            </a:solidFill>
            <a:ln>
              <a:noFill/>
            </a:ln>
            <a:effectLst/>
            <a:sp3d/>
          </c:spPr>
          <c:invertIfNegative val="0"/>
          <c:cat>
            <c:strRef>
              <c:f>'nr ojq sipas thesarit'!$A$1:$A$38</c:f>
              <c:strCache>
                <c:ptCount val="38"/>
                <c:pt idx="0">
                  <c:v>Drenas</c:v>
                </c:pt>
                <c:pt idx="1">
                  <c:v>Fushe Kosovë</c:v>
                </c:pt>
                <c:pt idx="2">
                  <c:v>Lipjan</c:v>
                </c:pt>
                <c:pt idx="3">
                  <c:v>Obiliq</c:v>
                </c:pt>
                <c:pt idx="4">
                  <c:v>Besianë</c:v>
                </c:pt>
                <c:pt idx="5">
                  <c:v>Prishtine</c:v>
                </c:pt>
                <c:pt idx="6">
                  <c:v>Shtime</c:v>
                </c:pt>
                <c:pt idx="7">
                  <c:v>Graçanicë</c:v>
                </c:pt>
                <c:pt idx="8">
                  <c:v>Dragash</c:v>
                </c:pt>
                <c:pt idx="9">
                  <c:v>Prizren</c:v>
                </c:pt>
                <c:pt idx="10">
                  <c:v>Rahovec</c:v>
                </c:pt>
                <c:pt idx="11">
                  <c:v>Therandë</c:v>
                </c:pt>
                <c:pt idx="12">
                  <c:v>Malishevë</c:v>
                </c:pt>
                <c:pt idx="13">
                  <c:v>Mamushë</c:v>
                </c:pt>
                <c:pt idx="14">
                  <c:v>Deçan</c:v>
                </c:pt>
                <c:pt idx="15">
                  <c:v>Gjakovë</c:v>
                </c:pt>
                <c:pt idx="16">
                  <c:v>Istog</c:v>
                </c:pt>
                <c:pt idx="17">
                  <c:v>Klinë</c:v>
                </c:pt>
                <c:pt idx="18">
                  <c:v>Pejë</c:v>
                </c:pt>
                <c:pt idx="19">
                  <c:v>Junik</c:v>
                </c:pt>
                <c:pt idx="20">
                  <c:v>Mitrovicë</c:v>
                </c:pt>
                <c:pt idx="21">
                  <c:v>Skenderaj</c:v>
                </c:pt>
                <c:pt idx="22">
                  <c:v>Vushtrri</c:v>
                </c:pt>
                <c:pt idx="23">
                  <c:v>Zubin Potok</c:v>
                </c:pt>
                <c:pt idx="24">
                  <c:v>Zveçan</c:v>
                </c:pt>
                <c:pt idx="25">
                  <c:v>Mitrovica e Veriut</c:v>
                </c:pt>
                <c:pt idx="26">
                  <c:v>Gjilan</c:v>
                </c:pt>
                <c:pt idx="27">
                  <c:v>Kaçanik</c:v>
                </c:pt>
                <c:pt idx="28">
                  <c:v>Kamenicë</c:v>
                </c:pt>
                <c:pt idx="29">
                  <c:v>Artanë</c:v>
                </c:pt>
                <c:pt idx="30">
                  <c:v>Shtërpce</c:v>
                </c:pt>
                <c:pt idx="31">
                  <c:v>Ferizaj</c:v>
                </c:pt>
                <c:pt idx="32">
                  <c:v>Viti</c:v>
                </c:pt>
                <c:pt idx="33">
                  <c:v>Partesh</c:v>
                </c:pt>
                <c:pt idx="34">
                  <c:v>Hani I Elezit</c:v>
                </c:pt>
                <c:pt idx="35">
                  <c:v>Ranillugë</c:v>
                </c:pt>
                <c:pt idx="36">
                  <c:v>Leposaviq</c:v>
                </c:pt>
                <c:pt idx="37">
                  <c:v>Kllokot</c:v>
                </c:pt>
              </c:strCache>
            </c:strRef>
          </c:cat>
          <c:val>
            <c:numRef>
              <c:f>'nr ojq sipas thesarit'!$C$1:$C$38</c:f>
              <c:numCache>
                <c:formatCode>_(* #,##0_);_(* \(#,##0\);_(* "-"_);_(@_)</c:formatCode>
                <c:ptCount val="38"/>
                <c:pt idx="0">
                  <c:v>10</c:v>
                </c:pt>
                <c:pt idx="1">
                  <c:v>32</c:v>
                </c:pt>
                <c:pt idx="2">
                  <c:v>0</c:v>
                </c:pt>
                <c:pt idx="3">
                  <c:v>30</c:v>
                </c:pt>
                <c:pt idx="4">
                  <c:v>35</c:v>
                </c:pt>
                <c:pt idx="5">
                  <c:v>107</c:v>
                </c:pt>
                <c:pt idx="6">
                  <c:v>15</c:v>
                </c:pt>
                <c:pt idx="7">
                  <c:v>9</c:v>
                </c:pt>
                <c:pt idx="8">
                  <c:v>18</c:v>
                </c:pt>
                <c:pt idx="9">
                  <c:v>236</c:v>
                </c:pt>
                <c:pt idx="10">
                  <c:v>25</c:v>
                </c:pt>
                <c:pt idx="11">
                  <c:v>24</c:v>
                </c:pt>
                <c:pt idx="12">
                  <c:v>0</c:v>
                </c:pt>
                <c:pt idx="13">
                  <c:v>5</c:v>
                </c:pt>
                <c:pt idx="14">
                  <c:v>7</c:v>
                </c:pt>
                <c:pt idx="15">
                  <c:v>23</c:v>
                </c:pt>
                <c:pt idx="16">
                  <c:v>13</c:v>
                </c:pt>
                <c:pt idx="17">
                  <c:v>27</c:v>
                </c:pt>
                <c:pt idx="18">
                  <c:v>24</c:v>
                </c:pt>
                <c:pt idx="19">
                  <c:v>2</c:v>
                </c:pt>
                <c:pt idx="20">
                  <c:v>67</c:v>
                </c:pt>
                <c:pt idx="21">
                  <c:v>17</c:v>
                </c:pt>
                <c:pt idx="22">
                  <c:v>59</c:v>
                </c:pt>
                <c:pt idx="23">
                  <c:v>1</c:v>
                </c:pt>
                <c:pt idx="24">
                  <c:v>0</c:v>
                </c:pt>
                <c:pt idx="25">
                  <c:v>1</c:v>
                </c:pt>
                <c:pt idx="26">
                  <c:v>38</c:v>
                </c:pt>
                <c:pt idx="27">
                  <c:v>14</c:v>
                </c:pt>
                <c:pt idx="28">
                  <c:v>37</c:v>
                </c:pt>
                <c:pt idx="29">
                  <c:v>10</c:v>
                </c:pt>
                <c:pt idx="30">
                  <c:v>3</c:v>
                </c:pt>
                <c:pt idx="31">
                  <c:v>21</c:v>
                </c:pt>
                <c:pt idx="32">
                  <c:v>13</c:v>
                </c:pt>
                <c:pt idx="33">
                  <c:v>3</c:v>
                </c:pt>
                <c:pt idx="34">
                  <c:v>7</c:v>
                </c:pt>
                <c:pt idx="35">
                  <c:v>3</c:v>
                </c:pt>
                <c:pt idx="36">
                  <c:v>0</c:v>
                </c:pt>
                <c:pt idx="37">
                  <c:v>3</c:v>
                </c:pt>
              </c:numCache>
            </c:numRef>
          </c:val>
          <c:extLst>
            <c:ext xmlns:c16="http://schemas.microsoft.com/office/drawing/2014/chart" uri="{C3380CC4-5D6E-409C-BE32-E72D297353CC}">
              <c16:uniqueId val="{00000001-EAB4-412B-87CD-01D1C25B0E7C}"/>
            </c:ext>
          </c:extLst>
        </c:ser>
        <c:dLbls>
          <c:showLegendKey val="0"/>
          <c:showVal val="0"/>
          <c:showCatName val="0"/>
          <c:showSerName val="0"/>
          <c:showPercent val="0"/>
          <c:showBubbleSize val="0"/>
        </c:dLbls>
        <c:gapWidth val="150"/>
        <c:shape val="box"/>
        <c:axId val="1182319472"/>
        <c:axId val="1182313488"/>
        <c:axId val="0"/>
      </c:bar3DChart>
      <c:catAx>
        <c:axId val="11823194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313488"/>
        <c:crosses val="autoZero"/>
        <c:auto val="1"/>
        <c:lblAlgn val="ctr"/>
        <c:lblOffset val="100"/>
        <c:noMultiLvlLbl val="0"/>
      </c:catAx>
      <c:valAx>
        <c:axId val="1182313488"/>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319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b="0" i="0" u="none" strike="noStrike" baseline="0"/>
              <a:t>Numri i OJQ-ve sipas shumave te mjeteve financare të pranuara në nivel të komunave për vitin 2021 sipas raporteve ne platformë</a:t>
            </a:r>
            <a:endParaRPr lang="en-US"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Sheet1!$C$145</c:f>
              <c:strCache>
                <c:ptCount val="1"/>
                <c:pt idx="0">
                  <c:v>Komunat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Sheet1!$A$146:$A$152</c:f>
              <c:strCache>
                <c:ptCount val="7"/>
                <c:pt idx="0">
                  <c:v>0-1000</c:v>
                </c:pt>
                <c:pt idx="1">
                  <c:v>1001-5000</c:v>
                </c:pt>
                <c:pt idx="2">
                  <c:v>5001-10000</c:v>
                </c:pt>
                <c:pt idx="3">
                  <c:v>10001-20000</c:v>
                </c:pt>
                <c:pt idx="4">
                  <c:v>20001-50000</c:v>
                </c:pt>
                <c:pt idx="5">
                  <c:v>50001-100000</c:v>
                </c:pt>
                <c:pt idx="6">
                  <c:v>100001-1000000</c:v>
                </c:pt>
              </c:strCache>
            </c:strRef>
          </c:cat>
          <c:val>
            <c:numRef>
              <c:f>Sheet1!$C$146:$C$152</c:f>
              <c:numCache>
                <c:formatCode>General</c:formatCode>
                <c:ptCount val="7"/>
                <c:pt idx="0">
                  <c:v>152</c:v>
                </c:pt>
                <c:pt idx="1">
                  <c:v>289</c:v>
                </c:pt>
                <c:pt idx="2">
                  <c:v>34</c:v>
                </c:pt>
                <c:pt idx="3">
                  <c:v>32</c:v>
                </c:pt>
                <c:pt idx="4">
                  <c:v>21</c:v>
                </c:pt>
                <c:pt idx="5">
                  <c:v>4</c:v>
                </c:pt>
                <c:pt idx="6">
                  <c:v>0</c:v>
                </c:pt>
              </c:numCache>
            </c:numRef>
          </c:val>
          <c:extLst>
            <c:ext xmlns:c16="http://schemas.microsoft.com/office/drawing/2014/chart" uri="{C3380CC4-5D6E-409C-BE32-E72D297353CC}">
              <c16:uniqueId val="{00000000-7032-41D6-9343-0B7D8722FD4E}"/>
            </c:ext>
          </c:extLst>
        </c:ser>
        <c:dLbls>
          <c:dLblPos val="outEnd"/>
          <c:showLegendKey val="0"/>
          <c:showVal val="1"/>
          <c:showCatName val="0"/>
          <c:showSerName val="0"/>
          <c:showPercent val="0"/>
          <c:showBubbleSize val="0"/>
        </c:dLbls>
        <c:gapWidth val="219"/>
        <c:overlap val="-27"/>
        <c:axId val="1182314032"/>
        <c:axId val="1182320016"/>
      </c:barChart>
      <c:catAx>
        <c:axId val="1182314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320016"/>
        <c:crosses val="autoZero"/>
        <c:auto val="1"/>
        <c:lblAlgn val="ctr"/>
        <c:lblOffset val="100"/>
        <c:noMultiLvlLbl val="0"/>
      </c:catAx>
      <c:valAx>
        <c:axId val="118232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314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a:outerShdw blurRad="50800" dist="38100" dir="2700000" algn="tl" rotWithShape="0">
        <a:prstClr val="black">
          <a:alpha val="40000"/>
        </a:prstClr>
      </a:outerShdw>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Candara" panose="020E0502030303020204" pitchFamily="34" charset="0"/>
                <a:ea typeface="+mn-ea"/>
                <a:cs typeface="+mn-cs"/>
              </a:defRPr>
            </a:pPr>
            <a:r>
              <a:rPr lang="sq-AL" sz="1100" b="0" i="0" u="none" strike="noStrike" baseline="0">
                <a:effectLst/>
                <a:latin typeface="Candara" panose="020E0502030303020204" pitchFamily="34" charset="0"/>
              </a:rPr>
              <a:t>Mbështetja për OJQ-të nga Kuvendi, </a:t>
            </a:r>
            <a:r>
              <a:rPr lang="en-US" sz="1100" b="0" i="0" u="none" strike="noStrike" baseline="0">
                <a:effectLst/>
                <a:latin typeface="Candara" panose="020E0502030303020204" pitchFamily="34" charset="0"/>
              </a:rPr>
              <a:t>Presidenca,A</a:t>
            </a:r>
            <a:r>
              <a:rPr lang="sq-AL" sz="1100" b="0" i="0" u="none" strike="noStrike" baseline="0">
                <a:effectLst/>
                <a:latin typeface="Candara" panose="020E0502030303020204" pitchFamily="34" charset="0"/>
              </a:rPr>
              <a:t>gjencitë dhe institucionet e pavarura </a:t>
            </a:r>
            <a:r>
              <a:rPr lang="en-US" sz="1100" b="0" i="0" u="none" strike="noStrike" baseline="0">
                <a:effectLst/>
                <a:latin typeface="Candara" panose="020E0502030303020204" pitchFamily="34" charset="0"/>
              </a:rPr>
              <a:t>per vitin 2021</a:t>
            </a:r>
            <a:r>
              <a:rPr lang="sq-AL" sz="1100" b="0" i="0" u="none" strike="noStrike" baseline="0">
                <a:effectLst/>
                <a:latin typeface="Candara" panose="020E0502030303020204" pitchFamily="34" charset="0"/>
              </a:rPr>
              <a:t>   </a:t>
            </a:r>
            <a:endParaRPr lang="en-US" sz="1100">
              <a:latin typeface="Candara" panose="020E0502030303020204" pitchFamily="34" charset="0"/>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Candara" panose="020E0502030303020204" pitchFamily="34" charset="0"/>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Sheet12!$A$1:$A$20</c:f>
              <c:strCache>
                <c:ptCount val="20"/>
                <c:pt idx="0">
                  <c:v>Kuvendi</c:v>
                </c:pt>
                <c:pt idx="1">
                  <c:v>Presidenca</c:v>
                </c:pt>
                <c:pt idx="2">
                  <c:v>KRPP</c:v>
                </c:pt>
                <c:pt idx="3">
                  <c:v>ARKEP</c:v>
                </c:pt>
                <c:pt idx="4">
                  <c:v>AKK</c:v>
                </c:pt>
                <c:pt idx="5">
                  <c:v>ZRE</c:v>
                </c:pt>
                <c:pt idx="6">
                  <c:v>AKP</c:v>
                </c:pt>
                <c:pt idx="7">
                  <c:v>ANJF</c:v>
                </c:pt>
                <c:pt idx="8">
                  <c:v>GJKK</c:v>
                </c:pt>
                <c:pt idx="9">
                  <c:v>PZAP</c:v>
                </c:pt>
                <c:pt idx="10">
                  <c:v>ASHNA</c:v>
                </c:pt>
                <c:pt idx="11">
                  <c:v>ZKA</c:v>
                </c:pt>
                <c:pt idx="12">
                  <c:v>ARSHU</c:v>
                </c:pt>
                <c:pt idx="13">
                  <c:v>ARH</c:v>
                </c:pt>
                <c:pt idx="14">
                  <c:v>AAC</c:v>
                </c:pt>
                <c:pt idx="15">
                  <c:v>KPMM</c:v>
                </c:pt>
                <c:pt idx="16">
                  <c:v>KQZ</c:v>
                </c:pt>
                <c:pt idx="17">
                  <c:v>IAP</c:v>
                </c:pt>
                <c:pt idx="18">
                  <c:v>AD</c:v>
                </c:pt>
                <c:pt idx="19">
                  <c:v>KGJK</c:v>
                </c:pt>
              </c:strCache>
            </c:strRef>
          </c:cat>
          <c:val>
            <c:numRef>
              <c:f>Sheet12!$B$1:$B$20</c:f>
              <c:numCache>
                <c:formatCode>_([$€-2]\ * #,##0.00_);_([$€-2]\ * \(#,##0.00\);_([$€-2]\ * "-"??_);_(@_)</c:formatCode>
                <c:ptCount val="20"/>
                <c:pt idx="0">
                  <c:v>9800</c:v>
                </c:pt>
                <c:pt idx="1">
                  <c:v>193471.56</c:v>
                </c:pt>
                <c:pt idx="2">
                  <c:v>155678.5</c:v>
                </c:pt>
                <c:pt idx="3">
                  <c:v>958.14</c:v>
                </c:pt>
                <c:pt idx="4">
                  <c:v>1280</c:v>
                </c:pt>
                <c:pt idx="5">
                  <c:v>1110</c:v>
                </c:pt>
                <c:pt idx="6">
                  <c:v>4034</c:v>
                </c:pt>
                <c:pt idx="7">
                  <c:v>19345</c:v>
                </c:pt>
                <c:pt idx="8">
                  <c:v>200</c:v>
                </c:pt>
                <c:pt idx="9">
                  <c:v>1879.5</c:v>
                </c:pt>
                <c:pt idx="10">
                  <c:v>2324</c:v>
                </c:pt>
                <c:pt idx="11">
                  <c:v>6344</c:v>
                </c:pt>
                <c:pt idx="12">
                  <c:v>1280</c:v>
                </c:pt>
                <c:pt idx="13">
                  <c:v>980</c:v>
                </c:pt>
                <c:pt idx="14">
                  <c:v>80</c:v>
                </c:pt>
                <c:pt idx="15">
                  <c:v>2824</c:v>
                </c:pt>
                <c:pt idx="16">
                  <c:v>62541.599999999999</c:v>
                </c:pt>
                <c:pt idx="17">
                  <c:v>4890</c:v>
                </c:pt>
                <c:pt idx="18">
                  <c:v>200</c:v>
                </c:pt>
                <c:pt idx="19">
                  <c:v>250</c:v>
                </c:pt>
              </c:numCache>
            </c:numRef>
          </c:val>
          <c:extLst>
            <c:ext xmlns:c16="http://schemas.microsoft.com/office/drawing/2014/chart" uri="{C3380CC4-5D6E-409C-BE32-E72D297353CC}">
              <c16:uniqueId val="{00000000-7DEA-47E9-B3E8-5ED00221996D}"/>
            </c:ext>
          </c:extLst>
        </c:ser>
        <c:dLbls>
          <c:showLegendKey val="0"/>
          <c:showVal val="0"/>
          <c:showCatName val="0"/>
          <c:showSerName val="0"/>
          <c:showPercent val="0"/>
          <c:showBubbleSize val="0"/>
        </c:dLbls>
        <c:gapWidth val="150"/>
        <c:shape val="box"/>
        <c:axId val="1182316208"/>
        <c:axId val="1182289552"/>
        <c:axId val="0"/>
      </c:bar3DChart>
      <c:catAx>
        <c:axId val="11823162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289552"/>
        <c:crosses val="autoZero"/>
        <c:auto val="1"/>
        <c:lblAlgn val="ctr"/>
        <c:lblOffset val="100"/>
        <c:noMultiLvlLbl val="0"/>
      </c:catAx>
      <c:valAx>
        <c:axId val="1182289552"/>
        <c:scaling>
          <c:orientation val="minMax"/>
        </c:scaling>
        <c:delete val="0"/>
        <c:axPos val="l"/>
        <c:majorGridlines>
          <c:spPr>
            <a:ln w="9525" cap="flat" cmpd="sng" algn="ctr">
              <a:solidFill>
                <a:schemeClr val="tx1">
                  <a:lumMod val="15000"/>
                  <a:lumOff val="85000"/>
                </a:schemeClr>
              </a:solidFill>
              <a:round/>
            </a:ln>
            <a:effectLst/>
          </c:spPr>
        </c:majorGridlines>
        <c:numFmt formatCode="_([$€-2]\ * #,##0.00_);_([$€-2]\ * \(#,##0.00\);_([$€-2]\ *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316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q-AL" sz="1400" b="0" i="0" u="none" strike="noStrike" baseline="0">
                <a:effectLst/>
              </a:rPr>
              <a:t>Numri i OJQ-ve përfituese nga Kuvendi</a:t>
            </a:r>
            <a:r>
              <a:rPr lang="en-US" sz="1400" b="0" i="0" u="none" strike="noStrike" baseline="0">
                <a:effectLst/>
              </a:rPr>
              <a:t> Presidenca dhe </a:t>
            </a:r>
            <a:r>
              <a:rPr lang="sq-AL" sz="1400" b="0" i="0" u="none" strike="noStrike" baseline="0">
                <a:effectLst/>
              </a:rPr>
              <a:t>Agjencitë e Pavarura</a:t>
            </a:r>
            <a:r>
              <a:rPr lang="en-US" sz="1400" b="0" i="0" u="none" strike="noStrike" baseline="0">
                <a:effectLst/>
              </a:rPr>
              <a:t>per vitet 2021-2020</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2021</c:v>
          </c:tx>
          <c:spPr>
            <a:solidFill>
              <a:schemeClr val="accent1"/>
            </a:solidFill>
            <a:ln>
              <a:noFill/>
            </a:ln>
            <a:effectLst/>
            <a:sp3d/>
          </c:spPr>
          <c:invertIfNegative val="0"/>
          <c:cat>
            <c:strRef>
              <c:f>Sheet10!$A$1:$A$20</c:f>
              <c:strCache>
                <c:ptCount val="20"/>
                <c:pt idx="0">
                  <c:v>Kuvendi</c:v>
                </c:pt>
                <c:pt idx="1">
                  <c:v>Presidenca</c:v>
                </c:pt>
                <c:pt idx="2">
                  <c:v>KRPP</c:v>
                </c:pt>
                <c:pt idx="3">
                  <c:v>ARKEP</c:v>
                </c:pt>
                <c:pt idx="4">
                  <c:v>AKK</c:v>
                </c:pt>
                <c:pt idx="5">
                  <c:v>ZRE</c:v>
                </c:pt>
                <c:pt idx="6">
                  <c:v>AKP</c:v>
                </c:pt>
                <c:pt idx="7">
                  <c:v>ANJF</c:v>
                </c:pt>
                <c:pt idx="8">
                  <c:v>GJKK</c:v>
                </c:pt>
                <c:pt idx="9">
                  <c:v>PZAP</c:v>
                </c:pt>
                <c:pt idx="10">
                  <c:v>ASHNA</c:v>
                </c:pt>
                <c:pt idx="11">
                  <c:v>ZKA</c:v>
                </c:pt>
                <c:pt idx="12">
                  <c:v>ARSHU</c:v>
                </c:pt>
                <c:pt idx="13">
                  <c:v>ARH</c:v>
                </c:pt>
                <c:pt idx="14">
                  <c:v>AAC</c:v>
                </c:pt>
                <c:pt idx="15">
                  <c:v>KPMM</c:v>
                </c:pt>
                <c:pt idx="16">
                  <c:v>KQZ</c:v>
                </c:pt>
                <c:pt idx="17">
                  <c:v>IAP</c:v>
                </c:pt>
                <c:pt idx="18">
                  <c:v>AD</c:v>
                </c:pt>
                <c:pt idx="19">
                  <c:v>KGJK</c:v>
                </c:pt>
              </c:strCache>
            </c:strRef>
          </c:cat>
          <c:val>
            <c:numRef>
              <c:f>Sheet10!$B$1:$B$20</c:f>
              <c:numCache>
                <c:formatCode>_(* #,##0_);_(* \(#,##0\);_(* "-"_);_(@_)</c:formatCode>
                <c:ptCount val="20"/>
                <c:pt idx="0">
                  <c:v>4</c:v>
                </c:pt>
                <c:pt idx="1">
                  <c:v>55</c:v>
                </c:pt>
                <c:pt idx="2">
                  <c:v>13</c:v>
                </c:pt>
                <c:pt idx="3">
                  <c:v>5</c:v>
                </c:pt>
                <c:pt idx="4">
                  <c:v>1</c:v>
                </c:pt>
                <c:pt idx="5">
                  <c:v>1</c:v>
                </c:pt>
                <c:pt idx="6">
                  <c:v>13</c:v>
                </c:pt>
                <c:pt idx="7">
                  <c:v>5</c:v>
                </c:pt>
                <c:pt idx="8">
                  <c:v>1</c:v>
                </c:pt>
                <c:pt idx="9">
                  <c:v>2</c:v>
                </c:pt>
                <c:pt idx="10">
                  <c:v>4</c:v>
                </c:pt>
                <c:pt idx="11">
                  <c:v>4</c:v>
                </c:pt>
                <c:pt idx="12">
                  <c:v>1</c:v>
                </c:pt>
                <c:pt idx="13">
                  <c:v>2</c:v>
                </c:pt>
                <c:pt idx="14">
                  <c:v>1</c:v>
                </c:pt>
                <c:pt idx="15">
                  <c:v>10</c:v>
                </c:pt>
                <c:pt idx="16">
                  <c:v>4</c:v>
                </c:pt>
                <c:pt idx="17">
                  <c:v>6</c:v>
                </c:pt>
                <c:pt idx="18">
                  <c:v>1</c:v>
                </c:pt>
                <c:pt idx="19">
                  <c:v>2</c:v>
                </c:pt>
              </c:numCache>
            </c:numRef>
          </c:val>
          <c:extLst>
            <c:ext xmlns:c16="http://schemas.microsoft.com/office/drawing/2014/chart" uri="{C3380CC4-5D6E-409C-BE32-E72D297353CC}">
              <c16:uniqueId val="{00000000-0ED2-4890-9B28-F91CD335BD49}"/>
            </c:ext>
          </c:extLst>
        </c:ser>
        <c:ser>
          <c:idx val="1"/>
          <c:order val="1"/>
          <c:tx>
            <c:v>2020</c:v>
          </c:tx>
          <c:spPr>
            <a:solidFill>
              <a:schemeClr val="accent2"/>
            </a:solidFill>
            <a:ln>
              <a:noFill/>
            </a:ln>
            <a:effectLst/>
            <a:sp3d/>
          </c:spPr>
          <c:invertIfNegative val="0"/>
          <c:cat>
            <c:strRef>
              <c:f>Sheet10!$A$1:$A$20</c:f>
              <c:strCache>
                <c:ptCount val="20"/>
                <c:pt idx="0">
                  <c:v>Kuvendi</c:v>
                </c:pt>
                <c:pt idx="1">
                  <c:v>Presidenca</c:v>
                </c:pt>
                <c:pt idx="2">
                  <c:v>KRPP</c:v>
                </c:pt>
                <c:pt idx="3">
                  <c:v>ARKEP</c:v>
                </c:pt>
                <c:pt idx="4">
                  <c:v>AKK</c:v>
                </c:pt>
                <c:pt idx="5">
                  <c:v>ZRE</c:v>
                </c:pt>
                <c:pt idx="6">
                  <c:v>AKP</c:v>
                </c:pt>
                <c:pt idx="7">
                  <c:v>ANJF</c:v>
                </c:pt>
                <c:pt idx="8">
                  <c:v>GJKK</c:v>
                </c:pt>
                <c:pt idx="9">
                  <c:v>PZAP</c:v>
                </c:pt>
                <c:pt idx="10">
                  <c:v>ASHNA</c:v>
                </c:pt>
                <c:pt idx="11">
                  <c:v>ZKA</c:v>
                </c:pt>
                <c:pt idx="12">
                  <c:v>ARSHU</c:v>
                </c:pt>
                <c:pt idx="13">
                  <c:v>ARH</c:v>
                </c:pt>
                <c:pt idx="14">
                  <c:v>AAC</c:v>
                </c:pt>
                <c:pt idx="15">
                  <c:v>KPMM</c:v>
                </c:pt>
                <c:pt idx="16">
                  <c:v>KQZ</c:v>
                </c:pt>
                <c:pt idx="17">
                  <c:v>IAP</c:v>
                </c:pt>
                <c:pt idx="18">
                  <c:v>AD</c:v>
                </c:pt>
                <c:pt idx="19">
                  <c:v>KGJK</c:v>
                </c:pt>
              </c:strCache>
            </c:strRef>
          </c:cat>
          <c:val>
            <c:numRef>
              <c:f>Sheet10!$C$1:$C$20</c:f>
              <c:numCache>
                <c:formatCode>General</c:formatCode>
                <c:ptCount val="20"/>
                <c:pt idx="0">
                  <c:v>4</c:v>
                </c:pt>
                <c:pt idx="1">
                  <c:v>0</c:v>
                </c:pt>
                <c:pt idx="2">
                  <c:v>1</c:v>
                </c:pt>
                <c:pt idx="3">
                  <c:v>0</c:v>
                </c:pt>
                <c:pt idx="4">
                  <c:v>0</c:v>
                </c:pt>
                <c:pt idx="5">
                  <c:v>0</c:v>
                </c:pt>
                <c:pt idx="6">
                  <c:v>3</c:v>
                </c:pt>
                <c:pt idx="7">
                  <c:v>0</c:v>
                </c:pt>
                <c:pt idx="8">
                  <c:v>0</c:v>
                </c:pt>
                <c:pt idx="9">
                  <c:v>0</c:v>
                </c:pt>
                <c:pt idx="10">
                  <c:v>0</c:v>
                </c:pt>
                <c:pt idx="11">
                  <c:v>2</c:v>
                </c:pt>
                <c:pt idx="12">
                  <c:v>0</c:v>
                </c:pt>
                <c:pt idx="13">
                  <c:v>0</c:v>
                </c:pt>
                <c:pt idx="14">
                  <c:v>0</c:v>
                </c:pt>
                <c:pt idx="15">
                  <c:v>2</c:v>
                </c:pt>
                <c:pt idx="16">
                  <c:v>1</c:v>
                </c:pt>
                <c:pt idx="17">
                  <c:v>0</c:v>
                </c:pt>
                <c:pt idx="18">
                  <c:v>1</c:v>
                </c:pt>
                <c:pt idx="19">
                  <c:v>1</c:v>
                </c:pt>
              </c:numCache>
            </c:numRef>
          </c:val>
          <c:extLst>
            <c:ext xmlns:c16="http://schemas.microsoft.com/office/drawing/2014/chart" uri="{C3380CC4-5D6E-409C-BE32-E72D297353CC}">
              <c16:uniqueId val="{00000001-0ED2-4890-9B28-F91CD335BD49}"/>
            </c:ext>
          </c:extLst>
        </c:ser>
        <c:dLbls>
          <c:showLegendKey val="0"/>
          <c:showVal val="0"/>
          <c:showCatName val="0"/>
          <c:showSerName val="0"/>
          <c:showPercent val="0"/>
          <c:showBubbleSize val="0"/>
        </c:dLbls>
        <c:gapWidth val="150"/>
        <c:shape val="box"/>
        <c:axId val="1182291728"/>
        <c:axId val="1182293904"/>
        <c:axId val="0"/>
      </c:bar3DChart>
      <c:catAx>
        <c:axId val="11822917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293904"/>
        <c:crosses val="autoZero"/>
        <c:auto val="1"/>
        <c:lblAlgn val="ctr"/>
        <c:lblOffset val="100"/>
        <c:noMultiLvlLbl val="0"/>
      </c:catAx>
      <c:valAx>
        <c:axId val="118229390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291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T</a:t>
            </a:r>
            <a:r>
              <a:rPr lang="sq-AL" sz="1400" b="0" i="0" u="none" strike="noStrike" baseline="0">
                <a:effectLst/>
              </a:rPr>
              <a:t>ë dhëna</a:t>
            </a:r>
            <a:r>
              <a:rPr lang="en-US" sz="1400" b="0" i="0" u="none" strike="noStrike" baseline="0">
                <a:effectLst/>
              </a:rPr>
              <a:t>t</a:t>
            </a:r>
            <a:r>
              <a:rPr lang="sq-AL" sz="1400" b="0" i="0" u="none" strike="noStrike" baseline="0">
                <a:effectLst/>
              </a:rPr>
              <a:t> financiare të siguruara nga Thesari për vitin 2021</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692-4100-B7CA-7B39FE64760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692-4100-B7CA-7B39FE64760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692-4100-B7CA-7B39FE64760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Sheet1!$A$1:$A$3</c:f>
              <c:strCache>
                <c:ptCount val="3"/>
                <c:pt idx="0">
                  <c:v>ZKM dhe Ministritë</c:v>
                </c:pt>
                <c:pt idx="1">
                  <c:v>Komunat</c:v>
                </c:pt>
                <c:pt idx="2">
                  <c:v>Agjencitë tjera</c:v>
                </c:pt>
              </c:strCache>
            </c:strRef>
          </c:cat>
          <c:val>
            <c:numRef>
              <c:f>Sheet1!$B$1:$B$3</c:f>
              <c:numCache>
                <c:formatCode>_([$€-2]\ * #,##0.00_);_([$€-2]\ * \(#,##0.00\);_([$€-2]\ * "-"??_);_(@_)</c:formatCode>
                <c:ptCount val="3"/>
                <c:pt idx="0">
                  <c:v>15179248.5</c:v>
                </c:pt>
                <c:pt idx="1">
                  <c:v>14119850.720000001</c:v>
                </c:pt>
                <c:pt idx="2">
                  <c:v>469470.3</c:v>
                </c:pt>
              </c:numCache>
            </c:numRef>
          </c:val>
          <c:extLst>
            <c:ext xmlns:c16="http://schemas.microsoft.com/office/drawing/2014/chart" uri="{C3380CC4-5D6E-409C-BE32-E72D297353CC}">
              <c16:uniqueId val="{00000006-F692-4100-B7CA-7B39FE647602}"/>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sq-AL" sz="1050" b="1"/>
              <a:t>Fondet e ndara për federata, klube, bashkësi fetare,projektet kapitale dhe të tjera </a:t>
            </a:r>
            <a:endParaRPr lang="en-US" sz="1050"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2EB-409C-94BA-5DD19B40EE8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2EB-409C-94BA-5DD19B40EE8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2EB-409C-94BA-5DD19B40EE8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2EB-409C-94BA-5DD19B40EE8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2EB-409C-94BA-5DD19B40EE8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2EB-409C-94BA-5DD19B40EE8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Sheet8!$A$1:$A$6</c:f>
              <c:strCache>
                <c:ptCount val="6"/>
                <c:pt idx="0">
                  <c:v>Projekte kapitale </c:v>
                </c:pt>
                <c:pt idx="1">
                  <c:v>Bashkësitë fetare  </c:v>
                </c:pt>
                <c:pt idx="2">
                  <c:v>Asociacioni i Komunave  </c:v>
                </c:pt>
                <c:pt idx="3">
                  <c:v>Grupet lokale të veprimit </c:v>
                </c:pt>
                <c:pt idx="4">
                  <c:v>Federatat dhe klubet sportive </c:v>
                </c:pt>
                <c:pt idx="5">
                  <c:v>Shërbime të arsimit dhe trajnimit, shërbime sociale </c:v>
                </c:pt>
              </c:strCache>
            </c:strRef>
          </c:cat>
          <c:val>
            <c:numRef>
              <c:f>Sheet8!$B$1:$B$6</c:f>
              <c:numCache>
                <c:formatCode>#,##0.00</c:formatCode>
                <c:ptCount val="6"/>
                <c:pt idx="0">
                  <c:v>2317197.12</c:v>
                </c:pt>
                <c:pt idx="1">
                  <c:v>602005.68999999994</c:v>
                </c:pt>
                <c:pt idx="2">
                  <c:v>238142.21</c:v>
                </c:pt>
                <c:pt idx="3">
                  <c:v>19398.7</c:v>
                </c:pt>
                <c:pt idx="4">
                  <c:v>3859440.82</c:v>
                </c:pt>
                <c:pt idx="5">
                  <c:v>2644833.0099999998</c:v>
                </c:pt>
              </c:numCache>
            </c:numRef>
          </c:val>
          <c:extLst>
            <c:ext xmlns:c16="http://schemas.microsoft.com/office/drawing/2014/chart" uri="{C3380CC4-5D6E-409C-BE32-E72D297353CC}">
              <c16:uniqueId val="{0000000C-F2EB-409C-94BA-5DD19B40EE8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q-AL" sz="1200" b="0" i="0" baseline="0">
                <a:effectLst/>
                <a:latin typeface="Candara" panose="020E0502030303020204" pitchFamily="34" charset="0"/>
              </a:rPr>
              <a:t>Të dhënat krahasuese për financim publik të OJQ-ve për vitet 2021-2020 sipas Thesarit</a:t>
            </a:r>
            <a:endParaRPr lang="en-US" sz="1200">
              <a:effectLst/>
              <a:latin typeface="Candara" panose="020E0502030303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2021</c:v>
          </c:tx>
          <c:spPr>
            <a:solidFill>
              <a:schemeClr val="accent6"/>
            </a:solidFill>
            <a:ln>
              <a:noFill/>
            </a:ln>
            <a:effectLst/>
          </c:spPr>
          <c:invertIfNegative val="0"/>
          <c:cat>
            <c:strRef>
              <c:f>Sheet4!$A$2:$A$4</c:f>
              <c:strCache>
                <c:ptCount val="3"/>
                <c:pt idx="0">
                  <c:v>ZKM dhe Ministritë</c:v>
                </c:pt>
                <c:pt idx="1">
                  <c:v>Komunat</c:v>
                </c:pt>
                <c:pt idx="2">
                  <c:v>Agjencitë tjera</c:v>
                </c:pt>
              </c:strCache>
            </c:strRef>
          </c:cat>
          <c:val>
            <c:numRef>
              <c:f>Sheet4!$B$2:$B$4</c:f>
              <c:numCache>
                <c:formatCode>_([$€-2]\ * #,##0.00_);_([$€-2]\ * \(#,##0.00\);_([$€-2]\ * "-"??_);_(@_)</c:formatCode>
                <c:ptCount val="3"/>
                <c:pt idx="0">
                  <c:v>5658149.2699999996</c:v>
                </c:pt>
                <c:pt idx="1">
                  <c:v>1761383</c:v>
                </c:pt>
                <c:pt idx="2">
                  <c:v>469470.3</c:v>
                </c:pt>
              </c:numCache>
            </c:numRef>
          </c:val>
          <c:extLst>
            <c:ext xmlns:c16="http://schemas.microsoft.com/office/drawing/2014/chart" uri="{C3380CC4-5D6E-409C-BE32-E72D297353CC}">
              <c16:uniqueId val="{00000000-C765-4BE3-9417-91674343ED3F}"/>
            </c:ext>
          </c:extLst>
        </c:ser>
        <c:ser>
          <c:idx val="1"/>
          <c:order val="1"/>
          <c:tx>
            <c:v>2020</c:v>
          </c:tx>
          <c:spPr>
            <a:solidFill>
              <a:schemeClr val="accent5"/>
            </a:solidFill>
            <a:ln>
              <a:noFill/>
            </a:ln>
            <a:effectLst/>
          </c:spPr>
          <c:invertIfNegative val="0"/>
          <c:cat>
            <c:strRef>
              <c:f>Sheet4!$A$2:$A$4</c:f>
              <c:strCache>
                <c:ptCount val="3"/>
                <c:pt idx="0">
                  <c:v>ZKM dhe Ministritë</c:v>
                </c:pt>
                <c:pt idx="1">
                  <c:v>Komunat</c:v>
                </c:pt>
                <c:pt idx="2">
                  <c:v>Agjencitë tjera</c:v>
                </c:pt>
              </c:strCache>
            </c:strRef>
          </c:cat>
          <c:val>
            <c:numRef>
              <c:f>Sheet4!$C$2:$C$4</c:f>
              <c:numCache>
                <c:formatCode>_([$€-2]\ * #,##0.00_);_([$€-2]\ * \(#,##0.00\);_([$€-2]\ * "-"??_);_(@_)</c:formatCode>
                <c:ptCount val="3"/>
                <c:pt idx="0">
                  <c:v>12378332</c:v>
                </c:pt>
                <c:pt idx="1">
                  <c:v>6954056</c:v>
                </c:pt>
                <c:pt idx="2">
                  <c:v>294075</c:v>
                </c:pt>
              </c:numCache>
            </c:numRef>
          </c:val>
          <c:extLst>
            <c:ext xmlns:c16="http://schemas.microsoft.com/office/drawing/2014/chart" uri="{C3380CC4-5D6E-409C-BE32-E72D297353CC}">
              <c16:uniqueId val="{00000001-C765-4BE3-9417-91674343ED3F}"/>
            </c:ext>
          </c:extLst>
        </c:ser>
        <c:dLbls>
          <c:showLegendKey val="0"/>
          <c:showVal val="0"/>
          <c:showCatName val="0"/>
          <c:showSerName val="0"/>
          <c:showPercent val="0"/>
          <c:showBubbleSize val="0"/>
        </c:dLbls>
        <c:gapWidth val="219"/>
        <c:overlap val="-27"/>
        <c:axId val="1182317296"/>
        <c:axId val="1182296624"/>
      </c:barChart>
      <c:catAx>
        <c:axId val="1182317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296624"/>
        <c:crosses val="autoZero"/>
        <c:auto val="1"/>
        <c:lblAlgn val="ctr"/>
        <c:lblOffset val="100"/>
        <c:noMultiLvlLbl val="0"/>
      </c:catAx>
      <c:valAx>
        <c:axId val="1182296624"/>
        <c:scaling>
          <c:orientation val="minMax"/>
        </c:scaling>
        <c:delete val="0"/>
        <c:axPos val="l"/>
        <c:majorGridlines>
          <c:spPr>
            <a:ln w="9525" cap="flat" cmpd="sng" algn="ctr">
              <a:solidFill>
                <a:schemeClr val="tx1">
                  <a:lumMod val="15000"/>
                  <a:lumOff val="85000"/>
                </a:schemeClr>
              </a:solidFill>
              <a:round/>
            </a:ln>
            <a:effectLst/>
          </c:spPr>
        </c:majorGridlines>
        <c:numFmt formatCode="_([$€-2]\ * #,##0.00_);_([$€-2]\ * \(#,##0.00\);_([$€-2]\ *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3172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Candara" panose="020E0502030303020204" pitchFamily="34" charset="0"/>
                <a:ea typeface="+mn-ea"/>
                <a:cs typeface="+mn-cs"/>
              </a:defRPr>
            </a:pPr>
            <a:r>
              <a:rPr lang="en-US" sz="1200">
                <a:latin typeface="Candara" panose="020E0502030303020204" pitchFamily="34" charset="0"/>
              </a:rPr>
              <a:t>Të dhënat</a:t>
            </a:r>
            <a:r>
              <a:rPr lang="en-US" sz="1200" baseline="0">
                <a:latin typeface="Candara" panose="020E0502030303020204" pitchFamily="34" charset="0"/>
              </a:rPr>
              <a:t> për financim publik për OJQ-të për vitin</a:t>
            </a:r>
            <a:r>
              <a:rPr lang="en-US" sz="1200">
                <a:latin typeface="Candara" panose="020E0502030303020204" pitchFamily="34" charset="0"/>
              </a:rPr>
              <a:t> 2021 sipas institucioneve</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Candara" panose="020E0502030303020204" pitchFamily="34" charset="0"/>
              <a:ea typeface="+mn-ea"/>
              <a:cs typeface="+mn-cs"/>
            </a:defRPr>
          </a:pPr>
          <a:endParaRPr lang="en-US"/>
        </a:p>
      </c:txPr>
    </c:title>
    <c:autoTitleDeleted val="0"/>
    <c:plotArea>
      <c:layout>
        <c:manualLayout>
          <c:layoutTarget val="inner"/>
          <c:xMode val="edge"/>
          <c:yMode val="edge"/>
          <c:x val="0.17958114610673664"/>
          <c:y val="0.23694444444444446"/>
          <c:w val="0.79541885389326339"/>
          <c:h val="0.64176727909011377"/>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Sheet6!$A$1:$A$4</c:f>
              <c:strCache>
                <c:ptCount val="4"/>
                <c:pt idx="0">
                  <c:v>Total</c:v>
                </c:pt>
                <c:pt idx="1">
                  <c:v>Ministritë</c:v>
                </c:pt>
                <c:pt idx="2">
                  <c:v>Komunat</c:v>
                </c:pt>
                <c:pt idx="3">
                  <c:v>Agjencitë</c:v>
                </c:pt>
              </c:strCache>
            </c:strRef>
          </c:cat>
          <c:val>
            <c:numRef>
              <c:f>Sheet6!$B$1:$B$4</c:f>
              <c:numCache>
                <c:formatCode>General</c:formatCode>
                <c:ptCount val="4"/>
                <c:pt idx="0" formatCode="#,##0.00">
                  <c:v>7861439.9000000004</c:v>
                </c:pt>
                <c:pt idx="1">
                  <c:v>5674984.2699999996</c:v>
                </c:pt>
                <c:pt idx="2">
                  <c:v>2186455.63</c:v>
                </c:pt>
                <c:pt idx="3">
                  <c:v>0</c:v>
                </c:pt>
              </c:numCache>
            </c:numRef>
          </c:val>
          <c:extLst>
            <c:ext xmlns:c16="http://schemas.microsoft.com/office/drawing/2014/chart" uri="{C3380CC4-5D6E-409C-BE32-E72D297353CC}">
              <c16:uniqueId val="{00000000-3254-4F27-B3C8-7994DF292099}"/>
            </c:ext>
          </c:extLst>
        </c:ser>
        <c:dLbls>
          <c:dLblPos val="outEnd"/>
          <c:showLegendKey val="0"/>
          <c:showVal val="1"/>
          <c:showCatName val="0"/>
          <c:showSerName val="0"/>
          <c:showPercent val="0"/>
          <c:showBubbleSize val="0"/>
        </c:dLbls>
        <c:gapWidth val="219"/>
        <c:overlap val="-27"/>
        <c:axId val="1182299344"/>
        <c:axId val="1182299888"/>
      </c:barChart>
      <c:catAx>
        <c:axId val="1182299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299888"/>
        <c:crosses val="autoZero"/>
        <c:auto val="1"/>
        <c:lblAlgn val="ctr"/>
        <c:lblOffset val="100"/>
        <c:noMultiLvlLbl val="0"/>
      </c:catAx>
      <c:valAx>
        <c:axId val="11822998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299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0" i="0" baseline="0">
                <a:effectLst/>
                <a:latin typeface="Candara" panose="020E0502030303020204" pitchFamily="34" charset="0"/>
              </a:rPr>
              <a:t>Të dhënat krahasuese për mbështetjen financiare publike për OJQ-të sipas Thesarit për vitet 2021,2020 dhe 2019</a:t>
            </a:r>
            <a:endParaRPr lang="en-US" sz="1000">
              <a:effectLst/>
              <a:latin typeface="Candara" panose="020E0502030303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2021</c:v>
          </c:tx>
          <c:spPr>
            <a:solidFill>
              <a:schemeClr val="accent6"/>
            </a:solidFill>
            <a:ln>
              <a:noFill/>
            </a:ln>
            <a:effectLst/>
            <a:sp3d/>
          </c:spPr>
          <c:invertIfNegative val="0"/>
          <c:cat>
            <c:strRef>
              <c:f>Sheet4!$A$1:$A$4</c:f>
              <c:strCache>
                <c:ptCount val="4"/>
                <c:pt idx="0">
                  <c:v>Totali</c:v>
                </c:pt>
                <c:pt idx="1">
                  <c:v>ZKM dhe Ministritë</c:v>
                </c:pt>
                <c:pt idx="2">
                  <c:v>Komunat</c:v>
                </c:pt>
                <c:pt idx="3">
                  <c:v>Agjencitë tjera</c:v>
                </c:pt>
              </c:strCache>
            </c:strRef>
          </c:cat>
          <c:val>
            <c:numRef>
              <c:f>Sheet4!$B$1:$B$4</c:f>
              <c:numCache>
                <c:formatCode>_([$€-2]\ * #,##0.00_);_([$€-2]\ * \(#,##0.00\);_([$€-2]\ * "-"??_);_(@_)</c:formatCode>
                <c:ptCount val="4"/>
                <c:pt idx="0">
                  <c:v>7419532.2699999996</c:v>
                </c:pt>
                <c:pt idx="1">
                  <c:v>5658149.2699999996</c:v>
                </c:pt>
                <c:pt idx="2">
                  <c:v>1761383</c:v>
                </c:pt>
                <c:pt idx="3">
                  <c:v>469470.3</c:v>
                </c:pt>
              </c:numCache>
            </c:numRef>
          </c:val>
          <c:extLst>
            <c:ext xmlns:c16="http://schemas.microsoft.com/office/drawing/2014/chart" uri="{C3380CC4-5D6E-409C-BE32-E72D297353CC}">
              <c16:uniqueId val="{00000000-93D3-4D19-B5E2-3C0892117F5E}"/>
            </c:ext>
          </c:extLst>
        </c:ser>
        <c:ser>
          <c:idx val="1"/>
          <c:order val="1"/>
          <c:tx>
            <c:v>2020</c:v>
          </c:tx>
          <c:spPr>
            <a:solidFill>
              <a:schemeClr val="accent5"/>
            </a:solidFill>
            <a:ln>
              <a:noFill/>
            </a:ln>
            <a:effectLst/>
            <a:sp3d/>
          </c:spPr>
          <c:invertIfNegative val="0"/>
          <c:cat>
            <c:strRef>
              <c:f>Sheet4!$A$1:$A$4</c:f>
              <c:strCache>
                <c:ptCount val="4"/>
                <c:pt idx="0">
                  <c:v>Totali</c:v>
                </c:pt>
                <c:pt idx="1">
                  <c:v>ZKM dhe Ministritë</c:v>
                </c:pt>
                <c:pt idx="2">
                  <c:v>Komunat</c:v>
                </c:pt>
                <c:pt idx="3">
                  <c:v>Agjencitë tjera</c:v>
                </c:pt>
              </c:strCache>
            </c:strRef>
          </c:cat>
          <c:val>
            <c:numRef>
              <c:f>Sheet4!$C$1:$C$4</c:f>
              <c:numCache>
                <c:formatCode>_([$€-2]\ * #,##0.00_);_([$€-2]\ * \(#,##0.00\);_([$€-2]\ * "-"??_);_(@_)</c:formatCode>
                <c:ptCount val="4"/>
                <c:pt idx="0">
                  <c:v>19626463</c:v>
                </c:pt>
                <c:pt idx="1">
                  <c:v>12378332</c:v>
                </c:pt>
                <c:pt idx="2">
                  <c:v>6954056</c:v>
                </c:pt>
                <c:pt idx="3">
                  <c:v>294075</c:v>
                </c:pt>
              </c:numCache>
            </c:numRef>
          </c:val>
          <c:extLst>
            <c:ext xmlns:c16="http://schemas.microsoft.com/office/drawing/2014/chart" uri="{C3380CC4-5D6E-409C-BE32-E72D297353CC}">
              <c16:uniqueId val="{00000001-93D3-4D19-B5E2-3C0892117F5E}"/>
            </c:ext>
          </c:extLst>
        </c:ser>
        <c:ser>
          <c:idx val="2"/>
          <c:order val="2"/>
          <c:tx>
            <c:v>2019</c:v>
          </c:tx>
          <c:spPr>
            <a:solidFill>
              <a:schemeClr val="accent4"/>
            </a:solidFill>
            <a:ln>
              <a:noFill/>
            </a:ln>
            <a:effectLst/>
            <a:sp3d/>
          </c:spPr>
          <c:invertIfNegative val="0"/>
          <c:cat>
            <c:strRef>
              <c:f>Sheet4!$A$1:$A$4</c:f>
              <c:strCache>
                <c:ptCount val="4"/>
                <c:pt idx="0">
                  <c:v>Totali</c:v>
                </c:pt>
                <c:pt idx="1">
                  <c:v>ZKM dhe Ministritë</c:v>
                </c:pt>
                <c:pt idx="2">
                  <c:v>Komunat</c:v>
                </c:pt>
                <c:pt idx="3">
                  <c:v>Agjencitë tjera</c:v>
                </c:pt>
              </c:strCache>
            </c:strRef>
          </c:cat>
          <c:val>
            <c:numRef>
              <c:f>Sheet4!$D$1:$D$4</c:f>
              <c:numCache>
                <c:formatCode>_([$€-2]\ * #,##0.00_);_([$€-2]\ * \(#,##0.00\);_([$€-2]\ * "-"??_);_(@_)</c:formatCode>
                <c:ptCount val="4"/>
                <c:pt idx="0">
                  <c:v>209683.74</c:v>
                </c:pt>
                <c:pt idx="1">
                  <c:v>139992.51</c:v>
                </c:pt>
                <c:pt idx="2">
                  <c:v>6591116</c:v>
                </c:pt>
                <c:pt idx="3">
                  <c:v>378007</c:v>
                </c:pt>
              </c:numCache>
            </c:numRef>
          </c:val>
          <c:extLst>
            <c:ext xmlns:c16="http://schemas.microsoft.com/office/drawing/2014/chart" uri="{C3380CC4-5D6E-409C-BE32-E72D297353CC}">
              <c16:uniqueId val="{00000002-93D3-4D19-B5E2-3C0892117F5E}"/>
            </c:ext>
          </c:extLst>
        </c:ser>
        <c:dLbls>
          <c:showLegendKey val="0"/>
          <c:showVal val="0"/>
          <c:showCatName val="0"/>
          <c:showSerName val="0"/>
          <c:showPercent val="0"/>
          <c:showBubbleSize val="0"/>
        </c:dLbls>
        <c:gapWidth val="150"/>
        <c:shape val="box"/>
        <c:axId val="1182314576"/>
        <c:axId val="1182300432"/>
        <c:axId val="0"/>
      </c:bar3DChart>
      <c:catAx>
        <c:axId val="11823145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300432"/>
        <c:crosses val="autoZero"/>
        <c:auto val="1"/>
        <c:lblAlgn val="ctr"/>
        <c:lblOffset val="100"/>
        <c:noMultiLvlLbl val="0"/>
      </c:catAx>
      <c:valAx>
        <c:axId val="1182300432"/>
        <c:scaling>
          <c:orientation val="minMax"/>
        </c:scaling>
        <c:delete val="0"/>
        <c:axPos val="l"/>
        <c:majorGridlines>
          <c:spPr>
            <a:ln w="9525" cap="flat" cmpd="sng" algn="ctr">
              <a:solidFill>
                <a:schemeClr val="tx1">
                  <a:lumMod val="15000"/>
                  <a:lumOff val="85000"/>
                </a:schemeClr>
              </a:solidFill>
              <a:round/>
            </a:ln>
            <a:effectLst/>
          </c:spPr>
        </c:majorGridlines>
        <c:numFmt formatCode="_([$€-2]\ * #,##0.00_);_([$€-2]\ * \(#,##0.00\);_([$€-2]\ *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3145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baseline="0">
                <a:effectLst/>
                <a:latin typeface="Candara" panose="020E0502030303020204" pitchFamily="34" charset="0"/>
              </a:rPr>
              <a:t>Numri i OJQ-ve të cilat kanë pranuar mjete financiare sipas thesarit për vitet 2021,2020 dhe 2019</a:t>
            </a:r>
            <a:endParaRPr lang="en-US" sz="1100">
              <a:effectLst/>
              <a:latin typeface="Candara" panose="020E0502030303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Sheet13!$A$2</c:f>
              <c:strCache>
                <c:ptCount val="1"/>
                <c:pt idx="0">
                  <c:v>ZKM dhe Ministritë</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Sheet13!$B$1:$D$1</c:f>
              <c:numCache>
                <c:formatCode>General</c:formatCode>
                <c:ptCount val="3"/>
                <c:pt idx="0">
                  <c:v>2021</c:v>
                </c:pt>
                <c:pt idx="1">
                  <c:v>2020</c:v>
                </c:pt>
                <c:pt idx="2">
                  <c:v>2019</c:v>
                </c:pt>
              </c:numCache>
            </c:numRef>
          </c:cat>
          <c:val>
            <c:numRef>
              <c:f>Sheet13!$B$2:$D$2</c:f>
              <c:numCache>
                <c:formatCode>_(* #,##0_);_(* \(#,##0\);_(* "-"_);_(@_)</c:formatCode>
                <c:ptCount val="3"/>
                <c:pt idx="0" formatCode="General">
                  <c:v>1073</c:v>
                </c:pt>
                <c:pt idx="1">
                  <c:v>420</c:v>
                </c:pt>
                <c:pt idx="2">
                  <c:v>529</c:v>
                </c:pt>
              </c:numCache>
            </c:numRef>
          </c:val>
          <c:extLst>
            <c:ext xmlns:c16="http://schemas.microsoft.com/office/drawing/2014/chart" uri="{C3380CC4-5D6E-409C-BE32-E72D297353CC}">
              <c16:uniqueId val="{00000000-11A8-41D1-AF3C-171530933A9A}"/>
            </c:ext>
          </c:extLst>
        </c:ser>
        <c:ser>
          <c:idx val="1"/>
          <c:order val="1"/>
          <c:tx>
            <c:strRef>
              <c:f>Sheet13!$A$3</c:f>
              <c:strCache>
                <c:ptCount val="1"/>
                <c:pt idx="0">
                  <c:v>Komunat</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Sheet13!$B$1:$D$1</c:f>
              <c:numCache>
                <c:formatCode>General</c:formatCode>
                <c:ptCount val="3"/>
                <c:pt idx="0">
                  <c:v>2021</c:v>
                </c:pt>
                <c:pt idx="1">
                  <c:v>2020</c:v>
                </c:pt>
                <c:pt idx="2">
                  <c:v>2019</c:v>
                </c:pt>
              </c:numCache>
            </c:numRef>
          </c:cat>
          <c:val>
            <c:numRef>
              <c:f>Sheet13!$B$3:$D$3</c:f>
              <c:numCache>
                <c:formatCode>_(* #,##0_);_(* \(#,##0\);_(* "-"_);_(@_)</c:formatCode>
                <c:ptCount val="3"/>
                <c:pt idx="0" formatCode="General">
                  <c:v>2677</c:v>
                </c:pt>
                <c:pt idx="1">
                  <c:v>939</c:v>
                </c:pt>
                <c:pt idx="2">
                  <c:v>760</c:v>
                </c:pt>
              </c:numCache>
            </c:numRef>
          </c:val>
          <c:extLst>
            <c:ext xmlns:c16="http://schemas.microsoft.com/office/drawing/2014/chart" uri="{C3380CC4-5D6E-409C-BE32-E72D297353CC}">
              <c16:uniqueId val="{00000001-11A8-41D1-AF3C-171530933A9A}"/>
            </c:ext>
          </c:extLst>
        </c:ser>
        <c:ser>
          <c:idx val="2"/>
          <c:order val="2"/>
          <c:tx>
            <c:strRef>
              <c:f>Sheet13!$A$4</c:f>
              <c:strCache>
                <c:ptCount val="1"/>
                <c:pt idx="0">
                  <c:v>Agjencitë tjera</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Sheet13!$B$1:$D$1</c:f>
              <c:numCache>
                <c:formatCode>General</c:formatCode>
                <c:ptCount val="3"/>
                <c:pt idx="0">
                  <c:v>2021</c:v>
                </c:pt>
                <c:pt idx="1">
                  <c:v>2020</c:v>
                </c:pt>
                <c:pt idx="2">
                  <c:v>2019</c:v>
                </c:pt>
              </c:numCache>
            </c:numRef>
          </c:cat>
          <c:val>
            <c:numRef>
              <c:f>Sheet13!$B$4:$D$4</c:f>
              <c:numCache>
                <c:formatCode>_(* #,##0_);_(* \(#,##0\);_(* "-"_);_(@_)</c:formatCode>
                <c:ptCount val="3"/>
                <c:pt idx="0" formatCode="General">
                  <c:v>135</c:v>
                </c:pt>
                <c:pt idx="1">
                  <c:v>43</c:v>
                </c:pt>
                <c:pt idx="2">
                  <c:v>64</c:v>
                </c:pt>
              </c:numCache>
            </c:numRef>
          </c:val>
          <c:extLst>
            <c:ext xmlns:c16="http://schemas.microsoft.com/office/drawing/2014/chart" uri="{C3380CC4-5D6E-409C-BE32-E72D297353CC}">
              <c16:uniqueId val="{00000002-11A8-41D1-AF3C-171530933A9A}"/>
            </c:ext>
          </c:extLst>
        </c:ser>
        <c:dLbls>
          <c:showLegendKey val="0"/>
          <c:showVal val="1"/>
          <c:showCatName val="0"/>
          <c:showSerName val="0"/>
          <c:showPercent val="0"/>
          <c:showBubbleSize val="0"/>
        </c:dLbls>
        <c:gapWidth val="150"/>
        <c:shape val="box"/>
        <c:axId val="1182317840"/>
        <c:axId val="1182300976"/>
        <c:axId val="0"/>
      </c:bar3DChart>
      <c:catAx>
        <c:axId val="11823178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300976"/>
        <c:crosses val="autoZero"/>
        <c:auto val="1"/>
        <c:lblAlgn val="ctr"/>
        <c:lblOffset val="100"/>
        <c:noMultiLvlLbl val="0"/>
      </c:catAx>
      <c:valAx>
        <c:axId val="1182300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317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0" i="0" baseline="0">
                <a:effectLst/>
              </a:rPr>
              <a:t>Të dhëna krahasuese për mbështetjen financiare publike për OJQ-të nga Presidenca, Zyra e Kryeministrit dhe Ministritë për vitet 2020 dhe 2021</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Sheet1!$B$16</c:f>
              <c:strCache>
                <c:ptCount val="1"/>
                <c:pt idx="0">
                  <c:v>2021</c:v>
                </c:pt>
              </c:strCache>
            </c:strRef>
          </c:tx>
          <c:spPr>
            <a:solidFill>
              <a:schemeClr val="accent1"/>
            </a:solidFill>
            <a:ln>
              <a:solidFill>
                <a:schemeClr val="tx1"/>
              </a:solidFill>
            </a:ln>
            <a:effectLst/>
          </c:spPr>
          <c:invertIfNegative val="0"/>
          <c:cat>
            <c:strRef>
              <c:f>Sheet1!$A$17:$A$45</c:f>
              <c:strCache>
                <c:ptCount val="29"/>
                <c:pt idx="0">
                  <c:v>ZKM</c:v>
                </c:pt>
                <c:pt idx="1">
                  <c:v>MKRS</c:v>
                </c:pt>
                <c:pt idx="2">
                  <c:v>MM</c:v>
                </c:pt>
                <c:pt idx="3">
                  <c:v>MFPT</c:v>
                </c:pt>
                <c:pt idx="4">
                  <c:v>ME</c:v>
                </c:pt>
                <c:pt idx="5">
                  <c:v>MASHTI</c:v>
                </c:pt>
                <c:pt idx="6">
                  <c:v>MZHR</c:v>
                </c:pt>
                <c:pt idx="7">
                  <c:v>MBPZHR</c:v>
                </c:pt>
                <c:pt idx="8">
                  <c:v>MPMS</c:v>
                </c:pt>
                <c:pt idx="9">
                  <c:v>MD</c:v>
                </c:pt>
                <c:pt idx="10">
                  <c:v>MKK</c:v>
                </c:pt>
                <c:pt idx="11">
                  <c:v>MPB</c:v>
                </c:pt>
                <c:pt idx="12">
                  <c:v>MPJ</c:v>
                </c:pt>
                <c:pt idx="13">
                  <c:v>MIE</c:v>
                </c:pt>
                <c:pt idx="14">
                  <c:v>MI</c:v>
                </c:pt>
                <c:pt idx="15">
                  <c:v>MSH</c:v>
                </c:pt>
                <c:pt idx="16">
                  <c:v>ZPK</c:v>
                </c:pt>
                <c:pt idx="17">
                  <c:v>KPK</c:v>
                </c:pt>
                <c:pt idx="18">
                  <c:v>AKP</c:v>
                </c:pt>
                <c:pt idx="19">
                  <c:v>AD</c:v>
                </c:pt>
                <c:pt idx="20">
                  <c:v>GJK</c:v>
                </c:pt>
                <c:pt idx="21">
                  <c:v>ZKA</c:v>
                </c:pt>
                <c:pt idx="22">
                  <c:v>SHSKUK</c:v>
                </c:pt>
                <c:pt idx="23">
                  <c:v>KPMM</c:v>
                </c:pt>
                <c:pt idx="24">
                  <c:v>KRPP</c:v>
                </c:pt>
                <c:pt idx="25">
                  <c:v>KRK</c:v>
                </c:pt>
                <c:pt idx="26">
                  <c:v>KGJK</c:v>
                </c:pt>
                <c:pt idx="27">
                  <c:v>KQZ</c:v>
                </c:pt>
                <c:pt idx="28">
                  <c:v>AMKM</c:v>
                </c:pt>
              </c:strCache>
            </c:strRef>
          </c:cat>
          <c:val>
            <c:numRef>
              <c:f>Sheet1!$B$17:$B$45</c:f>
              <c:numCache>
                <c:formatCode>General</c:formatCode>
                <c:ptCount val="29"/>
                <c:pt idx="0">
                  <c:v>684500</c:v>
                </c:pt>
                <c:pt idx="1">
                  <c:v>3315396.95</c:v>
                </c:pt>
                <c:pt idx="2">
                  <c:v>298011</c:v>
                </c:pt>
                <c:pt idx="3">
                  <c:v>997000</c:v>
                </c:pt>
                <c:pt idx="4">
                  <c:v>4146.55</c:v>
                </c:pt>
                <c:pt idx="5">
                  <c:v>255099.77</c:v>
                </c:pt>
                <c:pt idx="6">
                  <c:v>103995</c:v>
                </c:pt>
              </c:numCache>
            </c:numRef>
          </c:val>
          <c:extLst>
            <c:ext xmlns:c16="http://schemas.microsoft.com/office/drawing/2014/chart" uri="{C3380CC4-5D6E-409C-BE32-E72D297353CC}">
              <c16:uniqueId val="{00000000-BCC5-4C34-B5E2-F427CFC85A2F}"/>
            </c:ext>
          </c:extLst>
        </c:ser>
        <c:ser>
          <c:idx val="1"/>
          <c:order val="1"/>
          <c:tx>
            <c:strRef>
              <c:f>Sheet1!$C$16</c:f>
              <c:strCache>
                <c:ptCount val="1"/>
                <c:pt idx="0">
                  <c:v>2020</c:v>
                </c:pt>
              </c:strCache>
            </c:strRef>
          </c:tx>
          <c:spPr>
            <a:solidFill>
              <a:srgbClr val="FFFF00"/>
            </a:solidFill>
            <a:ln>
              <a:solidFill>
                <a:schemeClr val="tx1"/>
              </a:solidFill>
            </a:ln>
            <a:effectLst/>
          </c:spPr>
          <c:invertIfNegative val="0"/>
          <c:cat>
            <c:strRef>
              <c:f>Sheet1!$A$17:$A$45</c:f>
              <c:strCache>
                <c:ptCount val="29"/>
                <c:pt idx="0">
                  <c:v>ZKM</c:v>
                </c:pt>
                <c:pt idx="1">
                  <c:v>MKRS</c:v>
                </c:pt>
                <c:pt idx="2">
                  <c:v>MM</c:v>
                </c:pt>
                <c:pt idx="3">
                  <c:v>MFPT</c:v>
                </c:pt>
                <c:pt idx="4">
                  <c:v>ME</c:v>
                </c:pt>
                <c:pt idx="5">
                  <c:v>MASHTI</c:v>
                </c:pt>
                <c:pt idx="6">
                  <c:v>MZHR</c:v>
                </c:pt>
                <c:pt idx="7">
                  <c:v>MBPZHR</c:v>
                </c:pt>
                <c:pt idx="8">
                  <c:v>MPMS</c:v>
                </c:pt>
                <c:pt idx="9">
                  <c:v>MD</c:v>
                </c:pt>
                <c:pt idx="10">
                  <c:v>MKK</c:v>
                </c:pt>
                <c:pt idx="11">
                  <c:v>MPB</c:v>
                </c:pt>
                <c:pt idx="12">
                  <c:v>MPJ</c:v>
                </c:pt>
                <c:pt idx="13">
                  <c:v>MIE</c:v>
                </c:pt>
                <c:pt idx="14">
                  <c:v>MI</c:v>
                </c:pt>
                <c:pt idx="15">
                  <c:v>MSH</c:v>
                </c:pt>
                <c:pt idx="16">
                  <c:v>ZPK</c:v>
                </c:pt>
                <c:pt idx="17">
                  <c:v>KPK</c:v>
                </c:pt>
                <c:pt idx="18">
                  <c:v>AKP</c:v>
                </c:pt>
                <c:pt idx="19">
                  <c:v>AD</c:v>
                </c:pt>
                <c:pt idx="20">
                  <c:v>GJK</c:v>
                </c:pt>
                <c:pt idx="21">
                  <c:v>ZKA</c:v>
                </c:pt>
                <c:pt idx="22">
                  <c:v>SHSKUK</c:v>
                </c:pt>
                <c:pt idx="23">
                  <c:v>KPMM</c:v>
                </c:pt>
                <c:pt idx="24">
                  <c:v>KRPP</c:v>
                </c:pt>
                <c:pt idx="25">
                  <c:v>KRK</c:v>
                </c:pt>
                <c:pt idx="26">
                  <c:v>KGJK</c:v>
                </c:pt>
                <c:pt idx="27">
                  <c:v>KQZ</c:v>
                </c:pt>
                <c:pt idx="28">
                  <c:v>AMKM</c:v>
                </c:pt>
              </c:strCache>
            </c:strRef>
          </c:cat>
          <c:val>
            <c:numRef>
              <c:f>Sheet1!$C$17:$C$45</c:f>
              <c:numCache>
                <c:formatCode>General</c:formatCode>
                <c:ptCount val="29"/>
                <c:pt idx="0">
                  <c:v>998262</c:v>
                </c:pt>
                <c:pt idx="1">
                  <c:v>4417366.26</c:v>
                </c:pt>
                <c:pt idx="2">
                  <c:v>279838</c:v>
                </c:pt>
                <c:pt idx="3">
                  <c:v>1750</c:v>
                </c:pt>
                <c:pt idx="4">
                  <c:v>3130320</c:v>
                </c:pt>
                <c:pt idx="5">
                  <c:v>934774.87</c:v>
                </c:pt>
                <c:pt idx="6">
                  <c:v>15999.96</c:v>
                </c:pt>
                <c:pt idx="7">
                  <c:v>595444.38</c:v>
                </c:pt>
                <c:pt idx="8">
                  <c:v>1004060.01</c:v>
                </c:pt>
                <c:pt idx="9">
                  <c:v>1250</c:v>
                </c:pt>
                <c:pt idx="10">
                  <c:v>760460</c:v>
                </c:pt>
                <c:pt idx="11">
                  <c:v>68069</c:v>
                </c:pt>
                <c:pt idx="12">
                  <c:v>6000</c:v>
                </c:pt>
                <c:pt idx="13">
                  <c:v>352</c:v>
                </c:pt>
                <c:pt idx="14">
                  <c:v>22386</c:v>
                </c:pt>
                <c:pt idx="15">
                  <c:v>142000</c:v>
                </c:pt>
                <c:pt idx="16">
                  <c:v>79545</c:v>
                </c:pt>
                <c:pt idx="17">
                  <c:v>7326.39</c:v>
                </c:pt>
                <c:pt idx="18">
                  <c:v>5050</c:v>
                </c:pt>
                <c:pt idx="19">
                  <c:v>200</c:v>
                </c:pt>
                <c:pt idx="20">
                  <c:v>200</c:v>
                </c:pt>
                <c:pt idx="21">
                  <c:v>12540</c:v>
                </c:pt>
                <c:pt idx="22">
                  <c:v>4890</c:v>
                </c:pt>
                <c:pt idx="23">
                  <c:v>966.5</c:v>
                </c:pt>
                <c:pt idx="24">
                  <c:v>158829</c:v>
                </c:pt>
                <c:pt idx="25">
                  <c:v>11900</c:v>
                </c:pt>
                <c:pt idx="26">
                  <c:v>11535</c:v>
                </c:pt>
                <c:pt idx="27">
                  <c:v>92.9</c:v>
                </c:pt>
                <c:pt idx="28">
                  <c:v>1000</c:v>
                </c:pt>
              </c:numCache>
            </c:numRef>
          </c:val>
          <c:extLst>
            <c:ext xmlns:c16="http://schemas.microsoft.com/office/drawing/2014/chart" uri="{C3380CC4-5D6E-409C-BE32-E72D297353CC}">
              <c16:uniqueId val="{00000001-BCC5-4C34-B5E2-F427CFC85A2F}"/>
            </c:ext>
          </c:extLst>
        </c:ser>
        <c:dLbls>
          <c:showLegendKey val="0"/>
          <c:showVal val="0"/>
          <c:showCatName val="0"/>
          <c:showSerName val="0"/>
          <c:showPercent val="0"/>
          <c:showBubbleSize val="0"/>
        </c:dLbls>
        <c:gapWidth val="0"/>
        <c:overlap val="10"/>
        <c:axId val="1182318928"/>
        <c:axId val="1182315120"/>
      </c:barChart>
      <c:catAx>
        <c:axId val="1182318928"/>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315120"/>
        <c:crosses val="autoZero"/>
        <c:auto val="1"/>
        <c:lblAlgn val="ctr"/>
        <c:lblOffset val="100"/>
        <c:tickLblSkip val="1"/>
        <c:noMultiLvlLbl val="0"/>
      </c:catAx>
      <c:valAx>
        <c:axId val="11823151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318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a:outerShdw blurRad="50800" dist="38100" dir="2700000" algn="tl" rotWithShape="0">
        <a:prstClr val="black">
          <a:alpha val="40000"/>
        </a:prstClr>
      </a:outerShdw>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0" i="0" baseline="0">
                <a:effectLst/>
                <a:latin typeface="Candara" panose="020E0502030303020204" pitchFamily="34" charset="0"/>
              </a:rPr>
              <a:t>Shuma e mbështetjës financiare në kuadër të ZKM-së dhe Ministrive sipas Thesarit për vitin 2021 dhe 2020</a:t>
            </a:r>
            <a:endParaRPr lang="en-US" sz="1000">
              <a:effectLst/>
              <a:latin typeface="Candara" panose="020E0502030303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2021</c:v>
          </c:tx>
          <c:spPr>
            <a:solidFill>
              <a:schemeClr val="accent6"/>
            </a:solidFill>
            <a:ln>
              <a:noFill/>
            </a:ln>
            <a:effectLst/>
            <a:sp3d/>
          </c:spPr>
          <c:invertIfNegative val="0"/>
          <c:cat>
            <c:strRef>
              <c:f>Sheet2!$A$1:$A$18</c:f>
              <c:strCache>
                <c:ptCount val="18"/>
                <c:pt idx="0">
                  <c:v>ZKM</c:v>
                </c:pt>
                <c:pt idx="1">
                  <c:v>MF</c:v>
                </c:pt>
                <c:pt idx="2">
                  <c:v>MBPZHR</c:v>
                </c:pt>
                <c:pt idx="3">
                  <c:v>MINT</c:v>
                </c:pt>
                <c:pt idx="4">
                  <c:v>MMPHI</c:v>
                </c:pt>
                <c:pt idx="5">
                  <c:v>MSH</c:v>
                </c:pt>
                <c:pt idx="6">
                  <c:v>MKRS</c:v>
                </c:pt>
                <c:pt idx="7">
                  <c:v>MASHTI</c:v>
                </c:pt>
                <c:pt idx="8">
                  <c:v>MKK</c:v>
                </c:pt>
                <c:pt idx="9">
                  <c:v>MAPL</c:v>
                </c:pt>
                <c:pt idx="10">
                  <c:v>ME</c:v>
                </c:pt>
                <c:pt idx="11">
                  <c:v>MPB</c:v>
                </c:pt>
                <c:pt idx="12">
                  <c:v>MD</c:v>
                </c:pt>
                <c:pt idx="13">
                  <c:v>MPJD</c:v>
                </c:pt>
                <c:pt idx="14">
                  <c:v>MMPHI</c:v>
                </c:pt>
                <c:pt idx="15">
                  <c:v>MZHR</c:v>
                </c:pt>
                <c:pt idx="16">
                  <c:v>MPMS deri me 22.03.2021</c:v>
                </c:pt>
                <c:pt idx="17">
                  <c:v>MIE  deri me 22.03.2021</c:v>
                </c:pt>
              </c:strCache>
            </c:strRef>
          </c:cat>
          <c:val>
            <c:numRef>
              <c:f>Sheet2!$B$1:$B$18</c:f>
              <c:numCache>
                <c:formatCode>_([$€-2]\ * #,##0.00_);_([$€-2]\ * \(#,##0.00\);_([$€-2]\ * "-"??_);_(@_)</c:formatCode>
                <c:ptCount val="18"/>
                <c:pt idx="0">
                  <c:v>741627.5</c:v>
                </c:pt>
                <c:pt idx="1">
                  <c:v>541714</c:v>
                </c:pt>
                <c:pt idx="2">
                  <c:v>159562.75000000003</c:v>
                </c:pt>
                <c:pt idx="3">
                  <c:v>52661</c:v>
                </c:pt>
                <c:pt idx="4">
                  <c:v>52902</c:v>
                </c:pt>
                <c:pt idx="5">
                  <c:v>1000</c:v>
                </c:pt>
                <c:pt idx="6">
                  <c:v>8483757.3200000003</c:v>
                </c:pt>
                <c:pt idx="7">
                  <c:v>1046108.54</c:v>
                </c:pt>
                <c:pt idx="8">
                  <c:v>506285</c:v>
                </c:pt>
                <c:pt idx="9">
                  <c:v>60824.1</c:v>
                </c:pt>
                <c:pt idx="10">
                  <c:v>3047567.4</c:v>
                </c:pt>
                <c:pt idx="11">
                  <c:v>9115.9</c:v>
                </c:pt>
                <c:pt idx="12">
                  <c:v>66500</c:v>
                </c:pt>
                <c:pt idx="13">
                  <c:v>7526.18</c:v>
                </c:pt>
                <c:pt idx="14">
                  <c:v>298011</c:v>
                </c:pt>
                <c:pt idx="15">
                  <c:v>104085.81</c:v>
                </c:pt>
                <c:pt idx="16">
                  <c:v>0</c:v>
                </c:pt>
                <c:pt idx="17">
                  <c:v>0</c:v>
                </c:pt>
              </c:numCache>
            </c:numRef>
          </c:val>
          <c:extLst>
            <c:ext xmlns:c16="http://schemas.microsoft.com/office/drawing/2014/chart" uri="{C3380CC4-5D6E-409C-BE32-E72D297353CC}">
              <c16:uniqueId val="{00000000-3C66-4ECF-BA64-DCBDAB589F4C}"/>
            </c:ext>
          </c:extLst>
        </c:ser>
        <c:ser>
          <c:idx val="1"/>
          <c:order val="1"/>
          <c:tx>
            <c:v>2020</c:v>
          </c:tx>
          <c:spPr>
            <a:solidFill>
              <a:schemeClr val="accent5"/>
            </a:solidFill>
            <a:ln>
              <a:noFill/>
            </a:ln>
            <a:effectLst/>
            <a:sp3d/>
          </c:spPr>
          <c:invertIfNegative val="0"/>
          <c:cat>
            <c:strRef>
              <c:f>Sheet2!$A$1:$A$18</c:f>
              <c:strCache>
                <c:ptCount val="18"/>
                <c:pt idx="0">
                  <c:v>ZKM</c:v>
                </c:pt>
                <c:pt idx="1">
                  <c:v>MF</c:v>
                </c:pt>
                <c:pt idx="2">
                  <c:v>MBPZHR</c:v>
                </c:pt>
                <c:pt idx="3">
                  <c:v>MINT</c:v>
                </c:pt>
                <c:pt idx="4">
                  <c:v>MMPHI</c:v>
                </c:pt>
                <c:pt idx="5">
                  <c:v>MSH</c:v>
                </c:pt>
                <c:pt idx="6">
                  <c:v>MKRS</c:v>
                </c:pt>
                <c:pt idx="7">
                  <c:v>MASHTI</c:v>
                </c:pt>
                <c:pt idx="8">
                  <c:v>MKK</c:v>
                </c:pt>
                <c:pt idx="9">
                  <c:v>MAPL</c:v>
                </c:pt>
                <c:pt idx="10">
                  <c:v>ME</c:v>
                </c:pt>
                <c:pt idx="11">
                  <c:v>MPB</c:v>
                </c:pt>
                <c:pt idx="12">
                  <c:v>MD</c:v>
                </c:pt>
                <c:pt idx="13">
                  <c:v>MPJD</c:v>
                </c:pt>
                <c:pt idx="14">
                  <c:v>MMPHI</c:v>
                </c:pt>
                <c:pt idx="15">
                  <c:v>MZHR</c:v>
                </c:pt>
                <c:pt idx="16">
                  <c:v>MPMS deri me 22.03.2021</c:v>
                </c:pt>
                <c:pt idx="17">
                  <c:v>MIE  deri me 22.03.2021</c:v>
                </c:pt>
              </c:strCache>
            </c:strRef>
          </c:cat>
          <c:val>
            <c:numRef>
              <c:f>Sheet2!$C$1:$C$18</c:f>
              <c:numCache>
                <c:formatCode>_([$€-2]\ * #,##0.00_);_([$€-2]\ * \(#,##0.00\);_([$€-2]\ * "-"??_);_(@_)</c:formatCode>
                <c:ptCount val="18"/>
                <c:pt idx="0">
                  <c:v>998262</c:v>
                </c:pt>
                <c:pt idx="1">
                  <c:v>1750</c:v>
                </c:pt>
                <c:pt idx="2">
                  <c:v>595444.38</c:v>
                </c:pt>
                <c:pt idx="3">
                  <c:v>0</c:v>
                </c:pt>
                <c:pt idx="4">
                  <c:v>0</c:v>
                </c:pt>
                <c:pt idx="5">
                  <c:v>142000</c:v>
                </c:pt>
                <c:pt idx="6">
                  <c:v>4417366.26</c:v>
                </c:pt>
                <c:pt idx="7">
                  <c:v>934774.87</c:v>
                </c:pt>
                <c:pt idx="8">
                  <c:v>760460</c:v>
                </c:pt>
                <c:pt idx="9">
                  <c:v>0</c:v>
                </c:pt>
                <c:pt idx="10">
                  <c:v>3130320</c:v>
                </c:pt>
                <c:pt idx="11">
                  <c:v>68069</c:v>
                </c:pt>
                <c:pt idx="12">
                  <c:v>1250</c:v>
                </c:pt>
                <c:pt idx="13">
                  <c:v>6000</c:v>
                </c:pt>
                <c:pt idx="14">
                  <c:v>279838</c:v>
                </c:pt>
                <c:pt idx="15">
                  <c:v>15999.96</c:v>
                </c:pt>
                <c:pt idx="16">
                  <c:v>1044060.01</c:v>
                </c:pt>
                <c:pt idx="17">
                  <c:v>352</c:v>
                </c:pt>
              </c:numCache>
            </c:numRef>
          </c:val>
          <c:extLst>
            <c:ext xmlns:c16="http://schemas.microsoft.com/office/drawing/2014/chart" uri="{C3380CC4-5D6E-409C-BE32-E72D297353CC}">
              <c16:uniqueId val="{00000001-3C66-4ECF-BA64-DCBDAB589F4C}"/>
            </c:ext>
          </c:extLst>
        </c:ser>
        <c:dLbls>
          <c:showLegendKey val="0"/>
          <c:showVal val="0"/>
          <c:showCatName val="0"/>
          <c:showSerName val="0"/>
          <c:showPercent val="0"/>
          <c:showBubbleSize val="0"/>
        </c:dLbls>
        <c:gapWidth val="150"/>
        <c:shape val="box"/>
        <c:axId val="1182321104"/>
        <c:axId val="1182315664"/>
        <c:axId val="0"/>
      </c:bar3DChart>
      <c:catAx>
        <c:axId val="11823211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315664"/>
        <c:crosses val="autoZero"/>
        <c:auto val="1"/>
        <c:lblAlgn val="ctr"/>
        <c:lblOffset val="100"/>
        <c:noMultiLvlLbl val="0"/>
      </c:catAx>
      <c:valAx>
        <c:axId val="1182315664"/>
        <c:scaling>
          <c:orientation val="minMax"/>
        </c:scaling>
        <c:delete val="0"/>
        <c:axPos val="l"/>
        <c:majorGridlines>
          <c:spPr>
            <a:ln w="9525" cap="flat" cmpd="sng" algn="ctr">
              <a:solidFill>
                <a:schemeClr val="tx1">
                  <a:lumMod val="15000"/>
                  <a:lumOff val="85000"/>
                </a:schemeClr>
              </a:solidFill>
              <a:round/>
            </a:ln>
            <a:effectLst/>
          </c:spPr>
        </c:majorGridlines>
        <c:numFmt formatCode="_([$€-2]\ * #,##0.00_);_([$€-2]\ * \(#,##0.00\);_([$€-2]\ *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321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70793-3779-452C-9488-4706CA38B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137</Pages>
  <Words>62440</Words>
  <Characters>355910</Characters>
  <Application>Microsoft Office Word</Application>
  <DocSecurity>0</DocSecurity>
  <Lines>2965</Lines>
  <Paragraphs>835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Trendeline Dreshaj</dc:creator>
  <cp:keywords/>
  <dc:description/>
  <cp:lastModifiedBy>Qendresa Jashanica</cp:lastModifiedBy>
  <cp:revision>2</cp:revision>
  <cp:lastPrinted>2022-04-13T08:24:00Z</cp:lastPrinted>
  <dcterms:created xsi:type="dcterms:W3CDTF">2022-05-27T12:18:00Z</dcterms:created>
  <dcterms:modified xsi:type="dcterms:W3CDTF">2022-05-27T12:18:00Z</dcterms:modified>
</cp:coreProperties>
</file>