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2D9F5" w14:textId="77777777" w:rsidR="00325D43" w:rsidRPr="00261744" w:rsidRDefault="00325D43">
      <w:pPr>
        <w:rPr>
          <w:rFonts w:ascii="Book Antiqua" w:hAnsi="Book Antiqua"/>
        </w:rPr>
      </w:pPr>
    </w:p>
    <w:tbl>
      <w:tblPr>
        <w:tblpPr w:leftFromText="180" w:rightFromText="180" w:vertAnchor="text" w:horzAnchor="margin" w:tblpY="35"/>
        <w:tblW w:w="10221" w:type="dxa"/>
        <w:tblLook w:val="01E0" w:firstRow="1" w:lastRow="1" w:firstColumn="1" w:lastColumn="1" w:noHBand="0" w:noVBand="0"/>
      </w:tblPr>
      <w:tblGrid>
        <w:gridCol w:w="10221"/>
      </w:tblGrid>
      <w:tr w:rsidR="00A73F7E" w:rsidRPr="00261744" w14:paraId="4AEB5846" w14:textId="77777777" w:rsidTr="00A73F7E">
        <w:trPr>
          <w:trHeight w:val="2502"/>
        </w:trPr>
        <w:tc>
          <w:tcPr>
            <w:tcW w:w="10221" w:type="dxa"/>
            <w:vAlign w:val="center"/>
          </w:tcPr>
          <w:p w14:paraId="02C04C39" w14:textId="77777777" w:rsidR="00A73F7E" w:rsidRPr="00261744" w:rsidRDefault="00A73F7E" w:rsidP="00A73F7E">
            <w:pPr>
              <w:jc w:val="center"/>
              <w:rPr>
                <w:rFonts w:ascii="Book Antiqua" w:hAnsi="Book Antiqua"/>
                <w:b/>
              </w:rPr>
            </w:pPr>
            <w:bookmarkStart w:id="0" w:name="OLE_LINK1"/>
            <w:bookmarkStart w:id="1" w:name="OLE_LINK2"/>
            <w:bookmarkStart w:id="2" w:name="OLE_LINK3"/>
            <w:r w:rsidRPr="00261744">
              <w:rPr>
                <w:rFonts w:ascii="Book Antiqua" w:hAnsi="Book Antiqua"/>
                <w:noProof/>
              </w:rPr>
              <w:drawing>
                <wp:inline distT="0" distB="0" distL="0" distR="0" wp14:anchorId="2D145CA6" wp14:editId="013305B4">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14:paraId="2638CD5F" w14:textId="77777777" w:rsidR="00A73F7E" w:rsidRPr="00261744" w:rsidRDefault="00A73F7E" w:rsidP="00A73F7E">
            <w:pPr>
              <w:jc w:val="center"/>
              <w:rPr>
                <w:rFonts w:ascii="Book Antiqua" w:hAnsi="Book Antiqua"/>
                <w:b/>
              </w:rPr>
            </w:pPr>
          </w:p>
          <w:p w14:paraId="6C2B84DC" w14:textId="77777777" w:rsidR="00A73F7E" w:rsidRPr="00261744" w:rsidRDefault="00A73F7E" w:rsidP="00A73F7E">
            <w:pPr>
              <w:jc w:val="center"/>
              <w:rPr>
                <w:rFonts w:ascii="Book Antiqua" w:eastAsia="Batang" w:hAnsi="Book Antiqua"/>
                <w:b/>
                <w:bCs/>
                <w:sz w:val="32"/>
                <w:szCs w:val="32"/>
                <w:lang w:val="sv-SE"/>
              </w:rPr>
            </w:pPr>
            <w:r w:rsidRPr="00261744">
              <w:rPr>
                <w:rFonts w:ascii="Book Antiqua" w:eastAsia="Times New Roman" w:hAnsi="Book Antiqua" w:cs="Book Antiqua"/>
                <w:b/>
                <w:bCs/>
                <w:sz w:val="32"/>
                <w:szCs w:val="32"/>
                <w:lang w:val="sv-SE"/>
              </w:rPr>
              <w:t>Republika e Kosovës</w:t>
            </w:r>
          </w:p>
          <w:p w14:paraId="5C94EA79" w14:textId="77777777" w:rsidR="00A73F7E" w:rsidRPr="00261744" w:rsidRDefault="00A73F7E" w:rsidP="00A73F7E">
            <w:pPr>
              <w:jc w:val="center"/>
              <w:rPr>
                <w:rFonts w:ascii="Book Antiqua" w:eastAsia="Times New Roman" w:hAnsi="Book Antiqua" w:cs="Book Antiqua"/>
                <w:b/>
                <w:bCs/>
                <w:sz w:val="28"/>
                <w:szCs w:val="28"/>
                <w:lang w:val="sv-SE"/>
              </w:rPr>
            </w:pPr>
            <w:r w:rsidRPr="00261744">
              <w:rPr>
                <w:rFonts w:ascii="Book Antiqua" w:eastAsia="Batang" w:hAnsi="Book Antiqua" w:cs="Book Antiqua"/>
                <w:b/>
                <w:bCs/>
                <w:sz w:val="28"/>
                <w:szCs w:val="28"/>
                <w:lang w:val="sv-SE"/>
              </w:rPr>
              <w:t>Republika Kosova-</w:t>
            </w:r>
            <w:r w:rsidRPr="00261744">
              <w:rPr>
                <w:rFonts w:ascii="Book Antiqua" w:eastAsia="Times New Roman" w:hAnsi="Book Antiqua" w:cs="Book Antiqua"/>
                <w:b/>
                <w:bCs/>
                <w:sz w:val="28"/>
                <w:szCs w:val="28"/>
                <w:lang w:val="sv-SE"/>
              </w:rPr>
              <w:t>Republic of Kosovo</w:t>
            </w:r>
          </w:p>
          <w:p w14:paraId="57F41C37" w14:textId="77777777" w:rsidR="00A73F7E" w:rsidRPr="00261744" w:rsidRDefault="00A73F7E" w:rsidP="00A73F7E">
            <w:pPr>
              <w:jc w:val="center"/>
              <w:rPr>
                <w:rFonts w:ascii="Book Antiqua" w:hAnsi="Book Antiqua"/>
                <w:sz w:val="20"/>
                <w:lang w:val="sv-SE"/>
              </w:rPr>
            </w:pPr>
          </w:p>
        </w:tc>
      </w:tr>
      <w:tr w:rsidR="00A73F7E" w:rsidRPr="00261744" w14:paraId="1EC14FE1" w14:textId="77777777" w:rsidTr="00A73F7E">
        <w:trPr>
          <w:trHeight w:val="357"/>
        </w:trPr>
        <w:tc>
          <w:tcPr>
            <w:tcW w:w="10221" w:type="dxa"/>
            <w:vAlign w:val="center"/>
          </w:tcPr>
          <w:p w14:paraId="2663C2E9" w14:textId="4979B7A1" w:rsidR="00A73F7E" w:rsidRPr="00261744" w:rsidRDefault="00CE2330" w:rsidP="007C33E7">
            <w:pPr>
              <w:pStyle w:val="BodyText"/>
              <w:spacing w:line="264" w:lineRule="auto"/>
              <w:jc w:val="center"/>
              <w:rPr>
                <w:rFonts w:ascii="Book Antiqua" w:hAnsi="Book Antiqua"/>
                <w:sz w:val="22"/>
                <w:szCs w:val="22"/>
                <w:lang w:val="sq-AL"/>
              </w:rPr>
            </w:pPr>
            <w:r>
              <w:rPr>
                <w:rFonts w:ascii="Book Antiqua" w:hAnsi="Book Antiqua"/>
                <w:sz w:val="22"/>
                <w:szCs w:val="22"/>
                <w:lang w:val="sq-AL"/>
              </w:rPr>
              <w:t>KOMUNA E LIPJANIT</w:t>
            </w:r>
          </w:p>
          <w:p w14:paraId="5C39260E" w14:textId="08B7BB8E" w:rsidR="00A73F7E" w:rsidRPr="00297B28" w:rsidRDefault="00CE2330" w:rsidP="00A73F7E">
            <w:pPr>
              <w:spacing w:line="264" w:lineRule="auto"/>
              <w:jc w:val="center"/>
              <w:rPr>
                <w:rFonts w:ascii="Book Antiqua" w:hAnsi="Book Antiqua"/>
                <w:b/>
                <w:i/>
                <w:sz w:val="22"/>
                <w:szCs w:val="22"/>
                <w:lang w:val="sq-AL"/>
              </w:rPr>
            </w:pPr>
            <w:r>
              <w:rPr>
                <w:rFonts w:ascii="Book Antiqua" w:hAnsi="Book Antiqua"/>
                <w:b/>
                <w:i/>
                <w:sz w:val="22"/>
                <w:szCs w:val="22"/>
                <w:lang w:val="sq-AL"/>
              </w:rPr>
              <w:t>OPSTINA LIPLJAN</w:t>
            </w:r>
          </w:p>
          <w:p w14:paraId="1775D6E2" w14:textId="77777777" w:rsidR="00A73F7E" w:rsidRPr="00261744" w:rsidRDefault="00A73F7E" w:rsidP="00A73F7E">
            <w:pPr>
              <w:pStyle w:val="BodyText"/>
              <w:spacing w:line="264" w:lineRule="auto"/>
              <w:jc w:val="center"/>
              <w:rPr>
                <w:rFonts w:ascii="Book Antiqua" w:hAnsi="Book Antiqua"/>
                <w:sz w:val="20"/>
                <w:szCs w:val="20"/>
                <w:lang w:val="sq-AL"/>
              </w:rPr>
            </w:pPr>
          </w:p>
        </w:tc>
      </w:tr>
      <w:tr w:rsidR="007C33E7" w:rsidRPr="00261744" w14:paraId="586E1D2B" w14:textId="77777777" w:rsidTr="00A73F7E">
        <w:trPr>
          <w:trHeight w:val="357"/>
        </w:trPr>
        <w:tc>
          <w:tcPr>
            <w:tcW w:w="10221" w:type="dxa"/>
            <w:vAlign w:val="center"/>
          </w:tcPr>
          <w:p w14:paraId="2EAA5AE7" w14:textId="77777777" w:rsidR="007C33E7" w:rsidRPr="00261744" w:rsidRDefault="007C33E7" w:rsidP="007C33E7">
            <w:pPr>
              <w:pStyle w:val="BodyText"/>
              <w:spacing w:line="264" w:lineRule="auto"/>
              <w:rPr>
                <w:rFonts w:ascii="Book Antiqua" w:hAnsi="Book Antiqua"/>
                <w:sz w:val="22"/>
                <w:szCs w:val="22"/>
                <w:lang w:val="sq-AL"/>
              </w:rPr>
            </w:pPr>
          </w:p>
        </w:tc>
      </w:tr>
      <w:tr w:rsidR="007C33E7" w:rsidRPr="00261744" w14:paraId="79C4FA52" w14:textId="77777777" w:rsidTr="00A73F7E">
        <w:trPr>
          <w:trHeight w:val="357"/>
        </w:trPr>
        <w:tc>
          <w:tcPr>
            <w:tcW w:w="10221" w:type="dxa"/>
            <w:vAlign w:val="center"/>
          </w:tcPr>
          <w:p w14:paraId="2CB01290" w14:textId="77777777" w:rsidR="007C33E7" w:rsidRPr="00261744" w:rsidRDefault="007C33E7" w:rsidP="007C33E7">
            <w:pPr>
              <w:pStyle w:val="BodyText"/>
              <w:spacing w:line="264" w:lineRule="auto"/>
              <w:rPr>
                <w:rFonts w:ascii="Book Antiqua" w:hAnsi="Book Antiqua"/>
                <w:sz w:val="22"/>
                <w:szCs w:val="22"/>
                <w:lang w:val="sq-AL"/>
              </w:rPr>
            </w:pPr>
          </w:p>
        </w:tc>
      </w:tr>
      <w:bookmarkEnd w:id="0"/>
      <w:bookmarkEnd w:id="1"/>
      <w:bookmarkEnd w:id="2"/>
    </w:tbl>
    <w:p w14:paraId="792231EB" w14:textId="77777777" w:rsidR="00325D43" w:rsidRPr="00261744" w:rsidRDefault="00325D43">
      <w:pPr>
        <w:rPr>
          <w:rFonts w:ascii="Book Antiqua" w:hAnsi="Book Antiqua"/>
        </w:rPr>
      </w:pPr>
    </w:p>
    <w:p w14:paraId="2FE1F3A4" w14:textId="77777777" w:rsidR="00325D43" w:rsidRPr="00261744" w:rsidRDefault="00325D43">
      <w:pPr>
        <w:rPr>
          <w:rFonts w:ascii="Book Antiqua" w:hAnsi="Book Antiqua"/>
        </w:rPr>
      </w:pPr>
    </w:p>
    <w:p w14:paraId="0A4CAA61" w14:textId="77777777" w:rsidR="00325D43" w:rsidRPr="00261744" w:rsidRDefault="00325D43">
      <w:pPr>
        <w:rPr>
          <w:rFonts w:ascii="Book Antiqua" w:hAnsi="Book Antiqua"/>
        </w:rPr>
      </w:pPr>
    </w:p>
    <w:p w14:paraId="5A79E560" w14:textId="77777777" w:rsidR="001A68B9" w:rsidRPr="00261744" w:rsidRDefault="001A68B9" w:rsidP="001A68B9">
      <w:pPr>
        <w:jc w:val="center"/>
        <w:rPr>
          <w:rFonts w:ascii="Book Antiqua" w:hAnsi="Book Antiqua"/>
          <w:b/>
          <w:bCs/>
          <w:lang w:val="pt-BR"/>
        </w:rPr>
      </w:pPr>
    </w:p>
    <w:p w14:paraId="11618B04" w14:textId="77777777" w:rsidR="001A68B9" w:rsidRPr="00261744" w:rsidRDefault="001A68B9" w:rsidP="001A68B9">
      <w:pPr>
        <w:rPr>
          <w:rFonts w:ascii="Book Antiqua" w:hAnsi="Book Antiqua"/>
          <w:lang w:val="sq-AL"/>
        </w:rPr>
      </w:pPr>
    </w:p>
    <w:p w14:paraId="661EC495" w14:textId="77777777" w:rsidR="001A68B9" w:rsidRPr="00261744" w:rsidRDefault="001A68B9" w:rsidP="001A68B9">
      <w:pPr>
        <w:rPr>
          <w:rFonts w:ascii="Book Antiqua" w:hAnsi="Book Antiqua"/>
          <w:lang w:val="sq-AL"/>
        </w:rPr>
      </w:pPr>
    </w:p>
    <w:p w14:paraId="1EB31BD8" w14:textId="77777777" w:rsidR="001A68B9" w:rsidRPr="00261744" w:rsidRDefault="001A68B9" w:rsidP="00880FA6">
      <w:pPr>
        <w:spacing w:after="360"/>
        <w:jc w:val="center"/>
        <w:rPr>
          <w:rFonts w:ascii="Book Antiqua" w:hAnsi="Book Antiqua"/>
          <w:b/>
          <w:color w:val="365F91"/>
          <w:sz w:val="36"/>
          <w:szCs w:val="32"/>
          <w:lang w:val="sq-AL"/>
        </w:rPr>
      </w:pPr>
      <w:r w:rsidRPr="00261744">
        <w:rPr>
          <w:rFonts w:ascii="Book Antiqua" w:hAnsi="Book Antiqua"/>
          <w:b/>
          <w:color w:val="365F91"/>
          <w:sz w:val="36"/>
          <w:szCs w:val="32"/>
          <w:lang w:val="sq-AL"/>
        </w:rPr>
        <w:t>Raporti Vjetor Financiar</w:t>
      </w:r>
    </w:p>
    <w:p w14:paraId="583FEB82" w14:textId="2E854F4D" w:rsidR="001A68B9" w:rsidRPr="00261744" w:rsidRDefault="001A68B9" w:rsidP="00880FA6">
      <w:pPr>
        <w:jc w:val="center"/>
        <w:rPr>
          <w:rFonts w:ascii="Book Antiqua" w:hAnsi="Book Antiqua"/>
          <w:color w:val="365F91"/>
          <w:sz w:val="28"/>
          <w:lang w:val="sq-AL"/>
        </w:rPr>
      </w:pPr>
      <w:r w:rsidRPr="00261744">
        <w:rPr>
          <w:rFonts w:ascii="Book Antiqua" w:hAnsi="Book Antiqua"/>
          <w:color w:val="365F91"/>
          <w:sz w:val="28"/>
          <w:lang w:val="sq-AL"/>
        </w:rPr>
        <w:t>Për vitin e përfunduar me 31 dhjetor 20</w:t>
      </w:r>
      <w:r w:rsidR="006F6729">
        <w:rPr>
          <w:rFonts w:ascii="Book Antiqua" w:hAnsi="Book Antiqua"/>
          <w:color w:val="365F91"/>
          <w:sz w:val="28"/>
          <w:lang w:val="sq-AL"/>
        </w:rPr>
        <w:t>19</w:t>
      </w:r>
    </w:p>
    <w:p w14:paraId="273AC35A" w14:textId="77777777" w:rsidR="001A68B9" w:rsidRPr="00261744" w:rsidRDefault="001A68B9" w:rsidP="00880FA6">
      <w:pPr>
        <w:spacing w:after="360"/>
        <w:jc w:val="center"/>
        <w:rPr>
          <w:rFonts w:ascii="Book Antiqua" w:hAnsi="Book Antiqua"/>
          <w:b/>
          <w:sz w:val="32"/>
          <w:szCs w:val="32"/>
          <w:lang w:val="sq-AL"/>
        </w:rPr>
      </w:pPr>
    </w:p>
    <w:p w14:paraId="14652778" w14:textId="77777777" w:rsidR="001A68B9" w:rsidRDefault="001A68B9" w:rsidP="001A68B9">
      <w:pPr>
        <w:rPr>
          <w:rFonts w:ascii="Book Antiqua" w:hAnsi="Book Antiqua"/>
          <w:sz w:val="32"/>
          <w:szCs w:val="32"/>
          <w:lang w:val="sq-AL"/>
        </w:rPr>
      </w:pPr>
    </w:p>
    <w:p w14:paraId="5FED30FC" w14:textId="77777777" w:rsidR="00683DE8" w:rsidRDefault="00683DE8" w:rsidP="001A68B9">
      <w:pPr>
        <w:rPr>
          <w:rFonts w:ascii="Book Antiqua" w:hAnsi="Book Antiqua"/>
          <w:sz w:val="32"/>
          <w:szCs w:val="32"/>
          <w:lang w:val="sq-AL"/>
        </w:rPr>
      </w:pPr>
    </w:p>
    <w:p w14:paraId="297D0E96" w14:textId="77777777" w:rsidR="00683DE8" w:rsidRDefault="00683DE8" w:rsidP="001A68B9">
      <w:pPr>
        <w:rPr>
          <w:rFonts w:ascii="Book Antiqua" w:hAnsi="Book Antiqua"/>
          <w:sz w:val="32"/>
          <w:szCs w:val="32"/>
          <w:lang w:val="sq-AL"/>
        </w:rPr>
      </w:pPr>
    </w:p>
    <w:p w14:paraId="3DA55E91" w14:textId="77777777" w:rsidR="00683DE8" w:rsidRDefault="00683DE8" w:rsidP="001A68B9">
      <w:pPr>
        <w:rPr>
          <w:rFonts w:ascii="Book Antiqua" w:hAnsi="Book Antiqua"/>
          <w:sz w:val="32"/>
          <w:szCs w:val="32"/>
          <w:lang w:val="sq-AL"/>
        </w:rPr>
      </w:pPr>
    </w:p>
    <w:p w14:paraId="0C29C4DC" w14:textId="77777777" w:rsidR="00683DE8" w:rsidRPr="00261744" w:rsidRDefault="00683DE8" w:rsidP="001A68B9">
      <w:pPr>
        <w:rPr>
          <w:rFonts w:ascii="Book Antiqua" w:hAnsi="Book Antiqua"/>
          <w:sz w:val="32"/>
          <w:szCs w:val="32"/>
          <w:lang w:val="sq-AL"/>
        </w:rPr>
      </w:pPr>
    </w:p>
    <w:p w14:paraId="07A7DCEC" w14:textId="77777777" w:rsidR="001A68B9" w:rsidRPr="00261744" w:rsidRDefault="001A68B9" w:rsidP="001A68B9">
      <w:pPr>
        <w:rPr>
          <w:rFonts w:ascii="Book Antiqua" w:hAnsi="Book Antiqua"/>
          <w:sz w:val="32"/>
          <w:szCs w:val="32"/>
          <w:lang w:val="sq-AL"/>
        </w:rPr>
      </w:pPr>
    </w:p>
    <w:p w14:paraId="4DD2F14C" w14:textId="199AD35B" w:rsidR="001A68B9" w:rsidRPr="00261744" w:rsidRDefault="001A68B9" w:rsidP="001A68B9">
      <w:pPr>
        <w:rPr>
          <w:rFonts w:ascii="Book Antiqua" w:hAnsi="Book Antiqua"/>
          <w:sz w:val="32"/>
          <w:szCs w:val="32"/>
          <w:lang w:val="sq-AL"/>
        </w:rPr>
      </w:pPr>
    </w:p>
    <w:p w14:paraId="307FC6DA" w14:textId="63AB08EC" w:rsidR="001A68B9" w:rsidRPr="00261744" w:rsidRDefault="00683DE8" w:rsidP="001A68B9">
      <w:pPr>
        <w:rPr>
          <w:rFonts w:ascii="Book Antiqua" w:hAnsi="Book Antiqua"/>
          <w:sz w:val="32"/>
          <w:szCs w:val="32"/>
          <w:lang w:val="sq-AL"/>
        </w:rPr>
      </w:pPr>
      <w:r w:rsidRPr="00683DE8">
        <w:rPr>
          <w:rFonts w:ascii="Book Antiqua" w:hAnsi="Book Antiqua"/>
          <w:noProof/>
          <w:sz w:val="32"/>
          <w:szCs w:val="32"/>
        </w:rPr>
        <mc:AlternateContent>
          <mc:Choice Requires="wps">
            <w:drawing>
              <wp:anchor distT="45720" distB="45720" distL="114300" distR="114300" simplePos="0" relativeHeight="251677696" behindDoc="0" locked="0" layoutInCell="1" allowOverlap="1" wp14:anchorId="03415FAD" wp14:editId="0DA9F233">
                <wp:simplePos x="0" y="0"/>
                <wp:positionH relativeFrom="column">
                  <wp:posOffset>3647440</wp:posOffset>
                </wp:positionH>
                <wp:positionV relativeFrom="paragraph">
                  <wp:posOffset>95250</wp:posOffset>
                </wp:positionV>
                <wp:extent cx="2705100" cy="15189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360EDEC3" w14:textId="14E56897" w:rsidR="003A22F2" w:rsidRPr="00683DE8" w:rsidRDefault="003A22F2"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7384B468" w14:textId="77777777" w:rsidR="003A22F2" w:rsidRPr="00683DE8" w:rsidRDefault="003A22F2"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509E441" w14:textId="77777777" w:rsidR="003A22F2" w:rsidRPr="00683DE8" w:rsidRDefault="003A22F2"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7866FCD" w14:textId="77777777" w:rsidR="003A22F2" w:rsidRPr="00683DE8" w:rsidRDefault="003A22F2"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7BCB4F" w14:textId="77777777" w:rsidR="003A22F2" w:rsidRPr="00683DE8" w:rsidRDefault="003A22F2"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7338C9D" w14:textId="77777777" w:rsidR="003A22F2" w:rsidRPr="00683DE8" w:rsidRDefault="003A22F2"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15FAD" id="_x0000_t202" coordsize="21600,21600" o:spt="202" path="m,l,21600r21600,l21600,xe">
                <v:stroke joinstyle="miter"/>
                <v:path gradientshapeok="t" o:connecttype="rect"/>
              </v:shapetype>
              <v:shape id="Text Box 2" o:spid="_x0000_s1026" type="#_x0000_t202" style="position:absolute;margin-left:287.2pt;margin-top:7.5pt;width:213pt;height:119.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QwUgIAAKA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" strokecolor="#c6d9f1 [671]">
                <v:stroke dashstyle="1 1"/>
                <v:textbox>
                  <w:txbxContent>
                    <w:p w14:paraId="360EDEC3" w14:textId="14E56897" w:rsidR="003A22F2" w:rsidRPr="00683DE8" w:rsidRDefault="003A22F2"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7384B468" w14:textId="77777777" w:rsidR="003A22F2" w:rsidRPr="00683DE8" w:rsidRDefault="003A22F2"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509E441" w14:textId="77777777" w:rsidR="003A22F2" w:rsidRPr="00683DE8" w:rsidRDefault="003A22F2"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7866FCD" w14:textId="77777777" w:rsidR="003A22F2" w:rsidRPr="00683DE8" w:rsidRDefault="003A22F2"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7BCB4F" w14:textId="77777777" w:rsidR="003A22F2" w:rsidRPr="00683DE8" w:rsidRDefault="003A22F2"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7338C9D" w14:textId="77777777" w:rsidR="003A22F2" w:rsidRPr="00683DE8" w:rsidRDefault="003A22F2"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r w:rsidRPr="00683DE8">
        <w:rPr>
          <w:rFonts w:ascii="Book Antiqua" w:hAnsi="Book Antiqua"/>
          <w:noProof/>
          <w:sz w:val="32"/>
          <w:szCs w:val="32"/>
        </w:rPr>
        <mc:AlternateContent>
          <mc:Choice Requires="wps">
            <w:drawing>
              <wp:anchor distT="45720" distB="45720" distL="114300" distR="114300" simplePos="0" relativeHeight="251675648" behindDoc="0" locked="0" layoutInCell="1" allowOverlap="1" wp14:anchorId="0A942B86" wp14:editId="3ED10EB7">
                <wp:simplePos x="0" y="0"/>
                <wp:positionH relativeFrom="column">
                  <wp:posOffset>147320</wp:posOffset>
                </wp:positionH>
                <wp:positionV relativeFrom="paragraph">
                  <wp:posOffset>88265</wp:posOffset>
                </wp:positionV>
                <wp:extent cx="2705100" cy="15189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07DCDB73" w14:textId="163C0B7B" w:rsidR="003A22F2" w:rsidRPr="00683DE8" w:rsidRDefault="003A22F2"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56452C2B" w14:textId="77777777" w:rsidR="003A22F2" w:rsidRPr="00683DE8" w:rsidRDefault="003A22F2">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6BC595E" w14:textId="77777777" w:rsidR="003A22F2" w:rsidRPr="00683DE8" w:rsidRDefault="003A22F2">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BD4CA1" w14:textId="77777777" w:rsidR="003A22F2" w:rsidRPr="00683DE8" w:rsidRDefault="003A22F2">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31A264" w14:textId="77777777" w:rsidR="003A22F2" w:rsidRPr="00683DE8" w:rsidRDefault="003A22F2">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22FB15F" w14:textId="77777777" w:rsidR="003A22F2" w:rsidRPr="00683DE8" w:rsidRDefault="003A22F2">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42B86" id="_x0000_s1027" type="#_x0000_t202" style="position:absolute;margin-left:11.6pt;margin-top:6.95pt;width:213pt;height:119.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W4UwIAAKI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" strokecolor="#c6d9f1 [671]">
                <v:stroke dashstyle="1 1"/>
                <v:textbox>
                  <w:txbxContent>
                    <w:p w14:paraId="07DCDB73" w14:textId="163C0B7B" w:rsidR="003A22F2" w:rsidRPr="00683DE8" w:rsidRDefault="003A22F2"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56452C2B" w14:textId="77777777" w:rsidR="003A22F2" w:rsidRPr="00683DE8" w:rsidRDefault="003A22F2">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6BC595E" w14:textId="77777777" w:rsidR="003A22F2" w:rsidRPr="00683DE8" w:rsidRDefault="003A22F2">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BD4CA1" w14:textId="77777777" w:rsidR="003A22F2" w:rsidRPr="00683DE8" w:rsidRDefault="003A22F2">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31A264" w14:textId="77777777" w:rsidR="003A22F2" w:rsidRPr="00683DE8" w:rsidRDefault="003A22F2">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22FB15F" w14:textId="77777777" w:rsidR="003A22F2" w:rsidRPr="00683DE8" w:rsidRDefault="003A22F2">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p>
    <w:p w14:paraId="30FC75A8" w14:textId="5D1B2D61" w:rsidR="001A68B9" w:rsidRPr="00261744" w:rsidRDefault="001A68B9" w:rsidP="001A68B9">
      <w:pPr>
        <w:rPr>
          <w:rFonts w:ascii="Book Antiqua" w:hAnsi="Book Antiqua"/>
          <w:sz w:val="32"/>
          <w:szCs w:val="32"/>
          <w:lang w:val="sq-AL"/>
        </w:rPr>
      </w:pPr>
    </w:p>
    <w:p w14:paraId="603A8D6A" w14:textId="1997E167" w:rsidR="001A68B9" w:rsidRPr="00261744" w:rsidRDefault="001A68B9" w:rsidP="001A68B9">
      <w:pPr>
        <w:rPr>
          <w:rFonts w:ascii="Book Antiqua" w:hAnsi="Book Antiqua"/>
          <w:sz w:val="32"/>
          <w:szCs w:val="32"/>
          <w:lang w:val="sq-AL"/>
        </w:rPr>
      </w:pPr>
    </w:p>
    <w:p w14:paraId="414FFE1D" w14:textId="2CACA62A" w:rsidR="001A68B9" w:rsidRPr="00261744" w:rsidRDefault="001A68B9" w:rsidP="001A68B9">
      <w:pPr>
        <w:rPr>
          <w:rFonts w:ascii="Book Antiqua" w:hAnsi="Book Antiqua"/>
          <w:sz w:val="32"/>
          <w:szCs w:val="32"/>
          <w:lang w:val="sq-AL"/>
        </w:rPr>
      </w:pPr>
    </w:p>
    <w:p w14:paraId="5FA620B3" w14:textId="5DF006A1" w:rsidR="00683DE8" w:rsidRPr="00261744" w:rsidRDefault="00683DE8" w:rsidP="00683DE8">
      <w:pPr>
        <w:rPr>
          <w:rFonts w:ascii="Book Antiqua" w:hAnsi="Book Antiqua"/>
          <w:sz w:val="32"/>
          <w:szCs w:val="32"/>
          <w:lang w:val="sq-AL"/>
        </w:rPr>
      </w:pPr>
    </w:p>
    <w:p w14:paraId="565449F6" w14:textId="202BE3E7" w:rsidR="001A68B9" w:rsidRPr="00261744" w:rsidRDefault="001A68B9" w:rsidP="001A68B9">
      <w:pPr>
        <w:rPr>
          <w:rFonts w:ascii="Book Antiqua" w:hAnsi="Book Antiqua"/>
          <w:sz w:val="32"/>
          <w:szCs w:val="32"/>
          <w:lang w:val="sq-AL"/>
        </w:rPr>
      </w:pPr>
    </w:p>
    <w:p w14:paraId="5574D988" w14:textId="77777777" w:rsidR="001A68B9" w:rsidRPr="00261744" w:rsidRDefault="00935B06" w:rsidP="00031D43">
      <w:pPr>
        <w:tabs>
          <w:tab w:val="left" w:pos="1245"/>
        </w:tabs>
        <w:ind w:left="240"/>
        <w:rPr>
          <w:rFonts w:ascii="Book Antiqua" w:hAnsi="Book Antiqua"/>
          <w:lang w:val="sq-AL"/>
        </w:rPr>
        <w:sectPr w:rsidR="001A68B9" w:rsidRPr="00261744" w:rsidSect="001F06AA">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pgNumType w:fmt="numberInDash"/>
          <w:cols w:space="720"/>
          <w:titlePg/>
          <w:docGrid w:linePitch="360"/>
        </w:sectPr>
      </w:pPr>
      <w:r w:rsidRPr="00261744">
        <w:rPr>
          <w:rFonts w:ascii="Book Antiqua" w:hAnsi="Book Antiqua"/>
          <w:noProof/>
        </w:rPr>
        <w:lastRenderedPageBreak/>
        <mc:AlternateContent>
          <mc:Choice Requires="wps">
            <w:drawing>
              <wp:inline distT="0" distB="0" distL="0" distR="0" wp14:anchorId="1D6E831D" wp14:editId="741093F4">
                <wp:extent cx="6496050" cy="9858375"/>
                <wp:effectExtent l="0" t="0" r="0" b="9525"/>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85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EAD0" w14:textId="1D4706AF" w:rsidR="003A22F2" w:rsidRPr="007C33E7" w:rsidRDefault="003A22F2" w:rsidP="001A68B9">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36B10EBF" w14:textId="7CBD01BD" w:rsidR="003A22F2" w:rsidRPr="007C33E7" w:rsidRDefault="003A22F2" w:rsidP="001A68B9">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418F7F7E" w14:textId="77777777" w:rsidR="003A22F2" w:rsidRPr="007C33E7" w:rsidRDefault="003A22F2" w:rsidP="001A68B9">
                            <w:pPr>
                              <w:rPr>
                                <w:rFonts w:ascii="Book Antiqua" w:hAnsi="Book Antiqua"/>
                                <w:b/>
                                <w:bCs/>
                                <w:sz w:val="22"/>
                                <w:szCs w:val="22"/>
                                <w:lang w:val="sq-AL"/>
                              </w:rPr>
                            </w:pPr>
                          </w:p>
                          <w:p w14:paraId="56148D27" w14:textId="5695D854" w:rsidR="003A22F2" w:rsidRPr="007C33E7" w:rsidRDefault="003A22F2" w:rsidP="001959C0">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AHMET ISMAILI</w:t>
                            </w:r>
                            <w:r w:rsidRPr="007C33E7">
                              <w:rPr>
                                <w:rFonts w:ascii="Book Antiqua" w:hAnsi="Book Antiqua"/>
                                <w:b/>
                                <w:bCs/>
                                <w:sz w:val="22"/>
                                <w:szCs w:val="22"/>
                                <w:lang w:val="sq-AL"/>
                              </w:rPr>
                              <w:t>, Drejtor i Përgjithshëm i Thesarit</w:t>
                            </w:r>
                          </w:p>
                          <w:p w14:paraId="6D77E78F" w14:textId="77777777" w:rsidR="003A22F2" w:rsidRPr="007C33E7" w:rsidRDefault="003A22F2" w:rsidP="001959C0">
                            <w:pPr>
                              <w:rPr>
                                <w:rFonts w:ascii="Book Antiqua" w:hAnsi="Book Antiqua"/>
                                <w:bCs/>
                                <w:sz w:val="22"/>
                                <w:szCs w:val="22"/>
                                <w:lang w:val="sq-AL"/>
                              </w:rPr>
                            </w:pPr>
                          </w:p>
                          <w:p w14:paraId="2BFB4359" w14:textId="055EA974" w:rsidR="003A22F2" w:rsidRPr="007C33E7" w:rsidRDefault="003A22F2" w:rsidP="001959C0">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Cs/>
                                <w:sz w:val="22"/>
                                <w:szCs w:val="22"/>
                                <w:lang w:val="sq-AL"/>
                              </w:rPr>
                              <w:t>Imri Ahmeti</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r w:rsidR="00CE2330">
                              <w:rPr>
                                <w:rFonts w:ascii="Book Antiqua" w:hAnsi="Book Antiqua"/>
                                <w:b/>
                                <w:bCs/>
                                <w:sz w:val="22"/>
                                <w:szCs w:val="22"/>
                                <w:lang w:val="sq-AL"/>
                              </w:rPr>
                              <w:t xml:space="preserve"> KK LIPJAN</w:t>
                            </w:r>
                          </w:p>
                          <w:p w14:paraId="61538479" w14:textId="77777777" w:rsidR="003A22F2" w:rsidRPr="007C33E7" w:rsidRDefault="003A22F2" w:rsidP="001959C0">
                            <w:pPr>
                              <w:rPr>
                                <w:rFonts w:ascii="Book Antiqua" w:hAnsi="Book Antiqua"/>
                                <w:b/>
                                <w:bCs/>
                                <w:sz w:val="22"/>
                                <w:szCs w:val="22"/>
                                <w:lang w:val="sq-AL"/>
                              </w:rPr>
                            </w:pPr>
                          </w:p>
                          <w:p w14:paraId="5C0DF950" w14:textId="0BA2F35B" w:rsidR="003A22F2" w:rsidRPr="007C33E7" w:rsidRDefault="003A22F2" w:rsidP="001959C0">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Visar Kozhani, Zyrtar Kryesor Financiar (ZKF)</w:t>
                            </w:r>
                            <w:r w:rsidR="00CE2330">
                              <w:rPr>
                                <w:rFonts w:ascii="Book Antiqua" w:hAnsi="Book Antiqua"/>
                                <w:b/>
                                <w:bCs/>
                                <w:sz w:val="22"/>
                                <w:szCs w:val="22"/>
                                <w:lang w:val="sq-AL"/>
                              </w:rPr>
                              <w:t xml:space="preserve"> KK LIPJAN</w:t>
                            </w:r>
                          </w:p>
                          <w:p w14:paraId="1F22465C" w14:textId="77777777" w:rsidR="003A22F2" w:rsidRPr="007C33E7" w:rsidRDefault="003A22F2" w:rsidP="001A68B9">
                            <w:pPr>
                              <w:rPr>
                                <w:rFonts w:ascii="Book Antiqua" w:hAnsi="Book Antiqua"/>
                                <w:bCs/>
                                <w:sz w:val="22"/>
                                <w:szCs w:val="22"/>
                                <w:lang w:val="sq-AL"/>
                              </w:rPr>
                            </w:pPr>
                          </w:p>
                          <w:p w14:paraId="3AA35922" w14:textId="46AD8CB3" w:rsidR="003A22F2" w:rsidRPr="007C33E7" w:rsidRDefault="003A22F2" w:rsidP="00297B28">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2019</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00F1F82A" w14:textId="56D87FA5" w:rsidR="003A22F2" w:rsidRPr="007C33E7" w:rsidRDefault="003A22F2" w:rsidP="001A68B9">
                            <w:pPr>
                              <w:jc w:val="both"/>
                              <w:rPr>
                                <w:rFonts w:ascii="Book Antiqua" w:hAnsi="Book Antiqua" w:cs="TimesNewRomanPSMT"/>
                                <w:sz w:val="22"/>
                                <w:szCs w:val="22"/>
                                <w:lang w:val="sq-AL"/>
                              </w:rPr>
                            </w:pPr>
                          </w:p>
                          <w:p w14:paraId="2C7B001C" w14:textId="6DCFE90D" w:rsidR="003A22F2" w:rsidRPr="007C33E7" w:rsidRDefault="003A22F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19 dhe është pjese përbërëse e pasqyrave financiare</w:t>
                            </w:r>
                            <w:r w:rsidRPr="007C33E7">
                              <w:rPr>
                                <w:rFonts w:ascii="Book Antiqua" w:hAnsi="Book Antiqua" w:cs="TimesNewRomanPSMT"/>
                                <w:sz w:val="22"/>
                                <w:szCs w:val="22"/>
                                <w:lang w:val="sq-AL"/>
                              </w:rPr>
                              <w:t xml:space="preserve">. </w:t>
                            </w:r>
                          </w:p>
                          <w:p w14:paraId="05C00173" w14:textId="77777777" w:rsidR="003A22F2" w:rsidRPr="007C33E7" w:rsidRDefault="003A22F2" w:rsidP="001A68B9">
                            <w:pPr>
                              <w:jc w:val="both"/>
                              <w:rPr>
                                <w:rFonts w:ascii="Book Antiqua" w:hAnsi="Book Antiqua" w:cs="TimesNewRomanPSMT"/>
                                <w:sz w:val="22"/>
                                <w:szCs w:val="22"/>
                                <w:lang w:val="sq-AL"/>
                              </w:rPr>
                            </w:pPr>
                          </w:p>
                          <w:p w14:paraId="320452FF" w14:textId="61FEE0BA" w:rsidR="003A22F2" w:rsidRDefault="003A22F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0A002DF1" w14:textId="77777777" w:rsidR="003A22F2" w:rsidRPr="007C33E7" w:rsidRDefault="003A22F2" w:rsidP="001A68B9">
                            <w:pPr>
                              <w:jc w:val="both"/>
                              <w:rPr>
                                <w:rFonts w:ascii="Book Antiqua" w:hAnsi="Book Antiqua" w:cs="TimesNewRomanPSMT"/>
                                <w:sz w:val="22"/>
                                <w:szCs w:val="22"/>
                                <w:lang w:val="sq-AL"/>
                              </w:rPr>
                            </w:pPr>
                          </w:p>
                          <w:p w14:paraId="6AF0DFA5" w14:textId="746FC80D" w:rsidR="003A22F2" w:rsidRPr="00297B28" w:rsidRDefault="003A22F2"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35C0A312" w14:textId="77777777" w:rsidR="003A22F2" w:rsidRPr="007C33E7" w:rsidRDefault="003A22F2" w:rsidP="001A68B9">
                            <w:pPr>
                              <w:jc w:val="both"/>
                              <w:rPr>
                                <w:rFonts w:ascii="Book Antiqua" w:hAnsi="Book Antiqua" w:cs="TimesNewRomanPSMT"/>
                                <w:sz w:val="22"/>
                                <w:szCs w:val="22"/>
                                <w:lang w:val="sq-AL"/>
                              </w:rPr>
                            </w:pPr>
                          </w:p>
                          <w:p w14:paraId="1DC8DDBC" w14:textId="77777777" w:rsidR="003A22F2" w:rsidRDefault="003A22F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3583DCA5" w14:textId="77777777" w:rsidR="003A22F2" w:rsidRPr="00297B28" w:rsidRDefault="003A22F2" w:rsidP="00297B28">
                            <w:pPr>
                              <w:pStyle w:val="ListParagraph"/>
                              <w:rPr>
                                <w:rFonts w:ascii="Book Antiqua" w:hAnsi="Book Antiqua" w:cs="TimesNewRomanPSMT"/>
                                <w:sz w:val="22"/>
                                <w:szCs w:val="22"/>
                                <w:lang w:val="sq-AL"/>
                              </w:rPr>
                            </w:pPr>
                          </w:p>
                          <w:p w14:paraId="45B34DD8" w14:textId="41CAD7E2" w:rsidR="003A22F2" w:rsidRPr="00297B28" w:rsidRDefault="003A22F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2229AD6B" w14:textId="77777777" w:rsidR="003A22F2" w:rsidRDefault="003A22F2" w:rsidP="001A68B9">
                            <w:pPr>
                              <w:jc w:val="both"/>
                              <w:rPr>
                                <w:rFonts w:ascii="Book Antiqua" w:hAnsi="Book Antiqua" w:cs="TimesNewRomanPSMT"/>
                                <w:sz w:val="22"/>
                                <w:szCs w:val="22"/>
                                <w:lang w:val="sq-AL"/>
                              </w:rPr>
                            </w:pPr>
                          </w:p>
                          <w:p w14:paraId="0ABE38A8" w14:textId="35405742" w:rsidR="003A22F2" w:rsidRPr="00297B28" w:rsidRDefault="003A22F2"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19</w:t>
                            </w:r>
                            <w:r w:rsidRPr="00297B28">
                              <w:rPr>
                                <w:rFonts w:ascii="Book Antiqua" w:hAnsi="Book Antiqua" w:cs="TimesNewRomanPSMT"/>
                                <w:sz w:val="22"/>
                                <w:szCs w:val="22"/>
                                <w:lang w:val="sq-AL"/>
                              </w:rPr>
                              <w:t xml:space="preserve">. </w:t>
                            </w:r>
                          </w:p>
                          <w:p w14:paraId="3E9028B3" w14:textId="77777777" w:rsidR="003A22F2" w:rsidRPr="007C33E7" w:rsidRDefault="003A22F2" w:rsidP="001A68B9">
                            <w:pPr>
                              <w:jc w:val="both"/>
                              <w:rPr>
                                <w:rFonts w:ascii="Book Antiqua" w:hAnsi="Book Antiqua" w:cs="TimesNewRomanPSMT"/>
                                <w:sz w:val="22"/>
                                <w:szCs w:val="22"/>
                                <w:lang w:val="sq-AL"/>
                              </w:rPr>
                            </w:pPr>
                          </w:p>
                          <w:p w14:paraId="3B075607" w14:textId="77777777" w:rsidR="003A22F2" w:rsidRDefault="003A22F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50FE737C" w14:textId="77777777" w:rsidR="003A22F2" w:rsidRPr="00297B28" w:rsidRDefault="003A22F2" w:rsidP="00297B28">
                            <w:pPr>
                              <w:pStyle w:val="ListParagraph"/>
                              <w:rPr>
                                <w:rFonts w:ascii="Book Antiqua" w:hAnsi="Book Antiqua" w:cs="TimesNewRomanPSMT"/>
                                <w:sz w:val="22"/>
                                <w:szCs w:val="22"/>
                                <w:lang w:val="sq-AL"/>
                              </w:rPr>
                            </w:pPr>
                          </w:p>
                          <w:p w14:paraId="3DBD9E04" w14:textId="0B9A7A1A" w:rsidR="003A22F2" w:rsidRPr="00297B28" w:rsidRDefault="003A22F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3E91C12E" w14:textId="77777777" w:rsidR="003A22F2" w:rsidRPr="007C33E7" w:rsidRDefault="003A22F2" w:rsidP="001A68B9">
                            <w:pPr>
                              <w:jc w:val="both"/>
                              <w:rPr>
                                <w:rFonts w:ascii="Book Antiqua" w:hAnsi="Book Antiqua" w:cs="TimesNewRomanPSMT"/>
                                <w:sz w:val="22"/>
                                <w:szCs w:val="22"/>
                                <w:lang w:val="sq-AL"/>
                              </w:rPr>
                            </w:pPr>
                          </w:p>
                          <w:p w14:paraId="7CBE3126" w14:textId="77777777" w:rsidR="003A22F2" w:rsidRDefault="003A22F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526EEB57" w14:textId="77777777" w:rsidR="003A22F2" w:rsidRPr="00297B28" w:rsidRDefault="003A22F2" w:rsidP="00297B28">
                            <w:pPr>
                              <w:pStyle w:val="ListParagraph"/>
                              <w:rPr>
                                <w:rFonts w:ascii="Book Antiqua" w:hAnsi="Book Antiqua" w:cs="TimesNewRomanPSMT"/>
                                <w:sz w:val="22"/>
                                <w:szCs w:val="22"/>
                                <w:lang w:val="sq-AL"/>
                              </w:rPr>
                            </w:pPr>
                          </w:p>
                          <w:p w14:paraId="061FBB98" w14:textId="3404EABB" w:rsidR="003A22F2" w:rsidRDefault="003A22F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huatë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2C0A9ECE" w14:textId="77777777" w:rsidR="003A22F2" w:rsidRPr="00297B28" w:rsidRDefault="003A22F2" w:rsidP="00297B28">
                            <w:pPr>
                              <w:pStyle w:val="ListParagraph"/>
                              <w:rPr>
                                <w:rFonts w:ascii="Book Antiqua" w:hAnsi="Book Antiqua" w:cs="TimesNewRomanPSMT"/>
                                <w:sz w:val="22"/>
                                <w:szCs w:val="22"/>
                                <w:lang w:val="sq-AL"/>
                              </w:rPr>
                            </w:pPr>
                          </w:p>
                          <w:p w14:paraId="7741CC59" w14:textId="4279133C" w:rsidR="003A22F2" w:rsidRDefault="003A22F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5635B524" w14:textId="77777777" w:rsidR="003A22F2" w:rsidRPr="00297B28" w:rsidRDefault="003A22F2" w:rsidP="00297B28">
                            <w:pPr>
                              <w:pStyle w:val="ListParagraph"/>
                              <w:rPr>
                                <w:rFonts w:ascii="Book Antiqua" w:hAnsi="Book Antiqua" w:cs="TimesNewRomanPSMT"/>
                                <w:sz w:val="22"/>
                                <w:szCs w:val="22"/>
                                <w:lang w:val="sq-AL"/>
                              </w:rPr>
                            </w:pPr>
                          </w:p>
                          <w:p w14:paraId="0C2A8C29" w14:textId="13FB961E" w:rsidR="003A22F2" w:rsidRPr="007C33E7" w:rsidRDefault="003A22F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19</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e Lipjanit</w:t>
                            </w:r>
                            <w:r w:rsidRPr="007C33E7">
                              <w:rPr>
                                <w:rFonts w:ascii="Book Antiqua" w:hAnsi="Book Antiqua" w:cs="TimesNewRomanPSMT"/>
                                <w:sz w:val="22"/>
                                <w:szCs w:val="22"/>
                                <w:lang w:val="sq-AL"/>
                              </w:rPr>
                              <w:t>.</w:t>
                            </w:r>
                          </w:p>
                          <w:p w14:paraId="574FBD36" w14:textId="77777777" w:rsidR="003A22F2" w:rsidRPr="007C33E7" w:rsidRDefault="003A22F2" w:rsidP="001A68B9">
                            <w:pPr>
                              <w:rPr>
                                <w:rFonts w:ascii="Book Antiqua" w:hAnsi="Book Antiqua"/>
                                <w:b/>
                                <w:bCs/>
                                <w:sz w:val="22"/>
                                <w:szCs w:val="22"/>
                                <w:lang w:val="sq-AL"/>
                              </w:rPr>
                            </w:pPr>
                          </w:p>
                          <w:p w14:paraId="291AA2ED" w14:textId="0E4239FB" w:rsidR="003A22F2" w:rsidRDefault="003A22F2" w:rsidP="00CD7DB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1DB70FC7" w14:textId="77777777" w:rsidR="003A22F2" w:rsidRPr="007C33E7" w:rsidRDefault="003A22F2" w:rsidP="00CD7DB1">
                            <w:pPr>
                              <w:rPr>
                                <w:rFonts w:ascii="Book Antiqua" w:hAnsi="Book Antiqua"/>
                                <w:b/>
                                <w:bCs/>
                                <w:sz w:val="22"/>
                                <w:szCs w:val="22"/>
                                <w:lang w:val="it-IT"/>
                              </w:rPr>
                            </w:pPr>
                          </w:p>
                          <w:p w14:paraId="731FF161" w14:textId="2D8628D4" w:rsidR="003A22F2" w:rsidRPr="007C33E7" w:rsidRDefault="003A22F2" w:rsidP="001A68B9">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76A41B66" w14:textId="26E53CB4" w:rsidR="003A22F2" w:rsidRPr="001959C0" w:rsidRDefault="003A22F2" w:rsidP="001959C0">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10BC096D" w14:textId="77777777" w:rsidR="003A22F2" w:rsidRPr="007C33E7" w:rsidRDefault="003A22F2" w:rsidP="001A68B9">
                            <w:pPr>
                              <w:jc w:val="both"/>
                              <w:rPr>
                                <w:rFonts w:ascii="Book Antiqua" w:hAnsi="Book Antiqua"/>
                                <w:lang w:val="sq-AL"/>
                              </w:rPr>
                            </w:pPr>
                          </w:p>
                          <w:p w14:paraId="18C24755" w14:textId="77777777" w:rsidR="003A22F2" w:rsidRPr="007C33E7" w:rsidRDefault="003A22F2" w:rsidP="001A68B9">
                            <w:pPr>
                              <w:jc w:val="both"/>
                              <w:rPr>
                                <w:rFonts w:ascii="Book Antiqua" w:hAnsi="Book Antiqua"/>
                                <w:lang w:val="sq-AL"/>
                              </w:rPr>
                            </w:pPr>
                          </w:p>
                          <w:p w14:paraId="70374C36" w14:textId="77777777" w:rsidR="003A22F2" w:rsidRPr="007C33E7" w:rsidRDefault="003A22F2" w:rsidP="001A68B9">
                            <w:pPr>
                              <w:jc w:val="both"/>
                              <w:rPr>
                                <w:rFonts w:ascii="Book Antiqua" w:hAnsi="Book Antiqua"/>
                                <w:lang w:val="sq-AL"/>
                              </w:rPr>
                            </w:pPr>
                          </w:p>
                          <w:p w14:paraId="1473A6A3" w14:textId="77777777" w:rsidR="003A22F2" w:rsidRPr="007C33E7" w:rsidRDefault="003A22F2" w:rsidP="001A68B9">
                            <w:pPr>
                              <w:jc w:val="both"/>
                              <w:rPr>
                                <w:rFonts w:ascii="Book Antiqua" w:hAnsi="Book Antiqua" w:cs="TimesNewRomanPSMT"/>
                                <w:sz w:val="22"/>
                                <w:szCs w:val="22"/>
                                <w:lang w:val="sq-AL"/>
                              </w:rPr>
                            </w:pPr>
                          </w:p>
                          <w:p w14:paraId="33CC67CC" w14:textId="77777777" w:rsidR="003A22F2" w:rsidRPr="007C33E7" w:rsidRDefault="003A22F2" w:rsidP="001A68B9">
                            <w:pPr>
                              <w:jc w:val="both"/>
                              <w:rPr>
                                <w:rFonts w:ascii="Book Antiqua" w:hAnsi="Book Antiqua"/>
                                <w:lang w:val="sq-AL"/>
                              </w:rPr>
                            </w:pPr>
                          </w:p>
                          <w:p w14:paraId="43B6D9DF" w14:textId="77777777" w:rsidR="003A22F2" w:rsidRPr="007C33E7" w:rsidRDefault="003A22F2" w:rsidP="001A68B9">
                            <w:pPr>
                              <w:jc w:val="both"/>
                              <w:rPr>
                                <w:rFonts w:ascii="Book Antiqua" w:hAnsi="Book Antiqua"/>
                                <w:lang w:val="sq-AL"/>
                              </w:rPr>
                            </w:pPr>
                          </w:p>
                          <w:p w14:paraId="58D114E7" w14:textId="77777777" w:rsidR="003A22F2" w:rsidRPr="007C33E7" w:rsidRDefault="003A22F2" w:rsidP="001A68B9">
                            <w:pPr>
                              <w:jc w:val="both"/>
                              <w:rPr>
                                <w:rFonts w:ascii="Book Antiqua" w:hAnsi="Book Antiqua"/>
                                <w:lang w:val="sq-AL"/>
                              </w:rPr>
                            </w:pPr>
                          </w:p>
                          <w:p w14:paraId="681BDA67" w14:textId="77777777" w:rsidR="003A22F2" w:rsidRPr="007C33E7" w:rsidRDefault="003A22F2" w:rsidP="001A68B9">
                            <w:pPr>
                              <w:jc w:val="both"/>
                              <w:rPr>
                                <w:rFonts w:ascii="Book Antiqua" w:hAnsi="Book Antiqua"/>
                                <w:lang w:val="sq-AL"/>
                              </w:rPr>
                            </w:pPr>
                          </w:p>
                          <w:p w14:paraId="0F967E42" w14:textId="77777777" w:rsidR="003A22F2" w:rsidRPr="007C33E7" w:rsidRDefault="003A22F2" w:rsidP="001A68B9">
                            <w:pPr>
                              <w:jc w:val="both"/>
                              <w:rPr>
                                <w:rFonts w:ascii="Book Antiqua" w:hAnsi="Book Antiqua"/>
                                <w:lang w:val="sq-AL"/>
                              </w:rPr>
                            </w:pPr>
                          </w:p>
                          <w:p w14:paraId="1B765F7A" w14:textId="77777777" w:rsidR="003A22F2" w:rsidRPr="007C33E7" w:rsidRDefault="003A22F2" w:rsidP="001A68B9">
                            <w:pPr>
                              <w:jc w:val="both"/>
                              <w:rPr>
                                <w:rFonts w:ascii="Book Antiqua" w:hAnsi="Book Antiqua"/>
                                <w:lang w:val="sq-AL"/>
                              </w:rPr>
                            </w:pPr>
                          </w:p>
                          <w:p w14:paraId="27399953" w14:textId="77777777" w:rsidR="003A22F2" w:rsidRPr="007C33E7" w:rsidRDefault="003A22F2" w:rsidP="001A68B9">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67BBBBFF" w14:textId="77777777" w:rsidR="003A22F2" w:rsidRPr="007C33E7" w:rsidRDefault="003A22F2" w:rsidP="001A68B9">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28282458" w14:textId="77777777" w:rsidR="003A22F2" w:rsidRPr="007C33E7" w:rsidRDefault="003A22F2" w:rsidP="001A68B9">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type w14:anchorId="1D6E831D" id="_x0000_t202" coordsize="21600,21600" o:spt="202" path="m,l,21600r21600,l21600,xe">
                <v:stroke joinstyle="miter"/>
                <v:path gradientshapeok="t" o:connecttype="rect"/>
              </v:shapetype>
              <v:shape id="Text Box 56" o:spid="_x0000_s1028" type="#_x0000_t202" style="width:511.5pt;height:7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eEtw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" filled="f" stroked="f">
                <v:textbox>
                  <w:txbxContent>
                    <w:p w14:paraId="6B04EAD0" w14:textId="1D4706AF" w:rsidR="003A22F2" w:rsidRPr="007C33E7" w:rsidRDefault="003A22F2" w:rsidP="001A68B9">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36B10EBF" w14:textId="7CBD01BD" w:rsidR="003A22F2" w:rsidRPr="007C33E7" w:rsidRDefault="003A22F2" w:rsidP="001A68B9">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418F7F7E" w14:textId="77777777" w:rsidR="003A22F2" w:rsidRPr="007C33E7" w:rsidRDefault="003A22F2" w:rsidP="001A68B9">
                      <w:pPr>
                        <w:rPr>
                          <w:rFonts w:ascii="Book Antiqua" w:hAnsi="Book Antiqua"/>
                          <w:b/>
                          <w:bCs/>
                          <w:sz w:val="22"/>
                          <w:szCs w:val="22"/>
                          <w:lang w:val="sq-AL"/>
                        </w:rPr>
                      </w:pPr>
                    </w:p>
                    <w:p w14:paraId="56148D27" w14:textId="5695D854" w:rsidR="003A22F2" w:rsidRPr="007C33E7" w:rsidRDefault="003A22F2" w:rsidP="001959C0">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AHMET ISMAILI</w:t>
                      </w:r>
                      <w:r w:rsidRPr="007C33E7">
                        <w:rPr>
                          <w:rFonts w:ascii="Book Antiqua" w:hAnsi="Book Antiqua"/>
                          <w:b/>
                          <w:bCs/>
                          <w:sz w:val="22"/>
                          <w:szCs w:val="22"/>
                          <w:lang w:val="sq-AL"/>
                        </w:rPr>
                        <w:t>, Drejtor i Përgjithshëm i Thesarit</w:t>
                      </w:r>
                    </w:p>
                    <w:p w14:paraId="6D77E78F" w14:textId="77777777" w:rsidR="003A22F2" w:rsidRPr="007C33E7" w:rsidRDefault="003A22F2" w:rsidP="001959C0">
                      <w:pPr>
                        <w:rPr>
                          <w:rFonts w:ascii="Book Antiqua" w:hAnsi="Book Antiqua"/>
                          <w:bCs/>
                          <w:sz w:val="22"/>
                          <w:szCs w:val="22"/>
                          <w:lang w:val="sq-AL"/>
                        </w:rPr>
                      </w:pPr>
                    </w:p>
                    <w:p w14:paraId="2BFB4359" w14:textId="055EA974" w:rsidR="003A22F2" w:rsidRPr="007C33E7" w:rsidRDefault="003A22F2" w:rsidP="001959C0">
                      <w:pPr>
                        <w:rPr>
                          <w:rFonts w:ascii="Book Antiqua" w:hAnsi="Book Antiqua"/>
                          <w:b/>
                          <w:bCs/>
                          <w:sz w:val="22"/>
                          <w:szCs w:val="22"/>
                          <w:lang w:val="sq-AL"/>
                        </w:rPr>
                      </w:pPr>
                      <w:r w:rsidRPr="007C33E7">
                        <w:rPr>
                          <w:rFonts w:ascii="Book Antiqua" w:hAnsi="Book Antiqua"/>
                          <w:bCs/>
                          <w:sz w:val="22"/>
                          <w:szCs w:val="22"/>
                          <w:lang w:val="sq-AL"/>
                        </w:rPr>
                        <w:t xml:space="preserve"> </w:t>
                      </w:r>
                      <w:r w:rsidRPr="007C33E7">
                        <w:rPr>
                          <w:rFonts w:ascii="Book Antiqua" w:hAnsi="Book Antiqua"/>
                          <w:bCs/>
                          <w:sz w:val="22"/>
                          <w:szCs w:val="22"/>
                          <w:lang w:val="sq-AL"/>
                        </w:rPr>
                        <w:t>Nga:</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Cs/>
                          <w:sz w:val="22"/>
                          <w:szCs w:val="22"/>
                          <w:lang w:val="sq-AL"/>
                        </w:rPr>
                        <w:t>Imri Ahmeti</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r w:rsidR="00CE2330">
                        <w:rPr>
                          <w:rFonts w:ascii="Book Antiqua" w:hAnsi="Book Antiqua"/>
                          <w:b/>
                          <w:bCs/>
                          <w:sz w:val="22"/>
                          <w:szCs w:val="22"/>
                          <w:lang w:val="sq-AL"/>
                        </w:rPr>
                        <w:t xml:space="preserve"> KK LIPJAN</w:t>
                      </w:r>
                    </w:p>
                    <w:p w14:paraId="61538479" w14:textId="77777777" w:rsidR="003A22F2" w:rsidRPr="007C33E7" w:rsidRDefault="003A22F2" w:rsidP="001959C0">
                      <w:pPr>
                        <w:rPr>
                          <w:rFonts w:ascii="Book Antiqua" w:hAnsi="Book Antiqua"/>
                          <w:b/>
                          <w:bCs/>
                          <w:sz w:val="22"/>
                          <w:szCs w:val="22"/>
                          <w:lang w:val="sq-AL"/>
                        </w:rPr>
                      </w:pPr>
                    </w:p>
                    <w:p w14:paraId="5C0DF950" w14:textId="0BA2F35B" w:rsidR="003A22F2" w:rsidRPr="007C33E7" w:rsidRDefault="003A22F2" w:rsidP="001959C0">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Visar Kozhani, Zyrtar Kryesor Financiar (ZKF)</w:t>
                      </w:r>
                      <w:r w:rsidR="00CE2330">
                        <w:rPr>
                          <w:rFonts w:ascii="Book Antiqua" w:hAnsi="Book Antiqua"/>
                          <w:b/>
                          <w:bCs/>
                          <w:sz w:val="22"/>
                          <w:szCs w:val="22"/>
                          <w:lang w:val="sq-AL"/>
                        </w:rPr>
                        <w:t xml:space="preserve"> KK LIPJAN</w:t>
                      </w:r>
                    </w:p>
                    <w:p w14:paraId="1F22465C" w14:textId="77777777" w:rsidR="003A22F2" w:rsidRPr="007C33E7" w:rsidRDefault="003A22F2" w:rsidP="001A68B9">
                      <w:pPr>
                        <w:rPr>
                          <w:rFonts w:ascii="Book Antiqua" w:hAnsi="Book Antiqua"/>
                          <w:bCs/>
                          <w:sz w:val="22"/>
                          <w:szCs w:val="22"/>
                          <w:lang w:val="sq-AL"/>
                        </w:rPr>
                      </w:pPr>
                    </w:p>
                    <w:p w14:paraId="3AA35922" w14:textId="46AD8CB3" w:rsidR="003A22F2" w:rsidRPr="007C33E7" w:rsidRDefault="003A22F2" w:rsidP="00297B28">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2019</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00F1F82A" w14:textId="56D87FA5" w:rsidR="003A22F2" w:rsidRPr="007C33E7" w:rsidRDefault="003A22F2" w:rsidP="001A68B9">
                      <w:pPr>
                        <w:jc w:val="both"/>
                        <w:rPr>
                          <w:rFonts w:ascii="Book Antiqua" w:hAnsi="Book Antiqua" w:cs="TimesNewRomanPSMT"/>
                          <w:sz w:val="22"/>
                          <w:szCs w:val="22"/>
                          <w:lang w:val="sq-AL"/>
                        </w:rPr>
                      </w:pPr>
                    </w:p>
                    <w:p w14:paraId="2C7B001C" w14:textId="6DCFE90D" w:rsidR="003A22F2" w:rsidRPr="007C33E7" w:rsidRDefault="003A22F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19 dhe është pjese përbërëse e pasqyrave financiare</w:t>
                      </w:r>
                      <w:r w:rsidRPr="007C33E7">
                        <w:rPr>
                          <w:rFonts w:ascii="Book Antiqua" w:hAnsi="Book Antiqua" w:cs="TimesNewRomanPSMT"/>
                          <w:sz w:val="22"/>
                          <w:szCs w:val="22"/>
                          <w:lang w:val="sq-AL"/>
                        </w:rPr>
                        <w:t xml:space="preserve">. </w:t>
                      </w:r>
                    </w:p>
                    <w:p w14:paraId="05C00173" w14:textId="77777777" w:rsidR="003A22F2" w:rsidRPr="007C33E7" w:rsidRDefault="003A22F2" w:rsidP="001A68B9">
                      <w:pPr>
                        <w:jc w:val="both"/>
                        <w:rPr>
                          <w:rFonts w:ascii="Book Antiqua" w:hAnsi="Book Antiqua" w:cs="TimesNewRomanPSMT"/>
                          <w:sz w:val="22"/>
                          <w:szCs w:val="22"/>
                          <w:lang w:val="sq-AL"/>
                        </w:rPr>
                      </w:pPr>
                    </w:p>
                    <w:p w14:paraId="320452FF" w14:textId="61FEE0BA" w:rsidR="003A22F2" w:rsidRDefault="003A22F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0A002DF1" w14:textId="77777777" w:rsidR="003A22F2" w:rsidRPr="007C33E7" w:rsidRDefault="003A22F2" w:rsidP="001A68B9">
                      <w:pPr>
                        <w:jc w:val="both"/>
                        <w:rPr>
                          <w:rFonts w:ascii="Book Antiqua" w:hAnsi="Book Antiqua" w:cs="TimesNewRomanPSMT"/>
                          <w:sz w:val="22"/>
                          <w:szCs w:val="22"/>
                          <w:lang w:val="sq-AL"/>
                        </w:rPr>
                      </w:pPr>
                    </w:p>
                    <w:p w14:paraId="6AF0DFA5" w14:textId="746FC80D" w:rsidR="003A22F2" w:rsidRPr="00297B28" w:rsidRDefault="003A22F2"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35C0A312" w14:textId="77777777" w:rsidR="003A22F2" w:rsidRPr="007C33E7" w:rsidRDefault="003A22F2" w:rsidP="001A68B9">
                      <w:pPr>
                        <w:jc w:val="both"/>
                        <w:rPr>
                          <w:rFonts w:ascii="Book Antiqua" w:hAnsi="Book Antiqua" w:cs="TimesNewRomanPSMT"/>
                          <w:sz w:val="22"/>
                          <w:szCs w:val="22"/>
                          <w:lang w:val="sq-AL"/>
                        </w:rPr>
                      </w:pPr>
                    </w:p>
                    <w:p w14:paraId="1DC8DDBC" w14:textId="77777777" w:rsidR="003A22F2" w:rsidRDefault="003A22F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3583DCA5" w14:textId="77777777" w:rsidR="003A22F2" w:rsidRPr="00297B28" w:rsidRDefault="003A22F2" w:rsidP="00297B28">
                      <w:pPr>
                        <w:pStyle w:val="ListParagraph"/>
                        <w:rPr>
                          <w:rFonts w:ascii="Book Antiqua" w:hAnsi="Book Antiqua" w:cs="TimesNewRomanPSMT"/>
                          <w:sz w:val="22"/>
                          <w:szCs w:val="22"/>
                          <w:lang w:val="sq-AL"/>
                        </w:rPr>
                      </w:pPr>
                    </w:p>
                    <w:p w14:paraId="45B34DD8" w14:textId="41CAD7E2" w:rsidR="003A22F2" w:rsidRPr="00297B28" w:rsidRDefault="003A22F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2229AD6B" w14:textId="77777777" w:rsidR="003A22F2" w:rsidRDefault="003A22F2" w:rsidP="001A68B9">
                      <w:pPr>
                        <w:jc w:val="both"/>
                        <w:rPr>
                          <w:rFonts w:ascii="Book Antiqua" w:hAnsi="Book Antiqua" w:cs="TimesNewRomanPSMT"/>
                          <w:sz w:val="22"/>
                          <w:szCs w:val="22"/>
                          <w:lang w:val="sq-AL"/>
                        </w:rPr>
                      </w:pPr>
                    </w:p>
                    <w:p w14:paraId="0ABE38A8" w14:textId="35405742" w:rsidR="003A22F2" w:rsidRPr="00297B28" w:rsidRDefault="003A22F2"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19</w:t>
                      </w:r>
                      <w:r w:rsidRPr="00297B28">
                        <w:rPr>
                          <w:rFonts w:ascii="Book Antiqua" w:hAnsi="Book Antiqua" w:cs="TimesNewRomanPSMT"/>
                          <w:sz w:val="22"/>
                          <w:szCs w:val="22"/>
                          <w:lang w:val="sq-AL"/>
                        </w:rPr>
                        <w:t xml:space="preserve">. </w:t>
                      </w:r>
                    </w:p>
                    <w:p w14:paraId="3E9028B3" w14:textId="77777777" w:rsidR="003A22F2" w:rsidRPr="007C33E7" w:rsidRDefault="003A22F2" w:rsidP="001A68B9">
                      <w:pPr>
                        <w:jc w:val="both"/>
                        <w:rPr>
                          <w:rFonts w:ascii="Book Antiqua" w:hAnsi="Book Antiqua" w:cs="TimesNewRomanPSMT"/>
                          <w:sz w:val="22"/>
                          <w:szCs w:val="22"/>
                          <w:lang w:val="sq-AL"/>
                        </w:rPr>
                      </w:pPr>
                    </w:p>
                    <w:p w14:paraId="3B075607" w14:textId="77777777" w:rsidR="003A22F2" w:rsidRDefault="003A22F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50FE737C" w14:textId="77777777" w:rsidR="003A22F2" w:rsidRPr="00297B28" w:rsidRDefault="003A22F2" w:rsidP="00297B28">
                      <w:pPr>
                        <w:pStyle w:val="ListParagraph"/>
                        <w:rPr>
                          <w:rFonts w:ascii="Book Antiqua" w:hAnsi="Book Antiqua" w:cs="TimesNewRomanPSMT"/>
                          <w:sz w:val="22"/>
                          <w:szCs w:val="22"/>
                          <w:lang w:val="sq-AL"/>
                        </w:rPr>
                      </w:pPr>
                    </w:p>
                    <w:p w14:paraId="3DBD9E04" w14:textId="0B9A7A1A" w:rsidR="003A22F2" w:rsidRPr="00297B28" w:rsidRDefault="003A22F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3E91C12E" w14:textId="77777777" w:rsidR="003A22F2" w:rsidRPr="007C33E7" w:rsidRDefault="003A22F2" w:rsidP="001A68B9">
                      <w:pPr>
                        <w:jc w:val="both"/>
                        <w:rPr>
                          <w:rFonts w:ascii="Book Antiqua" w:hAnsi="Book Antiqua" w:cs="TimesNewRomanPSMT"/>
                          <w:sz w:val="22"/>
                          <w:szCs w:val="22"/>
                          <w:lang w:val="sq-AL"/>
                        </w:rPr>
                      </w:pPr>
                    </w:p>
                    <w:p w14:paraId="7CBE3126" w14:textId="77777777" w:rsidR="003A22F2" w:rsidRDefault="003A22F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526EEB57" w14:textId="77777777" w:rsidR="003A22F2" w:rsidRPr="00297B28" w:rsidRDefault="003A22F2" w:rsidP="00297B28">
                      <w:pPr>
                        <w:pStyle w:val="ListParagraph"/>
                        <w:rPr>
                          <w:rFonts w:ascii="Book Antiqua" w:hAnsi="Book Antiqua" w:cs="TimesNewRomanPSMT"/>
                          <w:sz w:val="22"/>
                          <w:szCs w:val="22"/>
                          <w:lang w:val="sq-AL"/>
                        </w:rPr>
                      </w:pPr>
                    </w:p>
                    <w:p w14:paraId="061FBB98" w14:textId="3404EABB" w:rsidR="003A22F2" w:rsidRDefault="003A22F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huatë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2C0A9ECE" w14:textId="77777777" w:rsidR="003A22F2" w:rsidRPr="00297B28" w:rsidRDefault="003A22F2" w:rsidP="00297B28">
                      <w:pPr>
                        <w:pStyle w:val="ListParagraph"/>
                        <w:rPr>
                          <w:rFonts w:ascii="Book Antiqua" w:hAnsi="Book Antiqua" w:cs="TimesNewRomanPSMT"/>
                          <w:sz w:val="22"/>
                          <w:szCs w:val="22"/>
                          <w:lang w:val="sq-AL"/>
                        </w:rPr>
                      </w:pPr>
                    </w:p>
                    <w:p w14:paraId="7741CC59" w14:textId="4279133C" w:rsidR="003A22F2" w:rsidRDefault="003A22F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5635B524" w14:textId="77777777" w:rsidR="003A22F2" w:rsidRPr="00297B28" w:rsidRDefault="003A22F2" w:rsidP="00297B28">
                      <w:pPr>
                        <w:pStyle w:val="ListParagraph"/>
                        <w:rPr>
                          <w:rFonts w:ascii="Book Antiqua" w:hAnsi="Book Antiqua" w:cs="TimesNewRomanPSMT"/>
                          <w:sz w:val="22"/>
                          <w:szCs w:val="22"/>
                          <w:lang w:val="sq-AL"/>
                        </w:rPr>
                      </w:pPr>
                    </w:p>
                    <w:p w14:paraId="0C2A8C29" w14:textId="13FB961E" w:rsidR="003A22F2" w:rsidRPr="007C33E7" w:rsidRDefault="003A22F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19</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e Lipjanit</w:t>
                      </w:r>
                      <w:r w:rsidRPr="007C33E7">
                        <w:rPr>
                          <w:rFonts w:ascii="Book Antiqua" w:hAnsi="Book Antiqua" w:cs="TimesNewRomanPSMT"/>
                          <w:sz w:val="22"/>
                          <w:szCs w:val="22"/>
                          <w:lang w:val="sq-AL"/>
                        </w:rPr>
                        <w:t>.</w:t>
                      </w:r>
                    </w:p>
                    <w:p w14:paraId="574FBD36" w14:textId="77777777" w:rsidR="003A22F2" w:rsidRPr="007C33E7" w:rsidRDefault="003A22F2" w:rsidP="001A68B9">
                      <w:pPr>
                        <w:rPr>
                          <w:rFonts w:ascii="Book Antiqua" w:hAnsi="Book Antiqua"/>
                          <w:b/>
                          <w:bCs/>
                          <w:sz w:val="22"/>
                          <w:szCs w:val="22"/>
                          <w:lang w:val="sq-AL"/>
                        </w:rPr>
                      </w:pPr>
                    </w:p>
                    <w:p w14:paraId="291AA2ED" w14:textId="0E4239FB" w:rsidR="003A22F2" w:rsidRDefault="003A22F2" w:rsidP="00CD7DB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1DB70FC7" w14:textId="77777777" w:rsidR="003A22F2" w:rsidRPr="007C33E7" w:rsidRDefault="003A22F2" w:rsidP="00CD7DB1">
                      <w:pPr>
                        <w:rPr>
                          <w:rFonts w:ascii="Book Antiqua" w:hAnsi="Book Antiqua"/>
                          <w:b/>
                          <w:bCs/>
                          <w:sz w:val="22"/>
                          <w:szCs w:val="22"/>
                          <w:lang w:val="it-IT"/>
                        </w:rPr>
                      </w:pPr>
                    </w:p>
                    <w:p w14:paraId="731FF161" w14:textId="2D8628D4" w:rsidR="003A22F2" w:rsidRPr="007C33E7" w:rsidRDefault="003A22F2" w:rsidP="001A68B9">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76A41B66" w14:textId="26E53CB4" w:rsidR="003A22F2" w:rsidRPr="001959C0" w:rsidRDefault="003A22F2" w:rsidP="001959C0">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10BC096D" w14:textId="77777777" w:rsidR="003A22F2" w:rsidRPr="007C33E7" w:rsidRDefault="003A22F2" w:rsidP="001A68B9">
                      <w:pPr>
                        <w:jc w:val="both"/>
                        <w:rPr>
                          <w:rFonts w:ascii="Book Antiqua" w:hAnsi="Book Antiqua"/>
                          <w:lang w:val="sq-AL"/>
                        </w:rPr>
                      </w:pPr>
                    </w:p>
                    <w:p w14:paraId="18C24755" w14:textId="77777777" w:rsidR="003A22F2" w:rsidRPr="007C33E7" w:rsidRDefault="003A22F2" w:rsidP="001A68B9">
                      <w:pPr>
                        <w:jc w:val="both"/>
                        <w:rPr>
                          <w:rFonts w:ascii="Book Antiqua" w:hAnsi="Book Antiqua"/>
                          <w:lang w:val="sq-AL"/>
                        </w:rPr>
                      </w:pPr>
                    </w:p>
                    <w:p w14:paraId="70374C36" w14:textId="77777777" w:rsidR="003A22F2" w:rsidRPr="007C33E7" w:rsidRDefault="003A22F2" w:rsidP="001A68B9">
                      <w:pPr>
                        <w:jc w:val="both"/>
                        <w:rPr>
                          <w:rFonts w:ascii="Book Antiqua" w:hAnsi="Book Antiqua"/>
                          <w:lang w:val="sq-AL"/>
                        </w:rPr>
                      </w:pPr>
                    </w:p>
                    <w:p w14:paraId="1473A6A3" w14:textId="77777777" w:rsidR="003A22F2" w:rsidRPr="007C33E7" w:rsidRDefault="003A22F2" w:rsidP="001A68B9">
                      <w:pPr>
                        <w:jc w:val="both"/>
                        <w:rPr>
                          <w:rFonts w:ascii="Book Antiqua" w:hAnsi="Book Antiqua" w:cs="TimesNewRomanPSMT"/>
                          <w:sz w:val="22"/>
                          <w:szCs w:val="22"/>
                          <w:lang w:val="sq-AL"/>
                        </w:rPr>
                      </w:pPr>
                    </w:p>
                    <w:p w14:paraId="33CC67CC" w14:textId="77777777" w:rsidR="003A22F2" w:rsidRPr="007C33E7" w:rsidRDefault="003A22F2" w:rsidP="001A68B9">
                      <w:pPr>
                        <w:jc w:val="both"/>
                        <w:rPr>
                          <w:rFonts w:ascii="Book Antiqua" w:hAnsi="Book Antiqua"/>
                          <w:lang w:val="sq-AL"/>
                        </w:rPr>
                      </w:pPr>
                    </w:p>
                    <w:p w14:paraId="43B6D9DF" w14:textId="77777777" w:rsidR="003A22F2" w:rsidRPr="007C33E7" w:rsidRDefault="003A22F2" w:rsidP="001A68B9">
                      <w:pPr>
                        <w:jc w:val="both"/>
                        <w:rPr>
                          <w:rFonts w:ascii="Book Antiqua" w:hAnsi="Book Antiqua"/>
                          <w:lang w:val="sq-AL"/>
                        </w:rPr>
                      </w:pPr>
                    </w:p>
                    <w:p w14:paraId="58D114E7" w14:textId="77777777" w:rsidR="003A22F2" w:rsidRPr="007C33E7" w:rsidRDefault="003A22F2" w:rsidP="001A68B9">
                      <w:pPr>
                        <w:jc w:val="both"/>
                        <w:rPr>
                          <w:rFonts w:ascii="Book Antiqua" w:hAnsi="Book Antiqua"/>
                          <w:lang w:val="sq-AL"/>
                        </w:rPr>
                      </w:pPr>
                    </w:p>
                    <w:p w14:paraId="681BDA67" w14:textId="77777777" w:rsidR="003A22F2" w:rsidRPr="007C33E7" w:rsidRDefault="003A22F2" w:rsidP="001A68B9">
                      <w:pPr>
                        <w:jc w:val="both"/>
                        <w:rPr>
                          <w:rFonts w:ascii="Book Antiqua" w:hAnsi="Book Antiqua"/>
                          <w:lang w:val="sq-AL"/>
                        </w:rPr>
                      </w:pPr>
                    </w:p>
                    <w:p w14:paraId="0F967E42" w14:textId="77777777" w:rsidR="003A22F2" w:rsidRPr="007C33E7" w:rsidRDefault="003A22F2" w:rsidP="001A68B9">
                      <w:pPr>
                        <w:jc w:val="both"/>
                        <w:rPr>
                          <w:rFonts w:ascii="Book Antiqua" w:hAnsi="Book Antiqua"/>
                          <w:lang w:val="sq-AL"/>
                        </w:rPr>
                      </w:pPr>
                    </w:p>
                    <w:p w14:paraId="1B765F7A" w14:textId="77777777" w:rsidR="003A22F2" w:rsidRPr="007C33E7" w:rsidRDefault="003A22F2" w:rsidP="001A68B9">
                      <w:pPr>
                        <w:jc w:val="both"/>
                        <w:rPr>
                          <w:rFonts w:ascii="Book Antiqua" w:hAnsi="Book Antiqua"/>
                          <w:lang w:val="sq-AL"/>
                        </w:rPr>
                      </w:pPr>
                    </w:p>
                    <w:p w14:paraId="27399953" w14:textId="77777777" w:rsidR="003A22F2" w:rsidRPr="007C33E7" w:rsidRDefault="003A22F2" w:rsidP="001A68B9">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67BBBBFF" w14:textId="77777777" w:rsidR="003A22F2" w:rsidRPr="007C33E7" w:rsidRDefault="003A22F2" w:rsidP="001A68B9">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28282458" w14:textId="77777777" w:rsidR="003A22F2" w:rsidRPr="007C33E7" w:rsidRDefault="003A22F2" w:rsidP="001A68B9">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v:textbox>
                <w10:anchorlock/>
              </v:shape>
            </w:pict>
          </mc:Fallback>
        </mc:AlternateContent>
      </w:r>
    </w:p>
    <w:p w14:paraId="7ECA0873" w14:textId="77777777" w:rsidR="00CD7DB1" w:rsidRPr="00261744" w:rsidRDefault="00031D43" w:rsidP="00FE4451">
      <w:pPr>
        <w:ind w:left="-720"/>
        <w:rPr>
          <w:rFonts w:ascii="Book Antiqua" w:hAnsi="Book Antiqua"/>
          <w:b/>
          <w:bCs/>
          <w:color w:val="365F91"/>
          <w:lang w:val="sq-AL"/>
        </w:rPr>
      </w:pPr>
      <w:r w:rsidRPr="00261744">
        <w:rPr>
          <w:rFonts w:ascii="Book Antiqua" w:hAnsi="Book Antiqua"/>
          <w:b/>
          <w:bCs/>
          <w:color w:val="365F91"/>
          <w:lang w:val="sq-AL"/>
        </w:rPr>
        <w:lastRenderedPageBreak/>
        <w:t xml:space="preserve">Neni  </w:t>
      </w:r>
      <w:r w:rsidR="00516C7E" w:rsidRPr="00261744">
        <w:rPr>
          <w:rFonts w:ascii="Book Antiqua" w:hAnsi="Book Antiqua"/>
          <w:b/>
          <w:bCs/>
          <w:color w:val="365F91"/>
          <w:lang w:val="sq-AL"/>
        </w:rPr>
        <w:t>13</w:t>
      </w:r>
    </w:p>
    <w:p w14:paraId="27B32003" w14:textId="77777777" w:rsidR="00031D43" w:rsidRPr="00261744" w:rsidRDefault="00031D43" w:rsidP="00FE4451">
      <w:pPr>
        <w:ind w:left="-720"/>
        <w:rPr>
          <w:rFonts w:ascii="Book Antiqua" w:hAnsi="Book Antiqua"/>
          <w:b/>
          <w:bCs/>
          <w:color w:val="365F91"/>
          <w:lang w:val="sq-AL"/>
        </w:rPr>
      </w:pPr>
      <w:r w:rsidRPr="00261744">
        <w:rPr>
          <w:rFonts w:ascii="Book Antiqua" w:hAnsi="Book Antiqua"/>
          <w:b/>
          <w:bCs/>
          <w:color w:val="365F91"/>
          <w:lang w:val="sq-AL"/>
        </w:rPr>
        <w:t xml:space="preserve">Pasqyra e pranimeve dhe pagesave në para të gatshme </w:t>
      </w:r>
    </w:p>
    <w:p w14:paraId="1DDFCCDD" w14:textId="77777777" w:rsidR="00581795" w:rsidRPr="00261744" w:rsidRDefault="00581795" w:rsidP="00FE4451">
      <w:pPr>
        <w:ind w:left="-720"/>
        <w:rPr>
          <w:rFonts w:ascii="Book Antiqua" w:hAnsi="Book Antiqua"/>
          <w:b/>
          <w:bCs/>
          <w:color w:val="365F91"/>
          <w:lang w:val="sq-AL"/>
        </w:rPr>
      </w:pPr>
    </w:p>
    <w:bookmarkStart w:id="3" w:name="_MON_1543301893"/>
    <w:bookmarkEnd w:id="3"/>
    <w:p w14:paraId="2A6A408A" w14:textId="2B7C090D" w:rsidR="007D55FB" w:rsidRPr="00261744" w:rsidRDefault="00265089" w:rsidP="00B13011">
      <w:pPr>
        <w:ind w:left="720"/>
        <w:rPr>
          <w:rFonts w:ascii="Book Antiqua" w:hAnsi="Book Antiqua"/>
          <w:lang w:val="sq-AL"/>
        </w:rPr>
      </w:pPr>
      <w:r w:rsidRPr="00261744">
        <w:rPr>
          <w:rFonts w:ascii="Book Antiqua" w:hAnsi="Book Antiqua"/>
          <w:lang w:val="sq-AL"/>
        </w:rPr>
        <w:object w:dxaOrig="11864" w:dyaOrig="9547" w14:anchorId="6A654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72pt" o:ole="">
            <v:imagedata r:id="rId14" o:title=""/>
          </v:shape>
          <o:OLEObject Type="Embed" ProgID="Excel.Sheet.8" ShapeID="_x0000_i1025" DrawAspect="Content" ObjectID="_1644297653" r:id="rId15"/>
        </w:object>
      </w:r>
    </w:p>
    <w:p w14:paraId="5584BC6D" w14:textId="77777777" w:rsidR="004653AD" w:rsidRDefault="004653AD" w:rsidP="00B13011">
      <w:pPr>
        <w:ind w:left="720"/>
        <w:rPr>
          <w:rFonts w:ascii="Book Antiqua" w:hAnsi="Book Antiqua"/>
          <w:lang w:val="sq-AL"/>
        </w:rPr>
      </w:pPr>
    </w:p>
    <w:p w14:paraId="6B51E716" w14:textId="074D5C8A" w:rsidR="004653AD" w:rsidRPr="001F06AA" w:rsidRDefault="001F06AA" w:rsidP="00B13011">
      <w:pPr>
        <w:ind w:left="720"/>
        <w:rPr>
          <w:rFonts w:ascii="Book Antiqua" w:hAnsi="Book Antiqua"/>
          <w:b/>
          <w:i/>
          <w:sz w:val="28"/>
          <w:szCs w:val="32"/>
          <w:lang w:val="sq-AL"/>
        </w:rPr>
      </w:pPr>
      <w:r w:rsidRPr="001F06AA">
        <w:rPr>
          <w:rFonts w:ascii="Book Antiqua" w:hAnsi="Book Antiqua"/>
          <w:b/>
          <w:i/>
          <w:sz w:val="20"/>
          <w:lang w:val="sq-AL"/>
        </w:rPr>
        <w:t>Shënim:</w:t>
      </w:r>
      <w:r w:rsidR="004653AD" w:rsidRPr="001F06AA">
        <w:rPr>
          <w:rFonts w:ascii="Book Antiqua" w:hAnsi="Book Antiqua"/>
          <w:i/>
          <w:sz w:val="20"/>
          <w:lang w:val="sq-AL"/>
        </w:rPr>
        <w:t xml:space="preserve"> Pagesat nga palët e treta prezantohen në shënimin 13 në përputhje me SNKPS 2017,</w:t>
      </w:r>
      <w:r w:rsidR="004653AD" w:rsidRPr="001F06AA">
        <w:rPr>
          <w:rFonts w:ascii="Book Antiqua" w:hAnsi="Book Antiqua" w:cstheme="minorHAnsi"/>
          <w:i/>
          <w:sz w:val="20"/>
          <w:lang w:val="sq-AL"/>
        </w:rPr>
        <w:t xml:space="preserve"> efektive nga 1 janari 2019.</w:t>
      </w:r>
    </w:p>
    <w:p w14:paraId="2846CA91" w14:textId="77777777" w:rsidR="006F6729" w:rsidRDefault="006F6729" w:rsidP="00031D43">
      <w:pPr>
        <w:rPr>
          <w:rFonts w:ascii="Book Antiqua" w:hAnsi="Book Antiqua"/>
          <w:b/>
          <w:bCs/>
          <w:u w:val="single"/>
          <w:lang w:val="sq-AL"/>
        </w:rPr>
      </w:pPr>
    </w:p>
    <w:p w14:paraId="5C0FA1F1" w14:textId="77777777" w:rsidR="00E46DFA" w:rsidRDefault="00E46DFA" w:rsidP="00031D43">
      <w:pPr>
        <w:rPr>
          <w:rFonts w:ascii="Book Antiqua" w:hAnsi="Book Antiqua"/>
          <w:b/>
          <w:bCs/>
          <w:color w:val="365F91"/>
          <w:lang w:val="sq-AL"/>
        </w:rPr>
      </w:pPr>
    </w:p>
    <w:p w14:paraId="493AB577" w14:textId="7491EA57" w:rsidR="00AC4AB7" w:rsidRPr="00261744" w:rsidRDefault="00031D43" w:rsidP="00031D43">
      <w:pPr>
        <w:rPr>
          <w:rFonts w:ascii="Book Antiqua" w:hAnsi="Book Antiqua"/>
          <w:b/>
          <w:bCs/>
          <w:color w:val="365F91"/>
          <w:lang w:val="sq-AL"/>
        </w:rPr>
      </w:pPr>
      <w:r w:rsidRPr="00261744">
        <w:rPr>
          <w:rFonts w:ascii="Book Antiqua" w:hAnsi="Book Antiqua"/>
          <w:b/>
          <w:bCs/>
          <w:color w:val="365F91"/>
          <w:lang w:val="sq-AL"/>
        </w:rPr>
        <w:lastRenderedPageBreak/>
        <w:t xml:space="preserve">Neni  </w:t>
      </w:r>
      <w:r w:rsidR="00516C7E" w:rsidRPr="00261744">
        <w:rPr>
          <w:rFonts w:ascii="Book Antiqua" w:hAnsi="Book Antiqua"/>
          <w:b/>
          <w:bCs/>
          <w:color w:val="365F91"/>
          <w:lang w:val="sq-AL"/>
        </w:rPr>
        <w:t>14</w:t>
      </w:r>
    </w:p>
    <w:p w14:paraId="64753962" w14:textId="3ED5EBA7" w:rsidR="001A68B9" w:rsidRPr="006F6729" w:rsidRDefault="005713F9" w:rsidP="001A68B9">
      <w:pPr>
        <w:rPr>
          <w:rFonts w:ascii="Book Antiqua" w:hAnsi="Book Antiqua"/>
          <w:b/>
          <w:bCs/>
          <w:color w:val="365F91"/>
          <w:lang w:val="sq-AL"/>
        </w:rPr>
      </w:pPr>
      <w:r w:rsidRPr="00261744">
        <w:rPr>
          <w:rFonts w:ascii="Book Antiqua" w:hAnsi="Book Antiqua"/>
          <w:b/>
          <w:bCs/>
          <w:color w:val="365F91"/>
          <w:lang w:val="sq-AL"/>
        </w:rPr>
        <w:t>Raporti i ekzekutimit te buxhetit</w:t>
      </w:r>
    </w:p>
    <w:bookmarkStart w:id="4" w:name="_MON_1543302564"/>
    <w:bookmarkEnd w:id="4"/>
    <w:p w14:paraId="00274989" w14:textId="51F285FA" w:rsidR="001A68B9" w:rsidRPr="00261744" w:rsidRDefault="00E32E3E" w:rsidP="001A68B9">
      <w:pPr>
        <w:rPr>
          <w:rFonts w:ascii="Book Antiqua" w:hAnsi="Book Antiqua"/>
          <w:lang w:val="sq-AL"/>
        </w:rPr>
      </w:pPr>
      <w:r w:rsidRPr="00261744">
        <w:rPr>
          <w:rFonts w:ascii="Book Antiqua" w:hAnsi="Book Antiqua"/>
          <w:lang w:val="sq-AL"/>
        </w:rPr>
        <w:object w:dxaOrig="18242" w:dyaOrig="7199" w14:anchorId="4A3C4B47">
          <v:shape id="_x0000_i1026" type="#_x0000_t75" style="width:686.25pt;height:426.75pt" o:ole="">
            <v:imagedata r:id="rId16" o:title=""/>
          </v:shape>
          <o:OLEObject Type="Embed" ProgID="Excel.Sheet.8" ShapeID="_x0000_i1026" DrawAspect="Content" ObjectID="_1644297654" r:id="rId17"/>
        </w:object>
      </w:r>
    </w:p>
    <w:p w14:paraId="71D9BF0C" w14:textId="77777777" w:rsidR="003B178B" w:rsidRDefault="003B178B" w:rsidP="001A68B9">
      <w:pPr>
        <w:rPr>
          <w:rFonts w:ascii="Book Antiqua" w:hAnsi="Book Antiqua"/>
          <w:lang w:val="sq-AL"/>
        </w:rPr>
        <w:sectPr w:rsidR="003B178B" w:rsidSect="003B178B">
          <w:footerReference w:type="even" r:id="rId18"/>
          <w:pgSz w:w="15840" w:h="12240" w:orient="landscape"/>
          <w:pgMar w:top="900" w:right="1440" w:bottom="1800" w:left="1440" w:header="720" w:footer="720" w:gutter="0"/>
          <w:cols w:space="720"/>
          <w:docGrid w:linePitch="326"/>
        </w:sectPr>
      </w:pPr>
    </w:p>
    <w:p w14:paraId="7E3CB394" w14:textId="77777777" w:rsidR="00AC4AB7" w:rsidRPr="00261744" w:rsidRDefault="00031D43" w:rsidP="00031D43">
      <w:pPr>
        <w:rPr>
          <w:rFonts w:ascii="Book Antiqua" w:hAnsi="Book Antiqua"/>
          <w:b/>
          <w:bCs/>
          <w:color w:val="365F91"/>
          <w:lang w:val="sq-AL"/>
        </w:rPr>
      </w:pPr>
      <w:r w:rsidRPr="00261744">
        <w:rPr>
          <w:rFonts w:ascii="Book Antiqua" w:hAnsi="Book Antiqua"/>
          <w:b/>
          <w:bCs/>
          <w:color w:val="365F91"/>
          <w:lang w:val="sq-AL"/>
        </w:rPr>
        <w:lastRenderedPageBreak/>
        <w:t xml:space="preserve">Neni  </w:t>
      </w:r>
      <w:r w:rsidR="00952024" w:rsidRPr="00261744">
        <w:rPr>
          <w:rFonts w:ascii="Book Antiqua" w:hAnsi="Book Antiqua"/>
          <w:b/>
          <w:bCs/>
          <w:color w:val="365F91"/>
          <w:lang w:val="sq-AL"/>
        </w:rPr>
        <w:t>1</w:t>
      </w:r>
      <w:r w:rsidR="00516C7E" w:rsidRPr="00261744">
        <w:rPr>
          <w:rFonts w:ascii="Book Antiqua" w:hAnsi="Book Antiqua"/>
          <w:b/>
          <w:bCs/>
          <w:color w:val="365F91"/>
          <w:lang w:val="sq-AL"/>
        </w:rPr>
        <w:t>5</w:t>
      </w:r>
    </w:p>
    <w:p w14:paraId="79C2386A" w14:textId="77777777" w:rsidR="00031D43" w:rsidRPr="00261744" w:rsidRDefault="00031D43" w:rsidP="00031D43">
      <w:pPr>
        <w:rPr>
          <w:rFonts w:ascii="Book Antiqua" w:hAnsi="Book Antiqua"/>
          <w:b/>
          <w:bCs/>
          <w:color w:val="365F91"/>
          <w:lang w:val="sq-AL"/>
        </w:rPr>
      </w:pPr>
      <w:r w:rsidRPr="00261744">
        <w:rPr>
          <w:rFonts w:ascii="Book Antiqua" w:hAnsi="Book Antiqua"/>
          <w:b/>
          <w:bCs/>
          <w:color w:val="365F91"/>
          <w:lang w:val="sq-AL"/>
        </w:rPr>
        <w:t xml:space="preserve">Shënimet shpjeguese për pasqyrat financiare </w:t>
      </w:r>
    </w:p>
    <w:p w14:paraId="543921CE" w14:textId="77777777" w:rsidR="002A26F1" w:rsidRDefault="002A26F1" w:rsidP="001A68B9">
      <w:pPr>
        <w:rPr>
          <w:rFonts w:ascii="Book Antiqua" w:hAnsi="Book Antiqua"/>
          <w:b/>
          <w:color w:val="365F91"/>
          <w:u w:val="single"/>
          <w:lang w:val="sq-AL"/>
        </w:rPr>
      </w:pPr>
    </w:p>
    <w:p w14:paraId="004509AF" w14:textId="77777777" w:rsidR="001A68B9" w:rsidRDefault="001A68B9" w:rsidP="001A68B9">
      <w:pPr>
        <w:rPr>
          <w:rFonts w:ascii="Book Antiqua" w:hAnsi="Book Antiqua"/>
          <w:b/>
          <w:color w:val="365F91"/>
          <w:u w:val="single"/>
          <w:lang w:val="sq-AL"/>
        </w:rPr>
      </w:pPr>
      <w:r w:rsidRPr="00261744">
        <w:rPr>
          <w:rFonts w:ascii="Book Antiqua" w:hAnsi="Book Antiqua"/>
          <w:b/>
          <w:color w:val="365F91"/>
          <w:u w:val="single"/>
          <w:lang w:val="sq-AL"/>
        </w:rPr>
        <w:t>Shënimi 1</w:t>
      </w:r>
    </w:p>
    <w:p w14:paraId="0B1C3565" w14:textId="77777777" w:rsidR="002A26F1" w:rsidRDefault="002A26F1" w:rsidP="005F38D6">
      <w:pPr>
        <w:rPr>
          <w:rFonts w:ascii="Book Antiqua" w:hAnsi="Book Antiqua"/>
          <w:b/>
          <w:color w:val="365F91"/>
          <w:lang w:val="sq-AL"/>
        </w:rPr>
      </w:pPr>
    </w:p>
    <w:p w14:paraId="26817E8C" w14:textId="3D41DC07" w:rsidR="005F38D6" w:rsidRPr="00261744" w:rsidRDefault="00BE5594" w:rsidP="005F38D6">
      <w:pPr>
        <w:rPr>
          <w:rFonts w:ascii="Book Antiqua" w:hAnsi="Book Antiqua"/>
          <w:b/>
          <w:color w:val="365F91"/>
          <w:lang w:val="sq-AL"/>
        </w:rPr>
      </w:pPr>
      <w:r>
        <w:rPr>
          <w:rFonts w:ascii="Book Antiqua" w:hAnsi="Book Antiqua"/>
          <w:b/>
          <w:color w:val="365F91"/>
          <w:lang w:val="sq-AL"/>
        </w:rPr>
        <w:t>1.</w:t>
      </w:r>
      <w:r>
        <w:rPr>
          <w:rFonts w:ascii="Book Antiqua" w:hAnsi="Book Antiqua"/>
          <w:b/>
          <w:color w:val="365F91"/>
          <w:lang w:val="sq-AL"/>
        </w:rPr>
        <w:tab/>
      </w:r>
      <w:r w:rsidRPr="00BE5594">
        <w:rPr>
          <w:rFonts w:ascii="Book Antiqua" w:hAnsi="Book Antiqua"/>
          <w:b/>
          <w:color w:val="365F91"/>
          <w:lang w:val="sq-AL"/>
        </w:rPr>
        <w:t>Politikat kontabël</w:t>
      </w:r>
    </w:p>
    <w:p w14:paraId="005A17B4" w14:textId="578E9023" w:rsidR="00BE5594" w:rsidRPr="007C33E7" w:rsidRDefault="00BE5594" w:rsidP="00BE5594">
      <w:pPr>
        <w:jc w:val="both"/>
        <w:rPr>
          <w:rFonts w:ascii="Book Antiqua" w:hAnsi="Book Antiqua" w:cs="TimesNewRomanPSMT"/>
          <w:sz w:val="22"/>
          <w:szCs w:val="22"/>
          <w:lang w:val="sq-AL"/>
        </w:rPr>
      </w:pPr>
      <w:r>
        <w:rPr>
          <w:rFonts w:ascii="Book Antiqua" w:hAnsi="Book Antiqua" w:cs="TimesNewRomanPSMT"/>
          <w:sz w:val="22"/>
          <w:szCs w:val="22"/>
          <w:lang w:val="sq-AL"/>
        </w:rPr>
        <w:t>Pasqyrat Financiare</w:t>
      </w:r>
      <w:r w:rsidRPr="007C33E7">
        <w:rPr>
          <w:rFonts w:ascii="Book Antiqua" w:hAnsi="Book Antiqua" w:cs="TimesNewRomanPSMT"/>
          <w:sz w:val="22"/>
          <w:szCs w:val="22"/>
          <w:lang w:val="sq-AL"/>
        </w:rPr>
        <w:t xml:space="preserve"> për vitin e përfunduar me 31 dhjetor 20</w:t>
      </w:r>
      <w:r w:rsidR="008F08E6">
        <w:rPr>
          <w:rFonts w:ascii="Book Antiqua" w:hAnsi="Book Antiqua" w:cs="TimesNewRomanPSMT"/>
          <w:sz w:val="22"/>
          <w:szCs w:val="22"/>
          <w:lang w:val="sq-AL"/>
        </w:rPr>
        <w:t>19</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00B869F8">
        <w:rPr>
          <w:rFonts w:ascii="Book Antiqua" w:hAnsi="Book Antiqua" w:cs="TimesNewRomanPSMT"/>
          <w:sz w:val="22"/>
          <w:szCs w:val="22"/>
          <w:lang w:val="sq-AL"/>
        </w:rPr>
        <w:t>.</w:t>
      </w:r>
    </w:p>
    <w:p w14:paraId="28C79141" w14:textId="77777777" w:rsidR="002A26F1" w:rsidRDefault="002A26F1" w:rsidP="00BE5594">
      <w:pPr>
        <w:rPr>
          <w:rFonts w:ascii="Book Antiqua" w:hAnsi="Book Antiqua"/>
          <w:b/>
          <w:color w:val="365F91"/>
          <w:lang w:val="sq-AL"/>
        </w:rPr>
      </w:pPr>
    </w:p>
    <w:p w14:paraId="0E972A07" w14:textId="157B78D0" w:rsidR="00BE5594" w:rsidRPr="00BE5594" w:rsidRDefault="00BE5594" w:rsidP="00BE5594">
      <w:pPr>
        <w:rPr>
          <w:rFonts w:ascii="Book Antiqua" w:hAnsi="Book Antiqua"/>
          <w:b/>
          <w:color w:val="365F91"/>
          <w:lang w:val="sq-AL"/>
        </w:rPr>
      </w:pPr>
      <w:r>
        <w:rPr>
          <w:rFonts w:ascii="Book Antiqua" w:hAnsi="Book Antiqua"/>
          <w:b/>
          <w:color w:val="365F91"/>
          <w:lang w:val="sq-AL"/>
        </w:rPr>
        <w:t>1.1</w:t>
      </w:r>
      <w:r>
        <w:rPr>
          <w:rFonts w:ascii="Book Antiqua" w:hAnsi="Book Antiqua"/>
          <w:b/>
          <w:color w:val="365F91"/>
          <w:lang w:val="sq-AL"/>
        </w:rPr>
        <w:tab/>
      </w:r>
      <w:r w:rsidRPr="00BE5594">
        <w:rPr>
          <w:rFonts w:ascii="Book Antiqua" w:hAnsi="Book Antiqua"/>
          <w:b/>
          <w:color w:val="365F91"/>
          <w:lang w:val="sq-AL"/>
        </w:rPr>
        <w:t>Informata për organizatën buxhetore (aktivitetet, legjislacioni, etj)</w:t>
      </w:r>
    </w:p>
    <w:p w14:paraId="3B0DA558" w14:textId="1401AD88" w:rsidR="005F38D6" w:rsidRDefault="00B869F8" w:rsidP="00154081">
      <w:pPr>
        <w:jc w:val="both"/>
        <w:rPr>
          <w:rFonts w:ascii="Book Antiqua" w:hAnsi="Book Antiqua"/>
          <w:color w:val="000000" w:themeColor="text1"/>
          <w:lang w:val="sq-AL"/>
        </w:rPr>
      </w:pPr>
      <w:r w:rsidRPr="00B869F8">
        <w:rPr>
          <w:rFonts w:ascii="Book Antiqua" w:hAnsi="Book Antiqua" w:cstheme="minorHAnsi"/>
          <w:lang w:val="sq-AL"/>
        </w:rPr>
        <w:t xml:space="preserve">Entitet i sektorit publik </w:t>
      </w:r>
      <w:r w:rsidR="008F08E6">
        <w:rPr>
          <w:rFonts w:ascii="Book Antiqua" w:hAnsi="Book Antiqua" w:cs="TimesNewRomanPSMT"/>
          <w:sz w:val="22"/>
          <w:szCs w:val="22"/>
          <w:lang w:val="sq-AL"/>
        </w:rPr>
        <w:t>Komuna e Lipjanit</w:t>
      </w:r>
      <w:r w:rsidR="00A56681">
        <w:rPr>
          <w:rFonts w:ascii="Book Antiqua" w:hAnsi="Book Antiqua" w:cs="TimesNewRomanPSMT"/>
          <w:sz w:val="22"/>
          <w:szCs w:val="22"/>
          <w:lang w:val="sq-AL"/>
        </w:rPr>
        <w:t xml:space="preserve"> </w:t>
      </w:r>
      <w:r w:rsidRPr="00B869F8">
        <w:rPr>
          <w:rFonts w:ascii="Book Antiqua" w:hAnsi="Book Antiqua" w:cstheme="minorHAnsi"/>
          <w:lang w:val="sq-AL"/>
        </w:rPr>
        <w:t xml:space="preserve">ka përgatitur Pasqyrat Financiare </w:t>
      </w:r>
      <w:r w:rsidR="00154081">
        <w:rPr>
          <w:rFonts w:ascii="Book Antiqua" w:hAnsi="Book Antiqua" w:cstheme="minorHAnsi"/>
          <w:lang w:val="sq-AL"/>
        </w:rPr>
        <w:t xml:space="preserve">në harmoni me kërkesat e </w:t>
      </w:r>
      <w:r w:rsidR="00154081"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00154081" w:rsidRPr="007C33E7">
        <w:rPr>
          <w:rFonts w:ascii="Book Antiqua" w:hAnsi="Book Antiqua" w:cs="TimesNewRomanPSMT"/>
          <w:sz w:val="22"/>
          <w:szCs w:val="22"/>
          <w:lang w:val="sq-AL"/>
        </w:rPr>
        <w:t xml:space="preserve">dhe </w:t>
      </w:r>
      <w:r w:rsidR="00154081" w:rsidRPr="007C33E7">
        <w:rPr>
          <w:rFonts w:ascii="Book Antiqua" w:hAnsi="Book Antiqua"/>
          <w:color w:val="000000" w:themeColor="text1"/>
          <w:lang w:val="sq-AL"/>
        </w:rPr>
        <w:t>Ligjin nr. 05/L-007</w:t>
      </w:r>
      <w:r w:rsidR="00154081">
        <w:rPr>
          <w:rFonts w:ascii="Book Antiqua" w:hAnsi="Book Antiqua"/>
          <w:color w:val="000000" w:themeColor="text1"/>
          <w:lang w:val="sq-AL"/>
        </w:rPr>
        <w:t>.</w:t>
      </w:r>
    </w:p>
    <w:p w14:paraId="10BEB10E" w14:textId="77777777" w:rsidR="00A56681" w:rsidRDefault="00A07883" w:rsidP="00154081">
      <w:pPr>
        <w:jc w:val="both"/>
        <w:rPr>
          <w:rFonts w:ascii="Book Antiqua" w:hAnsi="Book Antiqua"/>
          <w:color w:val="000000" w:themeColor="text1"/>
          <w:lang w:val="sq-AL"/>
        </w:rPr>
      </w:pPr>
      <w:r>
        <w:rPr>
          <w:rFonts w:ascii="Book Antiqua" w:hAnsi="Book Antiqua"/>
          <w:color w:val="000000" w:themeColor="text1"/>
          <w:lang w:val="sq-AL"/>
        </w:rPr>
        <w:t>Sipas LMFPP të gjitha transaksionet me fonde brenda Fondit të Konsoliduar të Republikës se Kosovës  behën përmes Llogarisë se Vetme te Thesarit</w:t>
      </w:r>
      <w:r w:rsidR="00A56681">
        <w:rPr>
          <w:rFonts w:ascii="Book Antiqua" w:hAnsi="Book Antiqua"/>
          <w:color w:val="000000" w:themeColor="text1"/>
          <w:lang w:val="sq-AL"/>
        </w:rPr>
        <w:t>.</w:t>
      </w:r>
    </w:p>
    <w:p w14:paraId="1F9DB612" w14:textId="77777777" w:rsidR="00A56681" w:rsidRDefault="00A56681" w:rsidP="00154081">
      <w:pPr>
        <w:jc w:val="both"/>
        <w:rPr>
          <w:rFonts w:ascii="Book Antiqua" w:hAnsi="Book Antiqua"/>
          <w:color w:val="000000" w:themeColor="text1"/>
          <w:lang w:val="sq-AL"/>
        </w:rPr>
      </w:pPr>
    </w:p>
    <w:p w14:paraId="58E072F9" w14:textId="77777777" w:rsidR="002A26F1" w:rsidRPr="00F02CD1" w:rsidRDefault="002A26F1" w:rsidP="002A26F1">
      <w:pPr>
        <w:rPr>
          <w:b/>
          <w:bCs/>
          <w:sz w:val="22"/>
          <w:szCs w:val="22"/>
          <w:lang w:val="sq-AL"/>
        </w:rPr>
      </w:pPr>
      <w:r w:rsidRPr="00F02CD1">
        <w:rPr>
          <w:b/>
          <w:bCs/>
          <w:sz w:val="22"/>
          <w:szCs w:val="22"/>
          <w:lang w:val="sq-AL"/>
        </w:rPr>
        <w:t>Komuna e Lipjanit gjendet në pjesën qendrore të Kosovës ,dhe në udhëkryqin e rrugëve më të rendesishëme të rajonit .</w:t>
      </w:r>
    </w:p>
    <w:p w14:paraId="35A79F63" w14:textId="77777777" w:rsidR="002A26F1" w:rsidRPr="00F02CD1" w:rsidRDefault="002A26F1" w:rsidP="002A26F1">
      <w:pPr>
        <w:rPr>
          <w:b/>
          <w:bCs/>
          <w:sz w:val="22"/>
          <w:szCs w:val="22"/>
          <w:lang w:val="sq-AL"/>
        </w:rPr>
      </w:pPr>
      <w:r w:rsidRPr="00F02CD1">
        <w:rPr>
          <w:b/>
          <w:bCs/>
          <w:sz w:val="22"/>
          <w:szCs w:val="22"/>
          <w:lang w:val="sq-AL"/>
        </w:rPr>
        <w:t>Kufizohet me Komunat: Feriza,fushë Kosovë,Graqanicë,Drenas,Suharek,Malishev,Shtime Gjilan dhe Artanë.</w:t>
      </w:r>
    </w:p>
    <w:p w14:paraId="7A9A6623" w14:textId="77777777" w:rsidR="002A26F1" w:rsidRPr="00F02CD1" w:rsidRDefault="002A26F1" w:rsidP="002A26F1">
      <w:pPr>
        <w:rPr>
          <w:b/>
          <w:bCs/>
          <w:sz w:val="22"/>
          <w:szCs w:val="22"/>
          <w:lang w:val="sq-AL"/>
        </w:rPr>
      </w:pPr>
      <w:r w:rsidRPr="00F02CD1">
        <w:rPr>
          <w:b/>
          <w:bCs/>
          <w:sz w:val="22"/>
          <w:szCs w:val="22"/>
          <w:lang w:val="sq-AL"/>
        </w:rPr>
        <w:t>Komuna e Lipjanit gjendet ne aferis te drejtpërdrejt të qendrave më të mëdha të Republikës së Kosovës si:</w:t>
      </w:r>
    </w:p>
    <w:p w14:paraId="104D505E" w14:textId="77777777" w:rsidR="002A26F1" w:rsidRPr="00F02CD1" w:rsidRDefault="002A26F1" w:rsidP="002A26F1">
      <w:pPr>
        <w:rPr>
          <w:b/>
          <w:bCs/>
          <w:sz w:val="22"/>
          <w:szCs w:val="22"/>
          <w:lang w:val="sq-AL"/>
        </w:rPr>
      </w:pPr>
      <w:r w:rsidRPr="00F02CD1">
        <w:rPr>
          <w:b/>
          <w:bCs/>
          <w:sz w:val="22"/>
          <w:szCs w:val="22"/>
          <w:lang w:val="sq-AL"/>
        </w:rPr>
        <w:t>Lipjan –Prishtinë.....................16 km</w:t>
      </w:r>
    </w:p>
    <w:p w14:paraId="0110DF2C" w14:textId="77777777" w:rsidR="002A26F1" w:rsidRPr="00F02CD1" w:rsidRDefault="002A26F1" w:rsidP="002A26F1">
      <w:pPr>
        <w:rPr>
          <w:b/>
          <w:bCs/>
          <w:sz w:val="22"/>
          <w:szCs w:val="22"/>
          <w:lang w:val="sq-AL"/>
        </w:rPr>
      </w:pPr>
      <w:r w:rsidRPr="00F02CD1">
        <w:rPr>
          <w:b/>
          <w:bCs/>
          <w:sz w:val="22"/>
          <w:szCs w:val="22"/>
          <w:lang w:val="sq-AL"/>
        </w:rPr>
        <w:t>Lipjan –Mitrovicë....................57 km</w:t>
      </w:r>
    </w:p>
    <w:p w14:paraId="7F4E5739" w14:textId="77777777" w:rsidR="002A26F1" w:rsidRPr="00F02CD1" w:rsidRDefault="002A26F1" w:rsidP="002A26F1">
      <w:pPr>
        <w:rPr>
          <w:b/>
          <w:bCs/>
          <w:sz w:val="22"/>
          <w:szCs w:val="22"/>
          <w:lang w:val="sq-AL"/>
        </w:rPr>
      </w:pPr>
      <w:r w:rsidRPr="00F02CD1">
        <w:rPr>
          <w:b/>
          <w:bCs/>
          <w:sz w:val="22"/>
          <w:szCs w:val="22"/>
          <w:lang w:val="sq-AL"/>
        </w:rPr>
        <w:t>Lipjan -Prizeren........................60 km</w:t>
      </w:r>
    </w:p>
    <w:p w14:paraId="7B752768" w14:textId="77777777" w:rsidR="002A26F1" w:rsidRPr="00F02CD1" w:rsidRDefault="002A26F1" w:rsidP="002A26F1">
      <w:pPr>
        <w:rPr>
          <w:b/>
          <w:bCs/>
          <w:sz w:val="22"/>
          <w:szCs w:val="22"/>
          <w:lang w:val="sq-AL"/>
        </w:rPr>
      </w:pPr>
      <w:r w:rsidRPr="00F02CD1">
        <w:rPr>
          <w:b/>
          <w:bCs/>
          <w:sz w:val="22"/>
          <w:szCs w:val="22"/>
          <w:lang w:val="sq-AL"/>
        </w:rPr>
        <w:t>Lipjan -Gjakovë........................96 km</w:t>
      </w:r>
    </w:p>
    <w:p w14:paraId="5875B658" w14:textId="77777777" w:rsidR="002A26F1" w:rsidRPr="00F02CD1" w:rsidRDefault="002A26F1" w:rsidP="002A26F1">
      <w:pPr>
        <w:rPr>
          <w:b/>
          <w:bCs/>
          <w:sz w:val="22"/>
          <w:szCs w:val="22"/>
          <w:lang w:val="sq-AL"/>
        </w:rPr>
      </w:pPr>
      <w:r w:rsidRPr="00F02CD1">
        <w:rPr>
          <w:b/>
          <w:bCs/>
          <w:sz w:val="22"/>
          <w:szCs w:val="22"/>
          <w:lang w:val="sq-AL"/>
        </w:rPr>
        <w:t>Lipjan –Pejë (përmes Prizerenit..131 km</w:t>
      </w:r>
    </w:p>
    <w:p w14:paraId="36E127A9" w14:textId="77777777" w:rsidR="002A26F1" w:rsidRPr="00F02CD1" w:rsidRDefault="002A26F1" w:rsidP="002A26F1">
      <w:pPr>
        <w:rPr>
          <w:b/>
          <w:bCs/>
          <w:sz w:val="22"/>
          <w:szCs w:val="22"/>
          <w:lang w:val="sq-AL"/>
        </w:rPr>
      </w:pPr>
      <w:r w:rsidRPr="00F02CD1">
        <w:rPr>
          <w:b/>
          <w:bCs/>
          <w:sz w:val="22"/>
          <w:szCs w:val="22"/>
          <w:lang w:val="sq-AL"/>
        </w:rPr>
        <w:t>Lipjan – Ferizaj...........................26 km</w:t>
      </w:r>
    </w:p>
    <w:p w14:paraId="76BB4220" w14:textId="77777777" w:rsidR="002A26F1" w:rsidRPr="00F02CD1" w:rsidRDefault="002A26F1" w:rsidP="002A26F1">
      <w:pPr>
        <w:rPr>
          <w:b/>
          <w:bCs/>
          <w:sz w:val="22"/>
          <w:szCs w:val="22"/>
          <w:lang w:val="sq-AL"/>
        </w:rPr>
      </w:pPr>
      <w:r w:rsidRPr="00F02CD1">
        <w:rPr>
          <w:b/>
          <w:bCs/>
          <w:sz w:val="22"/>
          <w:szCs w:val="22"/>
          <w:lang w:val="sq-AL"/>
        </w:rPr>
        <w:t>Lipjan –Gjilan..............................50 km.</w:t>
      </w:r>
    </w:p>
    <w:p w14:paraId="08E4CDA0" w14:textId="77777777" w:rsidR="002A26F1" w:rsidRPr="00F02CD1" w:rsidRDefault="002A26F1" w:rsidP="002A26F1">
      <w:pPr>
        <w:rPr>
          <w:b/>
          <w:bCs/>
          <w:sz w:val="22"/>
          <w:szCs w:val="22"/>
          <w:u w:val="single"/>
          <w:lang w:val="sq-AL"/>
        </w:rPr>
      </w:pPr>
      <w:r w:rsidRPr="00F02CD1">
        <w:rPr>
          <w:b/>
          <w:bCs/>
          <w:sz w:val="22"/>
          <w:szCs w:val="22"/>
          <w:u w:val="single"/>
          <w:lang w:val="sq-AL"/>
        </w:rPr>
        <w:t>Deklarata e Vizionit</w:t>
      </w:r>
    </w:p>
    <w:p w14:paraId="4CB11A50" w14:textId="77777777" w:rsidR="002A26F1" w:rsidRPr="00F02CD1" w:rsidRDefault="002A26F1" w:rsidP="002A26F1">
      <w:pPr>
        <w:rPr>
          <w:b/>
          <w:bCs/>
          <w:sz w:val="22"/>
          <w:szCs w:val="22"/>
          <w:lang w:val="sq-AL"/>
        </w:rPr>
      </w:pPr>
      <w:r w:rsidRPr="00F02CD1">
        <w:rPr>
          <w:b/>
          <w:bCs/>
          <w:sz w:val="22"/>
          <w:szCs w:val="22"/>
          <w:lang w:val="sq-AL"/>
        </w:rPr>
        <w:t>Komunë me administrat efikasae ,sherbime cilsore në arsim dhe shëndetësi,hapësira rekreative,ndertime të planifikuara ,zhvillim të qëndrueshëm mjedisor,përkujdesje ndaj trashëgimisë  kulturore dhe natyrore ,zhvillimin ekonomik .</w:t>
      </w:r>
    </w:p>
    <w:p w14:paraId="414B48D4" w14:textId="77777777" w:rsidR="002A26F1" w:rsidRPr="00F02CD1" w:rsidRDefault="002A26F1" w:rsidP="002A26F1">
      <w:pPr>
        <w:rPr>
          <w:b/>
          <w:bCs/>
          <w:sz w:val="22"/>
          <w:szCs w:val="22"/>
          <w:u w:val="single"/>
          <w:lang w:val="sq-AL"/>
        </w:rPr>
      </w:pPr>
      <w:r w:rsidRPr="00F02CD1">
        <w:rPr>
          <w:b/>
          <w:bCs/>
          <w:sz w:val="22"/>
          <w:szCs w:val="22"/>
          <w:u w:val="single"/>
          <w:lang w:val="sq-AL"/>
        </w:rPr>
        <w:t>Prioritetet Strategjike</w:t>
      </w:r>
    </w:p>
    <w:p w14:paraId="0035B7B9" w14:textId="77777777" w:rsidR="002A26F1" w:rsidRPr="00F02CD1" w:rsidRDefault="002A26F1" w:rsidP="002A26F1">
      <w:pPr>
        <w:numPr>
          <w:ilvl w:val="0"/>
          <w:numId w:val="46"/>
        </w:numPr>
        <w:rPr>
          <w:b/>
          <w:bCs/>
          <w:sz w:val="22"/>
          <w:szCs w:val="22"/>
          <w:lang w:val="sq-AL"/>
        </w:rPr>
      </w:pPr>
      <w:r w:rsidRPr="00F02CD1">
        <w:rPr>
          <w:b/>
          <w:bCs/>
          <w:sz w:val="22"/>
          <w:szCs w:val="22"/>
          <w:lang w:val="sq-AL"/>
        </w:rPr>
        <w:t>Minimizim të shkallës së papunsisë dhe varfrisë</w:t>
      </w:r>
    </w:p>
    <w:p w14:paraId="27D5EB5B" w14:textId="77777777" w:rsidR="002A26F1" w:rsidRPr="00F02CD1" w:rsidRDefault="002A26F1" w:rsidP="002A26F1">
      <w:pPr>
        <w:numPr>
          <w:ilvl w:val="0"/>
          <w:numId w:val="46"/>
        </w:numPr>
        <w:rPr>
          <w:b/>
          <w:bCs/>
          <w:sz w:val="22"/>
          <w:szCs w:val="22"/>
          <w:lang w:val="sq-AL"/>
        </w:rPr>
      </w:pPr>
      <w:r w:rsidRPr="00F02CD1">
        <w:rPr>
          <w:b/>
          <w:bCs/>
          <w:sz w:val="22"/>
          <w:szCs w:val="22"/>
          <w:lang w:val="sq-AL"/>
        </w:rPr>
        <w:t>Mbrojtjes së tokës bujqësore</w:t>
      </w:r>
    </w:p>
    <w:p w14:paraId="54B2CFE9" w14:textId="77777777" w:rsidR="002A26F1" w:rsidRPr="00F02CD1" w:rsidRDefault="002A26F1" w:rsidP="002A26F1">
      <w:pPr>
        <w:numPr>
          <w:ilvl w:val="0"/>
          <w:numId w:val="46"/>
        </w:numPr>
        <w:rPr>
          <w:b/>
          <w:bCs/>
          <w:sz w:val="22"/>
          <w:szCs w:val="22"/>
          <w:lang w:val="sq-AL"/>
        </w:rPr>
      </w:pPr>
      <w:r w:rsidRPr="00F02CD1">
        <w:rPr>
          <w:b/>
          <w:bCs/>
          <w:sz w:val="22"/>
          <w:szCs w:val="22"/>
          <w:lang w:val="sq-AL"/>
        </w:rPr>
        <w:t>Zhvillim ekonomik</w:t>
      </w:r>
    </w:p>
    <w:p w14:paraId="6ADEFB4D" w14:textId="77777777" w:rsidR="002A26F1" w:rsidRPr="00F02CD1" w:rsidRDefault="002A26F1" w:rsidP="002A26F1">
      <w:pPr>
        <w:numPr>
          <w:ilvl w:val="0"/>
          <w:numId w:val="46"/>
        </w:numPr>
        <w:rPr>
          <w:b/>
          <w:bCs/>
          <w:sz w:val="22"/>
          <w:szCs w:val="22"/>
          <w:lang w:val="sq-AL"/>
        </w:rPr>
      </w:pPr>
      <w:r w:rsidRPr="00F02CD1">
        <w:rPr>
          <w:b/>
          <w:bCs/>
          <w:sz w:val="22"/>
          <w:szCs w:val="22"/>
          <w:lang w:val="sq-AL"/>
        </w:rPr>
        <w:t>Zhvillim i qëndrushëm ekonomik</w:t>
      </w:r>
    </w:p>
    <w:p w14:paraId="075BBB20" w14:textId="77777777" w:rsidR="002A26F1" w:rsidRPr="00F02CD1" w:rsidRDefault="002A26F1" w:rsidP="002A26F1">
      <w:pPr>
        <w:numPr>
          <w:ilvl w:val="0"/>
          <w:numId w:val="46"/>
        </w:numPr>
        <w:rPr>
          <w:b/>
          <w:bCs/>
          <w:sz w:val="22"/>
          <w:szCs w:val="22"/>
          <w:lang w:val="sq-AL"/>
        </w:rPr>
      </w:pPr>
      <w:r w:rsidRPr="00F02CD1">
        <w:rPr>
          <w:b/>
          <w:bCs/>
          <w:sz w:val="22"/>
          <w:szCs w:val="22"/>
          <w:lang w:val="sq-AL"/>
        </w:rPr>
        <w:t>Shërbime cilsore në arsim dhe shëndetësi</w:t>
      </w:r>
    </w:p>
    <w:p w14:paraId="652681BB" w14:textId="77777777" w:rsidR="002A26F1" w:rsidRPr="00F02CD1" w:rsidRDefault="002A26F1" w:rsidP="002A26F1">
      <w:pPr>
        <w:numPr>
          <w:ilvl w:val="0"/>
          <w:numId w:val="46"/>
        </w:numPr>
        <w:rPr>
          <w:b/>
          <w:bCs/>
          <w:sz w:val="22"/>
          <w:szCs w:val="22"/>
          <w:lang w:val="sq-AL"/>
        </w:rPr>
      </w:pPr>
      <w:r w:rsidRPr="00F02CD1">
        <w:rPr>
          <w:b/>
          <w:bCs/>
          <w:sz w:val="22"/>
          <w:szCs w:val="22"/>
          <w:lang w:val="sq-AL"/>
        </w:rPr>
        <w:t>Administratë publike më efikase</w:t>
      </w:r>
    </w:p>
    <w:p w14:paraId="114BCB3D" w14:textId="77777777" w:rsidR="002A26F1" w:rsidRPr="00F02CD1" w:rsidRDefault="002A26F1" w:rsidP="002A26F1">
      <w:pPr>
        <w:numPr>
          <w:ilvl w:val="0"/>
          <w:numId w:val="46"/>
        </w:numPr>
        <w:rPr>
          <w:b/>
          <w:bCs/>
          <w:sz w:val="22"/>
          <w:szCs w:val="22"/>
          <w:lang w:val="sq-AL"/>
        </w:rPr>
      </w:pPr>
      <w:r w:rsidRPr="00F02CD1">
        <w:rPr>
          <w:b/>
          <w:bCs/>
          <w:sz w:val="22"/>
          <w:szCs w:val="22"/>
          <w:lang w:val="sq-AL"/>
        </w:rPr>
        <w:t>Krijimi i kushteve më të mira në viset rurale</w:t>
      </w:r>
    </w:p>
    <w:p w14:paraId="23C090A5" w14:textId="77777777" w:rsidR="002A26F1" w:rsidRPr="00F02CD1" w:rsidRDefault="002A26F1" w:rsidP="002A26F1">
      <w:pPr>
        <w:numPr>
          <w:ilvl w:val="0"/>
          <w:numId w:val="46"/>
        </w:numPr>
        <w:rPr>
          <w:b/>
          <w:bCs/>
          <w:sz w:val="22"/>
          <w:szCs w:val="22"/>
          <w:lang w:val="sq-AL"/>
        </w:rPr>
      </w:pPr>
      <w:r w:rsidRPr="00F02CD1">
        <w:rPr>
          <w:b/>
          <w:bCs/>
          <w:sz w:val="22"/>
          <w:szCs w:val="22"/>
          <w:lang w:val="sq-AL"/>
        </w:rPr>
        <w:t>Rritja e nivelit te barazisë gjinore</w:t>
      </w:r>
    </w:p>
    <w:p w14:paraId="2D79C73C" w14:textId="77777777" w:rsidR="002A26F1" w:rsidRPr="00F02CD1" w:rsidRDefault="002A26F1" w:rsidP="002A26F1">
      <w:pPr>
        <w:rPr>
          <w:b/>
          <w:bCs/>
          <w:sz w:val="22"/>
          <w:szCs w:val="22"/>
          <w:lang w:val="sq-AL"/>
        </w:rPr>
      </w:pPr>
      <w:r w:rsidRPr="00F02CD1">
        <w:rPr>
          <w:b/>
          <w:bCs/>
          <w:sz w:val="22"/>
          <w:szCs w:val="22"/>
          <w:lang w:val="sq-AL"/>
        </w:rPr>
        <w:t>1.1.Bazat e përgaditjes</w:t>
      </w:r>
    </w:p>
    <w:p w14:paraId="33DD129A" w14:textId="77777777" w:rsidR="002A26F1" w:rsidRPr="00F02CD1" w:rsidRDefault="002A26F1" w:rsidP="002A26F1">
      <w:pPr>
        <w:rPr>
          <w:b/>
          <w:bCs/>
          <w:sz w:val="22"/>
          <w:szCs w:val="22"/>
          <w:lang w:val="sq-AL"/>
        </w:rPr>
      </w:pPr>
      <w:r w:rsidRPr="00F02CD1">
        <w:rPr>
          <w:b/>
          <w:bCs/>
          <w:sz w:val="22"/>
          <w:szCs w:val="22"/>
          <w:lang w:val="sq-AL"/>
        </w:rPr>
        <w:lastRenderedPageBreak/>
        <w:t>Pasqyrat Financiare  janë përgaditur në përputhje me SNKSP të bazuar në para të gatshme”Raportimi Financiar sipas kontabilitetit të bazuar në para të gatshme”.Shënimet në pasqyrat financiare  paraqesin pjesën  integrale për ta kuptuar pasqyrën ,andaj duhet të lexohen së bashku me paqyrat.</w:t>
      </w:r>
    </w:p>
    <w:p w14:paraId="56121102" w14:textId="431F7490" w:rsidR="005F38D6" w:rsidRDefault="002A26F1" w:rsidP="002A26F1">
      <w:pPr>
        <w:jc w:val="both"/>
        <w:rPr>
          <w:rFonts w:ascii="Book Antiqua" w:hAnsi="Book Antiqua"/>
          <w:b/>
          <w:color w:val="365F91"/>
          <w:lang w:val="sq-AL"/>
        </w:rPr>
      </w:pPr>
      <w:r>
        <w:rPr>
          <w:b/>
          <w:bCs/>
          <w:lang w:val="sq-AL"/>
        </w:rPr>
        <w:t>Politikat e kontabilitetit janë aplikuar në mënyrë konsistente përgjatë periudhës kohor.</w:t>
      </w:r>
    </w:p>
    <w:p w14:paraId="2299D4E3" w14:textId="4F1B31A2" w:rsidR="00AE7E8B" w:rsidRDefault="00AE7E8B" w:rsidP="00AE7E8B">
      <w:pPr>
        <w:jc w:val="center"/>
        <w:rPr>
          <w:rFonts w:ascii="Tahoma" w:hAnsi="Tahoma" w:cs="Tahoma"/>
          <w:b/>
        </w:rPr>
      </w:pPr>
    </w:p>
    <w:p w14:paraId="53E68F7B" w14:textId="77777777" w:rsidR="00AE7E8B" w:rsidRDefault="00AE7E8B" w:rsidP="00AE7E8B">
      <w:pPr>
        <w:jc w:val="center"/>
        <w:rPr>
          <w:rFonts w:ascii="Tahoma" w:hAnsi="Tahoma" w:cs="Tahoma"/>
          <w:b/>
        </w:rPr>
      </w:pPr>
    </w:p>
    <w:p w14:paraId="569F8B34" w14:textId="614BFD6C" w:rsidR="00AE7E8B" w:rsidRDefault="00AE7E8B" w:rsidP="00AE7E8B">
      <w:pPr>
        <w:jc w:val="center"/>
        <w:rPr>
          <w:rFonts w:ascii="Tahoma" w:hAnsi="Tahoma" w:cs="Tahoma"/>
          <w:b/>
        </w:rPr>
      </w:pPr>
      <w:r>
        <w:rPr>
          <w:rFonts w:ascii="Tahoma" w:hAnsi="Tahoma" w:cs="Tahoma"/>
          <w:b/>
        </w:rPr>
        <w:t>P</w:t>
      </w:r>
      <w:r w:rsidRPr="00667B1D">
        <w:rPr>
          <w:rFonts w:ascii="Tahoma" w:hAnsi="Tahoma" w:cs="Tahoma"/>
          <w:b/>
        </w:rPr>
        <w:t>ASQYRAT E DONACIONEVE KAPITALE DHE JO KAPITALE</w:t>
      </w:r>
    </w:p>
    <w:p w14:paraId="41AC2C92" w14:textId="77777777" w:rsidR="00AE7E8B" w:rsidRPr="00667B1D" w:rsidRDefault="00AE7E8B" w:rsidP="00AE7E8B">
      <w:pPr>
        <w:jc w:val="center"/>
        <w:rPr>
          <w:rFonts w:ascii="Tahoma" w:hAnsi="Tahoma" w:cs="Tahoma"/>
          <w:b/>
        </w:rPr>
      </w:pPr>
    </w:p>
    <w:p w14:paraId="0536BF59" w14:textId="77777777" w:rsidR="00AE7E8B" w:rsidRDefault="00AE7E8B" w:rsidP="00AE7E8B">
      <w:pPr>
        <w:jc w:val="center"/>
        <w:rPr>
          <w:rFonts w:ascii="Tahoma" w:hAnsi="Tahoma" w:cs="Tahoma"/>
          <w:b/>
          <w:sz w:val="28"/>
          <w:szCs w:val="28"/>
        </w:rPr>
      </w:pPr>
      <w:r w:rsidRPr="0063062D">
        <w:rPr>
          <w:rFonts w:ascii="Tahoma" w:hAnsi="Tahoma" w:cs="Tahoma"/>
          <w:b/>
          <w:sz w:val="28"/>
          <w:szCs w:val="28"/>
        </w:rPr>
        <w:t xml:space="preserve">DONACIONET E </w:t>
      </w:r>
      <w:r>
        <w:rPr>
          <w:rFonts w:ascii="Tahoma" w:hAnsi="Tahoma" w:cs="Tahoma"/>
          <w:b/>
          <w:sz w:val="28"/>
          <w:szCs w:val="28"/>
        </w:rPr>
        <w:t>BRENDSHME</w:t>
      </w:r>
      <w:r w:rsidRPr="0063062D">
        <w:rPr>
          <w:rFonts w:ascii="Tahoma" w:hAnsi="Tahoma" w:cs="Tahoma"/>
          <w:b/>
          <w:sz w:val="28"/>
          <w:szCs w:val="28"/>
        </w:rPr>
        <w:t xml:space="preserve"> KAPITALE</w:t>
      </w:r>
    </w:p>
    <w:p w14:paraId="205778CC" w14:textId="77777777" w:rsidR="00AE7E8B" w:rsidRDefault="00AE7E8B" w:rsidP="00AE7E8B">
      <w:pPr>
        <w:jc w:val="center"/>
        <w:rPr>
          <w:rFonts w:ascii="Tahoma" w:hAnsi="Tahoma" w:cs="Tahoma"/>
          <w:b/>
          <w:sz w:val="28"/>
          <w:szCs w:val="28"/>
        </w:rPr>
      </w:pPr>
    </w:p>
    <w:p w14:paraId="56C1FE2E" w14:textId="77777777" w:rsidR="00AE7E8B" w:rsidRPr="00A70E7D" w:rsidRDefault="00AE7E8B" w:rsidP="00AE7E8B">
      <w:pPr>
        <w:jc w:val="center"/>
        <w:rPr>
          <w:rFonts w:ascii="Tahoma" w:hAnsi="Tahoma" w:cs="Tahoma"/>
          <w:b/>
          <w:sz w:val="28"/>
          <w:szCs w:val="28"/>
        </w:rPr>
      </w:pPr>
    </w:p>
    <w:p w14:paraId="6B40FCE8" w14:textId="77777777" w:rsidR="00AE7E8B" w:rsidRDefault="00AE7E8B" w:rsidP="00AE7E8B">
      <w:pPr>
        <w:jc w:val="both"/>
        <w:rPr>
          <w:rFonts w:ascii="Tahoma" w:hAnsi="Tahoma" w:cs="Tahoma"/>
          <w:sz w:val="20"/>
          <w:szCs w:val="20"/>
        </w:rPr>
      </w:pPr>
    </w:p>
    <w:bookmarkStart w:id="5" w:name="_MON_1543991639"/>
    <w:bookmarkEnd w:id="5"/>
    <w:p w14:paraId="37333416" w14:textId="77777777" w:rsidR="00AE7E8B" w:rsidRDefault="00AE7E8B" w:rsidP="00AE7E8B">
      <w:pPr>
        <w:jc w:val="center"/>
        <w:rPr>
          <w:rFonts w:ascii="Tahoma" w:hAnsi="Tahoma" w:cs="Tahoma"/>
          <w:sz w:val="20"/>
          <w:szCs w:val="20"/>
        </w:rPr>
      </w:pPr>
      <w:r w:rsidRPr="005E49DA">
        <w:rPr>
          <w:rFonts w:ascii="Tahoma" w:hAnsi="Tahoma" w:cs="Tahoma"/>
          <w:sz w:val="20"/>
          <w:szCs w:val="20"/>
        </w:rPr>
        <w:object w:dxaOrig="13815" w:dyaOrig="5085" w14:anchorId="5527DC3D">
          <v:shape id="_x0000_i1027" type="#_x0000_t75" style="width:648.75pt;height:238.5pt" o:ole="">
            <v:imagedata r:id="rId19" o:title=""/>
          </v:shape>
          <o:OLEObject Type="Embed" ProgID="Excel.Sheet.12" ShapeID="_x0000_i1027" DrawAspect="Content" ObjectID="_1644297655" r:id="rId20"/>
        </w:object>
      </w:r>
    </w:p>
    <w:p w14:paraId="426207BC" w14:textId="77777777" w:rsidR="00AE7E8B" w:rsidRDefault="00AE7E8B" w:rsidP="00AE7E8B">
      <w:pPr>
        <w:jc w:val="both"/>
        <w:rPr>
          <w:rFonts w:ascii="Tahoma" w:hAnsi="Tahoma" w:cs="Tahoma"/>
          <w:sz w:val="20"/>
          <w:szCs w:val="20"/>
        </w:rPr>
      </w:pPr>
    </w:p>
    <w:p w14:paraId="45CF85AC" w14:textId="77777777" w:rsidR="00AE7E8B" w:rsidRDefault="00AE7E8B" w:rsidP="00AE7E8B">
      <w:pPr>
        <w:jc w:val="both"/>
        <w:rPr>
          <w:rFonts w:ascii="Tahoma" w:hAnsi="Tahoma" w:cs="Tahoma"/>
          <w:sz w:val="20"/>
          <w:szCs w:val="20"/>
        </w:rPr>
      </w:pPr>
    </w:p>
    <w:p w14:paraId="4547F12C" w14:textId="77777777" w:rsidR="00AE7E8B" w:rsidRDefault="00AE7E8B" w:rsidP="00AE7E8B">
      <w:pPr>
        <w:jc w:val="both"/>
        <w:rPr>
          <w:rFonts w:ascii="Tahoma" w:hAnsi="Tahoma" w:cs="Tahoma"/>
          <w:sz w:val="20"/>
          <w:szCs w:val="20"/>
        </w:rPr>
      </w:pPr>
    </w:p>
    <w:p w14:paraId="73FC0F14" w14:textId="77777777" w:rsidR="00AE7E8B" w:rsidRDefault="00AE7E8B" w:rsidP="00AE7E8B">
      <w:pPr>
        <w:jc w:val="both"/>
        <w:rPr>
          <w:rFonts w:ascii="Tahoma" w:hAnsi="Tahoma" w:cs="Tahoma"/>
          <w:sz w:val="20"/>
          <w:szCs w:val="20"/>
        </w:rPr>
      </w:pPr>
    </w:p>
    <w:p w14:paraId="27DB7A43" w14:textId="77777777" w:rsidR="00AE7E8B" w:rsidRDefault="00AE7E8B" w:rsidP="00AE7E8B">
      <w:pPr>
        <w:jc w:val="both"/>
        <w:rPr>
          <w:rFonts w:ascii="Tahoma" w:hAnsi="Tahoma" w:cs="Tahoma"/>
          <w:sz w:val="20"/>
          <w:szCs w:val="20"/>
        </w:rPr>
      </w:pPr>
    </w:p>
    <w:p w14:paraId="29EE29E4" w14:textId="77777777" w:rsidR="00AE7E8B" w:rsidRDefault="00AE7E8B" w:rsidP="00AE7E8B">
      <w:pPr>
        <w:jc w:val="both"/>
        <w:rPr>
          <w:rFonts w:ascii="Tahoma" w:hAnsi="Tahoma" w:cs="Tahoma"/>
          <w:sz w:val="20"/>
          <w:szCs w:val="20"/>
        </w:rPr>
      </w:pPr>
    </w:p>
    <w:p w14:paraId="30C9E998" w14:textId="77777777" w:rsidR="00AE7E8B" w:rsidRDefault="00AE7E8B" w:rsidP="00AE7E8B">
      <w:pPr>
        <w:jc w:val="both"/>
        <w:rPr>
          <w:rFonts w:ascii="Tahoma" w:hAnsi="Tahoma" w:cs="Tahoma"/>
          <w:sz w:val="20"/>
          <w:szCs w:val="20"/>
        </w:rPr>
      </w:pPr>
    </w:p>
    <w:p w14:paraId="4D1336EC" w14:textId="77777777" w:rsidR="00AE7E8B" w:rsidRDefault="00AE7E8B" w:rsidP="00AE7E8B">
      <w:pPr>
        <w:jc w:val="both"/>
        <w:rPr>
          <w:rFonts w:ascii="Tahoma" w:hAnsi="Tahoma" w:cs="Tahoma"/>
          <w:sz w:val="20"/>
          <w:szCs w:val="20"/>
        </w:rPr>
      </w:pPr>
    </w:p>
    <w:p w14:paraId="752ED93E" w14:textId="77777777" w:rsidR="00AE7E8B" w:rsidRDefault="00AE7E8B" w:rsidP="00AE7E8B">
      <w:pPr>
        <w:jc w:val="both"/>
        <w:rPr>
          <w:rFonts w:ascii="Tahoma" w:hAnsi="Tahoma" w:cs="Tahoma"/>
          <w:sz w:val="20"/>
          <w:szCs w:val="20"/>
        </w:rPr>
      </w:pPr>
    </w:p>
    <w:p w14:paraId="215113BD" w14:textId="77777777" w:rsidR="00AE7E8B" w:rsidRDefault="00AE7E8B" w:rsidP="00AE7E8B">
      <w:pPr>
        <w:jc w:val="center"/>
        <w:rPr>
          <w:rFonts w:ascii="Tahoma" w:hAnsi="Tahoma" w:cs="Tahoma"/>
          <w:b/>
          <w:sz w:val="28"/>
          <w:szCs w:val="28"/>
        </w:rPr>
      </w:pPr>
    </w:p>
    <w:p w14:paraId="3E6F0902" w14:textId="77777777" w:rsidR="00AE7E8B" w:rsidRDefault="00AE7E8B" w:rsidP="00AE7E8B">
      <w:pPr>
        <w:jc w:val="center"/>
        <w:rPr>
          <w:rFonts w:ascii="Tahoma" w:hAnsi="Tahoma" w:cs="Tahoma"/>
          <w:b/>
          <w:sz w:val="28"/>
          <w:szCs w:val="28"/>
        </w:rPr>
      </w:pPr>
    </w:p>
    <w:p w14:paraId="44B97947" w14:textId="77777777" w:rsidR="00AE7E8B" w:rsidRDefault="00AE7E8B" w:rsidP="00AE7E8B">
      <w:pPr>
        <w:jc w:val="center"/>
        <w:rPr>
          <w:rFonts w:ascii="Tahoma" w:hAnsi="Tahoma" w:cs="Tahoma"/>
          <w:b/>
          <w:sz w:val="28"/>
          <w:szCs w:val="28"/>
        </w:rPr>
      </w:pPr>
    </w:p>
    <w:p w14:paraId="1A6E73AF" w14:textId="77777777" w:rsidR="00AE7E8B" w:rsidRPr="007D0985" w:rsidRDefault="00AE7E8B" w:rsidP="00AE7E8B">
      <w:pPr>
        <w:jc w:val="center"/>
        <w:rPr>
          <w:rFonts w:ascii="Tahoma" w:hAnsi="Tahoma" w:cs="Tahoma"/>
          <w:sz w:val="22"/>
          <w:szCs w:val="22"/>
        </w:rPr>
      </w:pPr>
      <w:r w:rsidRPr="007D0985">
        <w:rPr>
          <w:rFonts w:ascii="Tahoma" w:hAnsi="Tahoma" w:cs="Tahoma"/>
          <w:sz w:val="22"/>
          <w:szCs w:val="22"/>
        </w:rPr>
        <w:t>4</w:t>
      </w:r>
    </w:p>
    <w:p w14:paraId="1A58C0B7" w14:textId="77777777" w:rsidR="00AE7E8B" w:rsidRDefault="00AE7E8B" w:rsidP="00AE7E8B">
      <w:pPr>
        <w:jc w:val="center"/>
        <w:rPr>
          <w:rFonts w:ascii="Tahoma" w:hAnsi="Tahoma" w:cs="Tahoma"/>
          <w:b/>
          <w:sz w:val="28"/>
          <w:szCs w:val="28"/>
        </w:rPr>
      </w:pPr>
    </w:p>
    <w:p w14:paraId="5D5A8ED6" w14:textId="77777777" w:rsidR="00AE7E8B" w:rsidRDefault="00AE7E8B" w:rsidP="00AE7E8B">
      <w:pPr>
        <w:rPr>
          <w:rFonts w:ascii="Tahoma" w:hAnsi="Tahoma" w:cs="Tahoma"/>
          <w:b/>
          <w:sz w:val="28"/>
          <w:szCs w:val="28"/>
        </w:rPr>
      </w:pPr>
    </w:p>
    <w:p w14:paraId="0BA2FD5A" w14:textId="1665E04C" w:rsidR="00AE7E8B" w:rsidRPr="00AE7E8B" w:rsidRDefault="00AE7E8B" w:rsidP="00AE7E8B">
      <w:pPr>
        <w:rPr>
          <w:rFonts w:ascii="Tahoma" w:hAnsi="Tahoma" w:cs="Tahoma"/>
          <w:b/>
          <w:sz w:val="28"/>
          <w:szCs w:val="28"/>
        </w:rPr>
      </w:pPr>
      <w:r w:rsidRPr="00DA2DC1">
        <w:rPr>
          <w:rFonts w:ascii="Tahoma" w:hAnsi="Tahoma" w:cs="Tahoma"/>
          <w:b/>
          <w:sz w:val="28"/>
          <w:szCs w:val="28"/>
        </w:rPr>
        <w:lastRenderedPageBreak/>
        <w:t>DONACIONET E JASHTME KAPITALE</w:t>
      </w:r>
    </w:p>
    <w:bookmarkStart w:id="6" w:name="_MON_1543995523"/>
    <w:bookmarkEnd w:id="6"/>
    <w:p w14:paraId="23004F92" w14:textId="20231AD7" w:rsidR="00AE7E8B" w:rsidRDefault="00AE7E8B" w:rsidP="00AE7E8B">
      <w:pPr>
        <w:jc w:val="both"/>
        <w:rPr>
          <w:rFonts w:ascii="Tahoma" w:hAnsi="Tahoma" w:cs="Tahoma"/>
          <w:sz w:val="20"/>
          <w:szCs w:val="20"/>
        </w:rPr>
      </w:pPr>
      <w:r w:rsidRPr="005E49DA">
        <w:rPr>
          <w:rFonts w:ascii="Tahoma" w:hAnsi="Tahoma" w:cs="Tahoma"/>
          <w:sz w:val="20"/>
          <w:szCs w:val="20"/>
        </w:rPr>
        <w:object w:dxaOrig="14188" w:dyaOrig="4294" w14:anchorId="7538F4F0">
          <v:shape id="_x0000_i1028" type="#_x0000_t75" style="width:651pt;height:197.25pt" o:ole="">
            <v:imagedata r:id="rId21" o:title=""/>
          </v:shape>
          <o:OLEObject Type="Embed" ProgID="Excel.Sheet.12" ShapeID="_x0000_i1028" DrawAspect="Content" ObjectID="_1644297656" r:id="rId22"/>
        </w:object>
      </w:r>
    </w:p>
    <w:p w14:paraId="76F9ADD6" w14:textId="77777777" w:rsidR="00AE7E8B" w:rsidRDefault="00AE7E8B" w:rsidP="00AE7E8B">
      <w:pPr>
        <w:jc w:val="center"/>
        <w:rPr>
          <w:rFonts w:ascii="Tahoma" w:hAnsi="Tahoma" w:cs="Tahoma"/>
          <w:b/>
          <w:sz w:val="28"/>
          <w:szCs w:val="28"/>
        </w:rPr>
      </w:pPr>
    </w:p>
    <w:p w14:paraId="638EEFBD" w14:textId="77777777" w:rsidR="00AE7E8B" w:rsidRDefault="00AE7E8B" w:rsidP="00AE7E8B">
      <w:pPr>
        <w:jc w:val="center"/>
        <w:rPr>
          <w:rFonts w:ascii="Tahoma" w:hAnsi="Tahoma" w:cs="Tahoma"/>
          <w:b/>
          <w:sz w:val="28"/>
          <w:szCs w:val="28"/>
        </w:rPr>
      </w:pPr>
    </w:p>
    <w:p w14:paraId="7D900F61" w14:textId="77777777" w:rsidR="00AE7E8B" w:rsidRDefault="00AE7E8B" w:rsidP="00AE7E8B">
      <w:pPr>
        <w:jc w:val="center"/>
        <w:rPr>
          <w:rFonts w:ascii="Tahoma" w:hAnsi="Tahoma" w:cs="Tahoma"/>
          <w:b/>
          <w:sz w:val="28"/>
          <w:szCs w:val="28"/>
        </w:rPr>
      </w:pPr>
    </w:p>
    <w:p w14:paraId="1AAB07C2" w14:textId="77777777" w:rsidR="00AE7E8B" w:rsidRDefault="00AE7E8B" w:rsidP="00AE7E8B">
      <w:pPr>
        <w:jc w:val="center"/>
        <w:rPr>
          <w:rFonts w:ascii="Tahoma" w:hAnsi="Tahoma" w:cs="Tahoma"/>
          <w:b/>
          <w:sz w:val="28"/>
          <w:szCs w:val="28"/>
        </w:rPr>
      </w:pPr>
    </w:p>
    <w:p w14:paraId="2E555958" w14:textId="77777777" w:rsidR="00AE7E8B" w:rsidRDefault="00AE7E8B" w:rsidP="00AE7E8B">
      <w:pPr>
        <w:jc w:val="center"/>
        <w:rPr>
          <w:rFonts w:ascii="Tahoma" w:hAnsi="Tahoma" w:cs="Tahoma"/>
          <w:b/>
          <w:sz w:val="28"/>
          <w:szCs w:val="28"/>
        </w:rPr>
      </w:pPr>
    </w:p>
    <w:p w14:paraId="1B5163D5" w14:textId="77777777" w:rsidR="00AE7E8B" w:rsidRDefault="00AE7E8B" w:rsidP="00AE7E8B">
      <w:pPr>
        <w:jc w:val="center"/>
        <w:rPr>
          <w:rFonts w:ascii="Tahoma" w:hAnsi="Tahoma" w:cs="Tahoma"/>
          <w:b/>
          <w:sz w:val="28"/>
          <w:szCs w:val="28"/>
        </w:rPr>
      </w:pPr>
    </w:p>
    <w:p w14:paraId="1C6F9435" w14:textId="77777777" w:rsidR="00AE7E8B" w:rsidRDefault="00AE7E8B" w:rsidP="00AE7E8B">
      <w:pPr>
        <w:jc w:val="center"/>
        <w:rPr>
          <w:rFonts w:ascii="Tahoma" w:hAnsi="Tahoma" w:cs="Tahoma"/>
          <w:b/>
          <w:sz w:val="28"/>
          <w:szCs w:val="28"/>
        </w:rPr>
      </w:pPr>
    </w:p>
    <w:p w14:paraId="7F958712" w14:textId="77777777" w:rsidR="00AE7E8B" w:rsidRDefault="00AE7E8B" w:rsidP="00AE7E8B">
      <w:pPr>
        <w:jc w:val="center"/>
        <w:rPr>
          <w:rFonts w:ascii="Tahoma" w:hAnsi="Tahoma" w:cs="Tahoma"/>
          <w:b/>
          <w:sz w:val="28"/>
          <w:szCs w:val="28"/>
        </w:rPr>
      </w:pPr>
    </w:p>
    <w:p w14:paraId="266BCB3B" w14:textId="77777777" w:rsidR="00AE7E8B" w:rsidRDefault="00AE7E8B" w:rsidP="00AE7E8B">
      <w:pPr>
        <w:jc w:val="center"/>
        <w:rPr>
          <w:rFonts w:ascii="Tahoma" w:hAnsi="Tahoma" w:cs="Tahoma"/>
          <w:b/>
          <w:sz w:val="28"/>
          <w:szCs w:val="28"/>
        </w:rPr>
      </w:pPr>
    </w:p>
    <w:p w14:paraId="10605C7F" w14:textId="77777777" w:rsidR="00AE7E8B" w:rsidRDefault="00AE7E8B" w:rsidP="00AE7E8B">
      <w:pPr>
        <w:jc w:val="center"/>
        <w:rPr>
          <w:rFonts w:ascii="Tahoma" w:hAnsi="Tahoma" w:cs="Tahoma"/>
          <w:b/>
          <w:sz w:val="28"/>
          <w:szCs w:val="28"/>
        </w:rPr>
      </w:pPr>
    </w:p>
    <w:p w14:paraId="5BC9213E" w14:textId="77777777" w:rsidR="00AE7E8B" w:rsidRDefault="00AE7E8B" w:rsidP="00AE7E8B">
      <w:pPr>
        <w:jc w:val="center"/>
        <w:rPr>
          <w:rFonts w:ascii="Tahoma" w:hAnsi="Tahoma" w:cs="Tahoma"/>
          <w:b/>
          <w:sz w:val="28"/>
          <w:szCs w:val="28"/>
        </w:rPr>
      </w:pPr>
    </w:p>
    <w:p w14:paraId="4E0D2EB3" w14:textId="77777777" w:rsidR="00AE7E8B" w:rsidRDefault="00AE7E8B" w:rsidP="00AE7E8B">
      <w:pPr>
        <w:jc w:val="center"/>
        <w:rPr>
          <w:rFonts w:ascii="Tahoma" w:hAnsi="Tahoma" w:cs="Tahoma"/>
          <w:b/>
          <w:sz w:val="28"/>
          <w:szCs w:val="28"/>
        </w:rPr>
      </w:pPr>
    </w:p>
    <w:p w14:paraId="6AC5676F" w14:textId="77777777" w:rsidR="00AE7E8B" w:rsidRDefault="00AE7E8B" w:rsidP="00AE7E8B">
      <w:pPr>
        <w:jc w:val="center"/>
        <w:rPr>
          <w:rFonts w:ascii="Tahoma" w:hAnsi="Tahoma" w:cs="Tahoma"/>
          <w:b/>
          <w:sz w:val="28"/>
          <w:szCs w:val="28"/>
        </w:rPr>
      </w:pPr>
    </w:p>
    <w:p w14:paraId="321E086F" w14:textId="77777777" w:rsidR="00AE7E8B" w:rsidRDefault="00AE7E8B" w:rsidP="00AE7E8B">
      <w:pPr>
        <w:jc w:val="center"/>
        <w:rPr>
          <w:rFonts w:ascii="Tahoma" w:hAnsi="Tahoma" w:cs="Tahoma"/>
          <w:b/>
          <w:sz w:val="28"/>
          <w:szCs w:val="28"/>
        </w:rPr>
      </w:pPr>
    </w:p>
    <w:p w14:paraId="45364E95" w14:textId="77777777" w:rsidR="00AE7E8B" w:rsidRDefault="00AE7E8B" w:rsidP="00AE7E8B">
      <w:pPr>
        <w:jc w:val="center"/>
        <w:rPr>
          <w:rFonts w:ascii="Tahoma" w:hAnsi="Tahoma" w:cs="Tahoma"/>
          <w:b/>
          <w:sz w:val="28"/>
          <w:szCs w:val="28"/>
        </w:rPr>
      </w:pPr>
    </w:p>
    <w:p w14:paraId="4F71962D" w14:textId="77777777" w:rsidR="00AE7E8B" w:rsidRDefault="00AE7E8B" w:rsidP="00AE7E8B">
      <w:pPr>
        <w:jc w:val="center"/>
        <w:rPr>
          <w:rFonts w:ascii="Tahoma" w:hAnsi="Tahoma" w:cs="Tahoma"/>
          <w:b/>
          <w:sz w:val="28"/>
          <w:szCs w:val="28"/>
        </w:rPr>
      </w:pPr>
    </w:p>
    <w:p w14:paraId="539B1357" w14:textId="77777777" w:rsidR="00AE7E8B" w:rsidRDefault="00AE7E8B" w:rsidP="00AE7E8B">
      <w:pPr>
        <w:jc w:val="center"/>
        <w:rPr>
          <w:rFonts w:ascii="Tahoma" w:hAnsi="Tahoma" w:cs="Tahoma"/>
          <w:b/>
          <w:sz w:val="28"/>
          <w:szCs w:val="28"/>
        </w:rPr>
      </w:pPr>
    </w:p>
    <w:p w14:paraId="7F41C605" w14:textId="77777777" w:rsidR="00AE7E8B" w:rsidRDefault="00AE7E8B" w:rsidP="00AE7E8B">
      <w:pPr>
        <w:jc w:val="center"/>
        <w:rPr>
          <w:rFonts w:ascii="Tahoma" w:hAnsi="Tahoma" w:cs="Tahoma"/>
          <w:b/>
          <w:sz w:val="28"/>
          <w:szCs w:val="28"/>
        </w:rPr>
      </w:pPr>
    </w:p>
    <w:p w14:paraId="1956B0B8" w14:textId="77777777" w:rsidR="00AE7E8B" w:rsidRDefault="00AE7E8B" w:rsidP="00AE7E8B">
      <w:pPr>
        <w:jc w:val="center"/>
        <w:rPr>
          <w:rFonts w:ascii="Tahoma" w:hAnsi="Tahoma" w:cs="Tahoma"/>
          <w:b/>
          <w:sz w:val="28"/>
          <w:szCs w:val="28"/>
        </w:rPr>
      </w:pPr>
    </w:p>
    <w:p w14:paraId="2DC642E9" w14:textId="77777777" w:rsidR="00AE7E8B" w:rsidRDefault="00AE7E8B" w:rsidP="00AE7E8B">
      <w:pPr>
        <w:jc w:val="center"/>
        <w:rPr>
          <w:rFonts w:ascii="Tahoma" w:hAnsi="Tahoma" w:cs="Tahoma"/>
          <w:b/>
          <w:sz w:val="28"/>
          <w:szCs w:val="28"/>
        </w:rPr>
      </w:pPr>
    </w:p>
    <w:p w14:paraId="2A01A3BC" w14:textId="77777777" w:rsidR="00AE7E8B" w:rsidRDefault="00AE7E8B" w:rsidP="00AE7E8B">
      <w:pPr>
        <w:jc w:val="center"/>
        <w:rPr>
          <w:rFonts w:ascii="Tahoma" w:hAnsi="Tahoma" w:cs="Tahoma"/>
          <w:b/>
          <w:sz w:val="28"/>
          <w:szCs w:val="28"/>
        </w:rPr>
      </w:pPr>
    </w:p>
    <w:p w14:paraId="1BF33AE4" w14:textId="77777777" w:rsidR="00AE7E8B" w:rsidRDefault="00AE7E8B" w:rsidP="00AE7E8B">
      <w:pPr>
        <w:jc w:val="center"/>
        <w:rPr>
          <w:rFonts w:ascii="Tahoma" w:hAnsi="Tahoma" w:cs="Tahoma"/>
          <w:b/>
          <w:sz w:val="28"/>
          <w:szCs w:val="28"/>
        </w:rPr>
      </w:pPr>
    </w:p>
    <w:p w14:paraId="5D26FD44" w14:textId="77777777" w:rsidR="00AE7E8B" w:rsidRDefault="00AE7E8B" w:rsidP="00AE7E8B">
      <w:pPr>
        <w:jc w:val="center"/>
        <w:rPr>
          <w:rFonts w:ascii="Tahoma" w:hAnsi="Tahoma" w:cs="Tahoma"/>
          <w:b/>
          <w:sz w:val="28"/>
          <w:szCs w:val="28"/>
        </w:rPr>
      </w:pPr>
    </w:p>
    <w:p w14:paraId="3BCEFBA3" w14:textId="77777777" w:rsidR="00AE7E8B" w:rsidRDefault="00AE7E8B" w:rsidP="00AE7E8B">
      <w:pPr>
        <w:jc w:val="center"/>
        <w:rPr>
          <w:rFonts w:ascii="Tahoma" w:hAnsi="Tahoma" w:cs="Tahoma"/>
          <w:b/>
          <w:sz w:val="28"/>
          <w:szCs w:val="28"/>
        </w:rPr>
      </w:pPr>
    </w:p>
    <w:p w14:paraId="5DF95872" w14:textId="77777777" w:rsidR="00AE7E8B" w:rsidRPr="000E6873" w:rsidRDefault="00AE7E8B" w:rsidP="00AE7E8B">
      <w:pPr>
        <w:jc w:val="center"/>
        <w:rPr>
          <w:rFonts w:ascii="Tahoma" w:hAnsi="Tahoma" w:cs="Tahoma"/>
          <w:b/>
          <w:sz w:val="28"/>
          <w:szCs w:val="28"/>
        </w:rPr>
      </w:pPr>
      <w:r w:rsidRPr="000E6873">
        <w:rPr>
          <w:rFonts w:ascii="Tahoma" w:hAnsi="Tahoma" w:cs="Tahoma"/>
          <w:b/>
          <w:sz w:val="28"/>
          <w:szCs w:val="28"/>
        </w:rPr>
        <w:lastRenderedPageBreak/>
        <w:t>DONACIONET E JASHTME JO KAPITALE</w:t>
      </w:r>
    </w:p>
    <w:p w14:paraId="41C30766" w14:textId="77777777" w:rsidR="00AE7E8B" w:rsidRDefault="00AE7E8B" w:rsidP="00AE7E8B">
      <w:pPr>
        <w:jc w:val="both"/>
        <w:rPr>
          <w:rFonts w:ascii="Tahoma" w:hAnsi="Tahoma" w:cs="Tahoma"/>
          <w:sz w:val="20"/>
          <w:szCs w:val="20"/>
        </w:rPr>
      </w:pPr>
    </w:p>
    <w:bookmarkStart w:id="7" w:name="_MON_1543995727"/>
    <w:bookmarkEnd w:id="7"/>
    <w:p w14:paraId="71FFA2CD" w14:textId="77777777" w:rsidR="00AE7E8B" w:rsidRDefault="00AE7E8B" w:rsidP="00AE7E8B">
      <w:pPr>
        <w:jc w:val="both"/>
        <w:rPr>
          <w:rFonts w:ascii="Tahoma" w:hAnsi="Tahoma" w:cs="Tahoma"/>
          <w:sz w:val="20"/>
          <w:szCs w:val="20"/>
        </w:rPr>
      </w:pPr>
      <w:r w:rsidRPr="005E49DA">
        <w:rPr>
          <w:rFonts w:ascii="Tahoma" w:hAnsi="Tahoma" w:cs="Tahoma"/>
          <w:sz w:val="20"/>
          <w:szCs w:val="20"/>
        </w:rPr>
        <w:object w:dxaOrig="14124" w:dyaOrig="10856" w14:anchorId="251980CB">
          <v:shape id="_x0000_i1029" type="#_x0000_t75" style="width:9in;height:496.5pt" o:ole="">
            <v:imagedata r:id="rId23" o:title=""/>
          </v:shape>
          <o:OLEObject Type="Embed" ProgID="Excel.Sheet.12" ShapeID="_x0000_i1029" DrawAspect="Content" ObjectID="_1644297657" r:id="rId24"/>
        </w:object>
      </w:r>
    </w:p>
    <w:p w14:paraId="77158F00" w14:textId="77777777" w:rsidR="00AE7E8B" w:rsidRDefault="00AE7E8B" w:rsidP="00AE7E8B">
      <w:pPr>
        <w:jc w:val="both"/>
        <w:rPr>
          <w:rFonts w:ascii="Tahoma" w:hAnsi="Tahoma" w:cs="Tahoma"/>
          <w:sz w:val="20"/>
          <w:szCs w:val="20"/>
        </w:rPr>
      </w:pPr>
    </w:p>
    <w:p w14:paraId="111BEF02" w14:textId="77777777" w:rsidR="00AE7E8B" w:rsidRDefault="00AE7E8B" w:rsidP="00AE7E8B">
      <w:pPr>
        <w:jc w:val="both"/>
        <w:rPr>
          <w:rFonts w:ascii="Tahoma" w:hAnsi="Tahoma" w:cs="Tahoma"/>
          <w:sz w:val="20"/>
          <w:szCs w:val="20"/>
        </w:rPr>
      </w:pPr>
    </w:p>
    <w:p w14:paraId="77ACEAE0" w14:textId="77777777" w:rsidR="00AE7E8B" w:rsidRDefault="00AE7E8B" w:rsidP="00AE7E8B">
      <w:pPr>
        <w:jc w:val="center"/>
        <w:rPr>
          <w:rFonts w:ascii="Tahoma" w:hAnsi="Tahoma" w:cs="Tahoma"/>
          <w:sz w:val="20"/>
          <w:szCs w:val="20"/>
        </w:rPr>
      </w:pPr>
      <w:r>
        <w:rPr>
          <w:rFonts w:ascii="Tahoma" w:hAnsi="Tahoma" w:cs="Tahoma"/>
          <w:sz w:val="20"/>
          <w:szCs w:val="20"/>
        </w:rPr>
        <w:t>6</w:t>
      </w:r>
    </w:p>
    <w:p w14:paraId="3FBB9AB2" w14:textId="77777777" w:rsidR="00AE7E8B" w:rsidRDefault="00AE7E8B" w:rsidP="00AE7E8B">
      <w:pPr>
        <w:jc w:val="both"/>
        <w:rPr>
          <w:rFonts w:ascii="Tahoma" w:hAnsi="Tahoma" w:cs="Tahoma"/>
          <w:sz w:val="20"/>
          <w:szCs w:val="20"/>
        </w:rPr>
      </w:pPr>
    </w:p>
    <w:p w14:paraId="1B2A7A4E" w14:textId="77777777" w:rsidR="00AE7E8B" w:rsidRDefault="00AE7E8B" w:rsidP="00AE7E8B">
      <w:pPr>
        <w:rPr>
          <w:rFonts w:ascii="Tahoma" w:hAnsi="Tahoma" w:cs="Tahoma"/>
          <w:b/>
          <w:sz w:val="28"/>
          <w:szCs w:val="28"/>
        </w:rPr>
      </w:pPr>
    </w:p>
    <w:p w14:paraId="47A2BB6E" w14:textId="77777777" w:rsidR="00AE7E8B" w:rsidRPr="003A56D6" w:rsidRDefault="00AE7E8B" w:rsidP="00AE7E8B">
      <w:pPr>
        <w:jc w:val="center"/>
        <w:rPr>
          <w:rFonts w:ascii="Tahoma" w:hAnsi="Tahoma" w:cs="Tahoma"/>
          <w:b/>
          <w:sz w:val="28"/>
          <w:szCs w:val="28"/>
        </w:rPr>
      </w:pPr>
    </w:p>
    <w:p w14:paraId="0E985F34" w14:textId="77777777" w:rsidR="00AE7E8B" w:rsidRDefault="00AE7E8B" w:rsidP="00AE7E8B">
      <w:pPr>
        <w:jc w:val="center"/>
        <w:rPr>
          <w:rFonts w:ascii="Tahoma" w:hAnsi="Tahoma" w:cs="Tahoma"/>
          <w:b/>
          <w:sz w:val="28"/>
          <w:szCs w:val="28"/>
        </w:rPr>
      </w:pPr>
    </w:p>
    <w:p w14:paraId="48FD5489" w14:textId="77777777" w:rsidR="00AE7E8B" w:rsidRDefault="00AE7E8B" w:rsidP="00AE7E8B">
      <w:pPr>
        <w:jc w:val="center"/>
        <w:rPr>
          <w:rFonts w:ascii="Tahoma" w:hAnsi="Tahoma" w:cs="Tahoma"/>
          <w:b/>
          <w:sz w:val="28"/>
          <w:szCs w:val="28"/>
        </w:rPr>
      </w:pPr>
      <w:r w:rsidRPr="003A56D6">
        <w:rPr>
          <w:rFonts w:ascii="Tahoma" w:hAnsi="Tahoma" w:cs="Tahoma"/>
          <w:b/>
          <w:sz w:val="28"/>
          <w:szCs w:val="28"/>
        </w:rPr>
        <w:lastRenderedPageBreak/>
        <w:t>DONACIONET E BRENDSHME JO KAPITALE</w:t>
      </w:r>
    </w:p>
    <w:p w14:paraId="39A0E2FD" w14:textId="77777777" w:rsidR="00AE7E8B" w:rsidRDefault="00AE7E8B" w:rsidP="00AE7E8B">
      <w:pPr>
        <w:jc w:val="center"/>
        <w:rPr>
          <w:rFonts w:ascii="Tahoma" w:hAnsi="Tahoma" w:cs="Tahoma"/>
          <w:b/>
          <w:sz w:val="28"/>
          <w:szCs w:val="28"/>
        </w:rPr>
      </w:pPr>
    </w:p>
    <w:p w14:paraId="6C30C7DE" w14:textId="77777777" w:rsidR="00AE7E8B" w:rsidRPr="003A56D6" w:rsidRDefault="00AE7E8B" w:rsidP="00AE7E8B">
      <w:pPr>
        <w:jc w:val="center"/>
        <w:rPr>
          <w:rFonts w:ascii="Tahoma" w:hAnsi="Tahoma" w:cs="Tahoma"/>
          <w:b/>
          <w:sz w:val="28"/>
          <w:szCs w:val="28"/>
        </w:rPr>
      </w:pPr>
    </w:p>
    <w:bookmarkStart w:id="8" w:name="_MON_1543996453"/>
    <w:bookmarkEnd w:id="8"/>
    <w:p w14:paraId="7AC7713C" w14:textId="26708630" w:rsidR="003B178B" w:rsidRDefault="00AE7E8B" w:rsidP="00AE7E8B">
      <w:pPr>
        <w:jc w:val="both"/>
        <w:rPr>
          <w:rFonts w:ascii="Tahoma" w:hAnsi="Tahoma" w:cs="Tahoma"/>
          <w:sz w:val="22"/>
          <w:szCs w:val="22"/>
        </w:rPr>
      </w:pPr>
      <w:r w:rsidRPr="005E49DA">
        <w:rPr>
          <w:rFonts w:ascii="Tahoma" w:hAnsi="Tahoma" w:cs="Tahoma"/>
          <w:sz w:val="20"/>
          <w:szCs w:val="20"/>
        </w:rPr>
        <w:object w:dxaOrig="14124" w:dyaOrig="7092" w14:anchorId="5E6EAAE9">
          <v:shape id="_x0000_i1030" type="#_x0000_t75" style="width:9in;height:325.5pt" o:ole="">
            <v:imagedata r:id="rId25" o:title=""/>
          </v:shape>
          <o:OLEObject Type="Embed" ProgID="Excel.Sheet.12" ShapeID="_x0000_i1030" DrawAspect="Content" ObjectID="_1644297658" r:id="rId26"/>
        </w:object>
      </w:r>
      <w:r w:rsidRPr="00122FB7">
        <w:rPr>
          <w:rFonts w:ascii="Tahoma" w:hAnsi="Tahoma" w:cs="Tahoma"/>
          <w:sz w:val="22"/>
          <w:szCs w:val="22"/>
        </w:rPr>
        <w:t>V</w:t>
      </w:r>
      <w:r>
        <w:rPr>
          <w:rFonts w:ascii="Tahoma" w:hAnsi="Tahoma" w:cs="Tahoma"/>
          <w:sz w:val="22"/>
          <w:szCs w:val="22"/>
        </w:rPr>
        <w:t>leren e aseteve të pasurive fikse që</w:t>
      </w:r>
      <w:r w:rsidRPr="00122FB7">
        <w:rPr>
          <w:rFonts w:ascii="Tahoma" w:hAnsi="Tahoma" w:cs="Tahoma"/>
          <w:sz w:val="22"/>
          <w:szCs w:val="22"/>
        </w:rPr>
        <w:t xml:space="preserve"> përfundon me gjendjen 3</w:t>
      </w:r>
      <w:r>
        <w:rPr>
          <w:rFonts w:ascii="Tahoma" w:hAnsi="Tahoma" w:cs="Tahoma"/>
          <w:sz w:val="22"/>
          <w:szCs w:val="22"/>
        </w:rPr>
        <w:t>1</w:t>
      </w:r>
      <w:r w:rsidRPr="00122FB7">
        <w:rPr>
          <w:rFonts w:ascii="Tahoma" w:hAnsi="Tahoma" w:cs="Tahoma"/>
          <w:sz w:val="22"/>
          <w:szCs w:val="22"/>
        </w:rPr>
        <w:t>/</w:t>
      </w:r>
      <w:r>
        <w:rPr>
          <w:rFonts w:ascii="Tahoma" w:hAnsi="Tahoma" w:cs="Tahoma"/>
          <w:sz w:val="22"/>
          <w:szCs w:val="22"/>
        </w:rPr>
        <w:t>12</w:t>
      </w:r>
      <w:r w:rsidRPr="00122FB7">
        <w:rPr>
          <w:rFonts w:ascii="Tahoma" w:hAnsi="Tahoma" w:cs="Tahoma"/>
          <w:sz w:val="22"/>
          <w:szCs w:val="22"/>
        </w:rPr>
        <w:t>/201</w:t>
      </w:r>
      <w:r>
        <w:rPr>
          <w:rFonts w:ascii="Tahoma" w:hAnsi="Tahoma" w:cs="Tahoma"/>
          <w:sz w:val="22"/>
          <w:szCs w:val="22"/>
        </w:rPr>
        <w:t>9</w:t>
      </w:r>
      <w:r w:rsidRPr="00122FB7">
        <w:rPr>
          <w:rFonts w:ascii="Tahoma" w:hAnsi="Tahoma" w:cs="Tahoma"/>
          <w:sz w:val="22"/>
          <w:szCs w:val="22"/>
        </w:rPr>
        <w:t xml:space="preserve">, ua dërgojë me qellim te shpalosjes se </w:t>
      </w:r>
      <w:r>
        <w:rPr>
          <w:rFonts w:ascii="Tahoma" w:hAnsi="Tahoma" w:cs="Tahoma"/>
          <w:sz w:val="22"/>
          <w:szCs w:val="22"/>
        </w:rPr>
        <w:t>informacioneve të pasurive në Pasqyrat financiare të Komunës së Lipjanit për periudhën deri më 31/12/2019</w:t>
      </w:r>
      <w:r w:rsidRPr="00122FB7">
        <w:rPr>
          <w:rFonts w:ascii="Tahoma" w:hAnsi="Tahoma" w:cs="Tahoma"/>
          <w:sz w:val="22"/>
          <w:szCs w:val="22"/>
        </w:rPr>
        <w:t>.</w:t>
      </w:r>
    </w:p>
    <w:p w14:paraId="06891035" w14:textId="77777777" w:rsidR="00AE7E8B" w:rsidRDefault="00AE7E8B" w:rsidP="00AE7E8B">
      <w:pPr>
        <w:jc w:val="both"/>
        <w:rPr>
          <w:rFonts w:ascii="Tahoma" w:hAnsi="Tahoma" w:cs="Tahoma"/>
          <w:sz w:val="22"/>
          <w:szCs w:val="22"/>
        </w:rPr>
      </w:pPr>
    </w:p>
    <w:p w14:paraId="533F6B37" w14:textId="77777777" w:rsidR="00AE7E8B" w:rsidRDefault="00AE7E8B" w:rsidP="00AE7E8B">
      <w:pPr>
        <w:jc w:val="both"/>
        <w:rPr>
          <w:rFonts w:ascii="Tahoma" w:hAnsi="Tahoma" w:cs="Tahoma"/>
          <w:sz w:val="22"/>
          <w:szCs w:val="22"/>
        </w:rPr>
      </w:pPr>
    </w:p>
    <w:p w14:paraId="4300EC08" w14:textId="77777777" w:rsidR="00AE7E8B" w:rsidRDefault="00AE7E8B" w:rsidP="00AE7E8B">
      <w:pPr>
        <w:jc w:val="both"/>
        <w:rPr>
          <w:rFonts w:ascii="Tahoma" w:hAnsi="Tahoma" w:cs="Tahoma"/>
          <w:sz w:val="22"/>
          <w:szCs w:val="22"/>
        </w:rPr>
      </w:pPr>
    </w:p>
    <w:p w14:paraId="156BBA96" w14:textId="77777777" w:rsidR="00AE7E8B" w:rsidRDefault="00AE7E8B" w:rsidP="00AE7E8B">
      <w:pPr>
        <w:jc w:val="both"/>
        <w:rPr>
          <w:rFonts w:ascii="Tahoma" w:hAnsi="Tahoma" w:cs="Tahoma"/>
          <w:sz w:val="22"/>
          <w:szCs w:val="22"/>
        </w:rPr>
      </w:pPr>
    </w:p>
    <w:p w14:paraId="60E1D180" w14:textId="77777777" w:rsidR="00AE7E8B" w:rsidRDefault="00AE7E8B" w:rsidP="00AE7E8B">
      <w:pPr>
        <w:jc w:val="both"/>
        <w:rPr>
          <w:rFonts w:ascii="Tahoma" w:hAnsi="Tahoma" w:cs="Tahoma"/>
          <w:sz w:val="22"/>
          <w:szCs w:val="22"/>
        </w:rPr>
      </w:pPr>
    </w:p>
    <w:p w14:paraId="522F0081" w14:textId="77777777" w:rsidR="00AE7E8B" w:rsidRDefault="00AE7E8B" w:rsidP="00AE7E8B">
      <w:pPr>
        <w:jc w:val="both"/>
        <w:rPr>
          <w:rFonts w:ascii="Tahoma" w:hAnsi="Tahoma" w:cs="Tahoma"/>
          <w:sz w:val="22"/>
          <w:szCs w:val="22"/>
        </w:rPr>
      </w:pPr>
    </w:p>
    <w:p w14:paraId="70332901" w14:textId="77777777" w:rsidR="00AE7E8B" w:rsidRDefault="00AE7E8B" w:rsidP="00AE7E8B">
      <w:pPr>
        <w:jc w:val="both"/>
        <w:rPr>
          <w:rFonts w:ascii="Tahoma" w:hAnsi="Tahoma" w:cs="Tahoma"/>
          <w:sz w:val="22"/>
          <w:szCs w:val="22"/>
        </w:rPr>
      </w:pPr>
    </w:p>
    <w:p w14:paraId="75B90AE3" w14:textId="77777777" w:rsidR="00AE7E8B" w:rsidRDefault="00AE7E8B" w:rsidP="00AE7E8B">
      <w:pPr>
        <w:jc w:val="both"/>
        <w:rPr>
          <w:rFonts w:ascii="Tahoma" w:hAnsi="Tahoma" w:cs="Tahoma"/>
          <w:sz w:val="22"/>
          <w:szCs w:val="22"/>
        </w:rPr>
      </w:pPr>
    </w:p>
    <w:p w14:paraId="56E3ACA9" w14:textId="77777777" w:rsidR="00AE7E8B" w:rsidRDefault="00AE7E8B" w:rsidP="00AE7E8B">
      <w:pPr>
        <w:jc w:val="both"/>
        <w:rPr>
          <w:rFonts w:ascii="Tahoma" w:hAnsi="Tahoma" w:cs="Tahoma"/>
          <w:sz w:val="22"/>
          <w:szCs w:val="22"/>
        </w:rPr>
      </w:pPr>
    </w:p>
    <w:p w14:paraId="7763B585" w14:textId="77777777" w:rsidR="00AE7E8B" w:rsidRDefault="00AE7E8B" w:rsidP="00AE7E8B">
      <w:pPr>
        <w:jc w:val="both"/>
        <w:rPr>
          <w:rFonts w:ascii="Tahoma" w:hAnsi="Tahoma" w:cs="Tahoma"/>
          <w:sz w:val="22"/>
          <w:szCs w:val="22"/>
        </w:rPr>
      </w:pPr>
    </w:p>
    <w:p w14:paraId="47379F42" w14:textId="77777777" w:rsidR="00AE7E8B" w:rsidRDefault="00AE7E8B" w:rsidP="00AE7E8B">
      <w:pPr>
        <w:jc w:val="both"/>
        <w:rPr>
          <w:rFonts w:ascii="Tahoma" w:hAnsi="Tahoma" w:cs="Tahoma"/>
          <w:sz w:val="22"/>
          <w:szCs w:val="22"/>
        </w:rPr>
      </w:pPr>
    </w:p>
    <w:p w14:paraId="3BE58F34" w14:textId="77777777" w:rsidR="00AE7E8B" w:rsidRDefault="00AE7E8B" w:rsidP="00AE7E8B">
      <w:pPr>
        <w:jc w:val="both"/>
        <w:rPr>
          <w:rFonts w:ascii="Tahoma" w:hAnsi="Tahoma" w:cs="Tahoma"/>
          <w:sz w:val="22"/>
          <w:szCs w:val="22"/>
        </w:rPr>
      </w:pPr>
    </w:p>
    <w:p w14:paraId="70B38AC4" w14:textId="77777777" w:rsidR="00AE7E8B" w:rsidRDefault="00AE7E8B" w:rsidP="00AE7E8B">
      <w:pPr>
        <w:jc w:val="both"/>
        <w:rPr>
          <w:rFonts w:ascii="Tahoma" w:hAnsi="Tahoma" w:cs="Tahoma"/>
          <w:sz w:val="22"/>
          <w:szCs w:val="22"/>
        </w:rPr>
      </w:pPr>
    </w:p>
    <w:p w14:paraId="32DF68FB" w14:textId="77777777" w:rsidR="00AE7E8B" w:rsidRDefault="00AE7E8B" w:rsidP="00AE7E8B">
      <w:pPr>
        <w:jc w:val="both"/>
        <w:rPr>
          <w:rFonts w:ascii="Tahoma" w:hAnsi="Tahoma" w:cs="Tahoma"/>
          <w:sz w:val="22"/>
          <w:szCs w:val="22"/>
        </w:rPr>
      </w:pPr>
    </w:p>
    <w:p w14:paraId="3FCB2EB0" w14:textId="77777777" w:rsidR="00AE7E8B" w:rsidRDefault="00AE7E8B" w:rsidP="00AE7E8B">
      <w:pPr>
        <w:jc w:val="both"/>
        <w:rPr>
          <w:rFonts w:ascii="Tahoma" w:hAnsi="Tahoma" w:cs="Tahoma"/>
          <w:sz w:val="22"/>
          <w:szCs w:val="22"/>
        </w:rPr>
      </w:pPr>
    </w:p>
    <w:p w14:paraId="70CAF70B" w14:textId="77777777" w:rsidR="00AE7E8B" w:rsidRDefault="00AE7E8B" w:rsidP="00AE7E8B">
      <w:pPr>
        <w:jc w:val="both"/>
        <w:rPr>
          <w:rFonts w:ascii="Tahoma" w:hAnsi="Tahoma" w:cs="Tahoma"/>
          <w:sz w:val="22"/>
          <w:szCs w:val="22"/>
        </w:rPr>
      </w:pPr>
    </w:p>
    <w:p w14:paraId="7DC96B71" w14:textId="77777777" w:rsidR="00AE7E8B" w:rsidRPr="00261744" w:rsidRDefault="00AE7E8B" w:rsidP="00AE7E8B">
      <w:pPr>
        <w:jc w:val="both"/>
        <w:rPr>
          <w:rFonts w:ascii="Book Antiqua" w:hAnsi="Book Antiqua"/>
          <w:b/>
          <w:color w:val="365F91"/>
          <w:lang w:val="sq-AL"/>
        </w:rPr>
      </w:pPr>
    </w:p>
    <w:p w14:paraId="1FE0312A" w14:textId="7A2AF67F" w:rsidR="005F38D6" w:rsidRPr="00261744" w:rsidRDefault="005F38D6" w:rsidP="003B010E">
      <w:pPr>
        <w:pStyle w:val="ListParagraph"/>
        <w:numPr>
          <w:ilvl w:val="1"/>
          <w:numId w:val="43"/>
        </w:numPr>
        <w:rPr>
          <w:rFonts w:ascii="Book Antiqua" w:hAnsi="Book Antiqua"/>
          <w:b/>
          <w:color w:val="365F91"/>
          <w:lang w:val="sq-AL"/>
        </w:rPr>
      </w:pPr>
      <w:r w:rsidRPr="00261744">
        <w:rPr>
          <w:rFonts w:ascii="Book Antiqua" w:hAnsi="Book Antiqua"/>
          <w:b/>
          <w:color w:val="365F91"/>
          <w:lang w:val="sq-AL"/>
        </w:rPr>
        <w:lastRenderedPageBreak/>
        <w:t xml:space="preserve">Pagesat nga palët e treta </w:t>
      </w:r>
    </w:p>
    <w:p w14:paraId="53E7AED5" w14:textId="6C84AB48" w:rsidR="003B010E" w:rsidRPr="00261744" w:rsidRDefault="00154081" w:rsidP="003B010E">
      <w:pPr>
        <w:rPr>
          <w:rFonts w:ascii="Book Antiqua" w:hAnsi="Book Antiqua" w:cstheme="minorHAnsi"/>
          <w:lang w:val="sq-AL"/>
        </w:rPr>
      </w:pPr>
      <w:r>
        <w:rPr>
          <w:rFonts w:ascii="Book Antiqua" w:hAnsi="Book Antiqua" w:cstheme="minorHAnsi"/>
          <w:lang w:val="sq-AL"/>
        </w:rPr>
        <w:t>Në zbatim</w:t>
      </w:r>
      <w:r w:rsidRPr="00261744">
        <w:rPr>
          <w:rFonts w:ascii="Book Antiqua" w:hAnsi="Book Antiqua" w:cstheme="minorHAnsi"/>
          <w:lang w:val="sq-AL"/>
        </w:rPr>
        <w:t xml:space="preserve"> të SNKSP 2017</w:t>
      </w:r>
      <w:r>
        <w:rPr>
          <w:rFonts w:ascii="Book Antiqua" w:hAnsi="Book Antiqua" w:cstheme="minorHAnsi"/>
          <w:lang w:val="sq-AL"/>
        </w:rPr>
        <w:t xml:space="preserve"> p</w:t>
      </w:r>
      <w:r w:rsidR="003B010E" w:rsidRPr="00261744">
        <w:rPr>
          <w:rFonts w:ascii="Book Antiqua" w:hAnsi="Book Antiqua" w:cstheme="minorHAnsi"/>
          <w:lang w:val="sq-AL"/>
        </w:rPr>
        <w:t xml:space="preserve">agesat nga palët e treta </w:t>
      </w:r>
      <w:r>
        <w:rPr>
          <w:rFonts w:ascii="Book Antiqua" w:hAnsi="Book Antiqua" w:cstheme="minorHAnsi"/>
          <w:lang w:val="sq-AL"/>
        </w:rPr>
        <w:t>shpalosen në shënimin 13.</w:t>
      </w:r>
    </w:p>
    <w:p w14:paraId="50500D79" w14:textId="77777777" w:rsidR="003B178B" w:rsidRPr="00261744" w:rsidRDefault="003B178B" w:rsidP="001A68B9">
      <w:pPr>
        <w:rPr>
          <w:rFonts w:ascii="Book Antiqua" w:hAnsi="Book Antiqua"/>
          <w:b/>
          <w:sz w:val="32"/>
          <w:szCs w:val="32"/>
          <w:lang w:val="sq-AL"/>
        </w:rPr>
      </w:pPr>
    </w:p>
    <w:p w14:paraId="111A3778" w14:textId="3B3F9F08" w:rsidR="009C6501" w:rsidRPr="00261744" w:rsidRDefault="003B010E" w:rsidP="00E65207">
      <w:pPr>
        <w:pStyle w:val="Heading2"/>
        <w:tabs>
          <w:tab w:val="left" w:pos="90"/>
        </w:tabs>
        <w:ind w:left="0" w:right="180"/>
        <w:jc w:val="both"/>
        <w:rPr>
          <w:rFonts w:ascii="Book Antiqua" w:hAnsi="Book Antiqua"/>
          <w:bCs w:val="0"/>
          <w:color w:val="365F91"/>
          <w:sz w:val="24"/>
          <w:lang w:val="sq-AL"/>
        </w:rPr>
      </w:pPr>
      <w:r w:rsidRPr="00261744">
        <w:rPr>
          <w:rFonts w:ascii="Book Antiqua" w:hAnsi="Book Antiqua"/>
          <w:bCs w:val="0"/>
          <w:color w:val="365F91"/>
          <w:sz w:val="24"/>
          <w:lang w:val="sq-AL"/>
        </w:rPr>
        <w:t xml:space="preserve">1.3 </w:t>
      </w:r>
      <w:r w:rsidR="009C6501" w:rsidRPr="00261744">
        <w:rPr>
          <w:rFonts w:ascii="Book Antiqua" w:hAnsi="Book Antiqua"/>
          <w:bCs w:val="0"/>
          <w:color w:val="365F91"/>
          <w:sz w:val="24"/>
          <w:lang w:val="sq-AL"/>
        </w:rPr>
        <w:t>Shumat raportuese</w:t>
      </w:r>
    </w:p>
    <w:p w14:paraId="18949210" w14:textId="77777777" w:rsidR="001C2033" w:rsidRPr="00261744" w:rsidRDefault="001C2033" w:rsidP="001C2033">
      <w:pPr>
        <w:rPr>
          <w:rFonts w:ascii="Book Antiqua" w:hAnsi="Book Antiqua"/>
          <w:lang w:val="sq-AL"/>
        </w:rPr>
      </w:pPr>
    </w:p>
    <w:p w14:paraId="38ABEAC8" w14:textId="77777777" w:rsidR="00154081" w:rsidRDefault="009C6501"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Shumat raportuese </w:t>
      </w:r>
      <w:r w:rsidR="00C6391D" w:rsidRPr="00261744">
        <w:rPr>
          <w:rFonts w:ascii="Book Antiqua" w:hAnsi="Book Antiqua" w:cstheme="minorHAnsi"/>
          <w:lang w:val="sq-AL"/>
        </w:rPr>
        <w:t>nga neni</w:t>
      </w:r>
      <w:r w:rsidR="00154081">
        <w:rPr>
          <w:rFonts w:ascii="Book Antiqua" w:hAnsi="Book Antiqua" w:cstheme="minorHAnsi"/>
          <w:lang w:val="sq-AL"/>
        </w:rPr>
        <w:t>:</w:t>
      </w:r>
    </w:p>
    <w:p w14:paraId="01E37209" w14:textId="22BBB054" w:rsidR="00154081" w:rsidRDefault="00C6391D"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13 deri te neni 15 </w:t>
      </w:r>
      <w:r w:rsidR="009C6501" w:rsidRPr="00261744">
        <w:rPr>
          <w:rFonts w:ascii="Book Antiqua" w:hAnsi="Book Antiqua" w:cstheme="minorHAnsi"/>
          <w:lang w:val="sq-AL"/>
        </w:rPr>
        <w:t>janë në `000 (mijë) Euro (€),</w:t>
      </w:r>
    </w:p>
    <w:p w14:paraId="35CEBFBA" w14:textId="52186765" w:rsidR="009C6501" w:rsidRDefault="00C6391D"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16 deri te neni 24</w:t>
      </w:r>
      <w:r w:rsidR="009C6501" w:rsidRPr="00261744">
        <w:rPr>
          <w:rFonts w:ascii="Book Antiqua" w:hAnsi="Book Antiqua" w:cstheme="minorHAnsi"/>
          <w:lang w:val="sq-AL"/>
        </w:rPr>
        <w:t xml:space="preserve"> shumat janë </w:t>
      </w:r>
      <w:r w:rsidR="00A56681">
        <w:rPr>
          <w:rFonts w:ascii="Book Antiqua" w:hAnsi="Book Antiqua" w:cstheme="minorHAnsi"/>
          <w:lang w:val="sq-AL"/>
        </w:rPr>
        <w:t>shuma e plotë</w:t>
      </w:r>
      <w:r w:rsidRPr="00261744">
        <w:rPr>
          <w:rFonts w:ascii="Book Antiqua" w:hAnsi="Book Antiqua" w:cstheme="minorHAnsi"/>
          <w:lang w:val="sq-AL"/>
        </w:rPr>
        <w:t xml:space="preserve"> </w:t>
      </w:r>
      <w:r w:rsidR="009C6501" w:rsidRPr="00261744">
        <w:rPr>
          <w:rFonts w:ascii="Book Antiqua" w:hAnsi="Book Antiqua" w:cstheme="minorHAnsi"/>
          <w:lang w:val="sq-AL"/>
        </w:rPr>
        <w:t>Euro (€).</w:t>
      </w:r>
    </w:p>
    <w:p w14:paraId="0D437E89" w14:textId="77777777" w:rsidR="00A56681" w:rsidRDefault="00A56681" w:rsidP="009C6501">
      <w:pPr>
        <w:tabs>
          <w:tab w:val="left" w:pos="90"/>
        </w:tabs>
        <w:ind w:right="180"/>
        <w:jc w:val="both"/>
        <w:rPr>
          <w:rFonts w:ascii="Book Antiqua" w:hAnsi="Book Antiqua" w:cstheme="minorHAnsi"/>
          <w:lang w:val="sq-AL"/>
        </w:rPr>
      </w:pPr>
    </w:p>
    <w:p w14:paraId="715A165F" w14:textId="4C7F96EB" w:rsidR="00A56681" w:rsidRPr="00A56681" w:rsidRDefault="00A56681" w:rsidP="00A5668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1.4 Valuta raportuese</w:t>
      </w:r>
    </w:p>
    <w:p w14:paraId="28193B17" w14:textId="7FE65ABD" w:rsidR="00A56681" w:rsidRDefault="00A56681" w:rsidP="009C6501">
      <w:pPr>
        <w:tabs>
          <w:tab w:val="left" w:pos="90"/>
        </w:tabs>
        <w:ind w:right="180"/>
        <w:jc w:val="both"/>
        <w:rPr>
          <w:rFonts w:ascii="Book Antiqua" w:hAnsi="Book Antiqua" w:cstheme="minorHAnsi"/>
          <w:lang w:val="sq-AL"/>
        </w:rPr>
      </w:pPr>
      <w:r>
        <w:rPr>
          <w:rFonts w:ascii="Book Antiqua" w:hAnsi="Book Antiqua" w:cstheme="minorHAnsi"/>
          <w:lang w:val="sq-AL"/>
        </w:rPr>
        <w:t xml:space="preserve">Shumat janë raportuar në valutën </w:t>
      </w:r>
      <w:r w:rsidRPr="00261744">
        <w:rPr>
          <w:rFonts w:ascii="Book Antiqua" w:hAnsi="Book Antiqua" w:cstheme="minorHAnsi"/>
          <w:lang w:val="sq-AL"/>
        </w:rPr>
        <w:t>Euro (€),</w:t>
      </w:r>
    </w:p>
    <w:p w14:paraId="55CD9B1F" w14:textId="77777777" w:rsidR="00A56681" w:rsidRDefault="00A56681" w:rsidP="009C6501">
      <w:pPr>
        <w:tabs>
          <w:tab w:val="left" w:pos="90"/>
        </w:tabs>
        <w:ind w:right="180"/>
        <w:jc w:val="both"/>
        <w:rPr>
          <w:rFonts w:ascii="Book Antiqua" w:hAnsi="Book Antiqua" w:cstheme="minorHAnsi"/>
          <w:lang w:val="sq-AL"/>
        </w:rPr>
      </w:pPr>
    </w:p>
    <w:p w14:paraId="4BC4E7BA" w14:textId="460CC01F" w:rsidR="00A56681" w:rsidRPr="00A56681" w:rsidRDefault="00A56681" w:rsidP="00A5668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1.5 Data e autorizimit</w:t>
      </w:r>
    </w:p>
    <w:p w14:paraId="543BA5BA" w14:textId="7A950AB1" w:rsidR="009C6501" w:rsidRPr="00261744" w:rsidRDefault="00A56681" w:rsidP="00992FEB">
      <w:pPr>
        <w:tabs>
          <w:tab w:val="left" w:pos="90"/>
        </w:tabs>
        <w:ind w:right="180"/>
        <w:jc w:val="both"/>
        <w:rPr>
          <w:rFonts w:ascii="Book Antiqua" w:hAnsi="Book Antiqua"/>
          <w:b/>
          <w:sz w:val="32"/>
          <w:szCs w:val="32"/>
          <w:lang w:val="sq-AL"/>
        </w:rPr>
      </w:pPr>
      <w:r>
        <w:rPr>
          <w:rFonts w:ascii="Book Antiqua" w:hAnsi="Book Antiqua" w:cstheme="minorHAnsi"/>
          <w:lang w:val="sq-AL"/>
        </w:rPr>
        <w:t xml:space="preserve">Autorizohen me datën e nënshkrimit te </w:t>
      </w:r>
      <w:r w:rsidR="00992FEB">
        <w:rPr>
          <w:rFonts w:ascii="Book Antiqua" w:hAnsi="Book Antiqua" w:cstheme="minorHAnsi"/>
          <w:lang w:val="sq-AL"/>
        </w:rPr>
        <w:t>d</w:t>
      </w:r>
      <w:r w:rsidR="00992FEB" w:rsidRPr="00992FEB">
        <w:rPr>
          <w:rFonts w:ascii="Book Antiqua" w:hAnsi="Book Antiqua" w:cstheme="minorHAnsi"/>
          <w:lang w:val="sq-AL"/>
        </w:rPr>
        <w:t>eklaratë</w:t>
      </w:r>
      <w:r w:rsidR="00992FEB">
        <w:rPr>
          <w:rFonts w:ascii="Book Antiqua" w:hAnsi="Book Antiqua" w:cstheme="minorHAnsi"/>
          <w:lang w:val="sq-AL"/>
        </w:rPr>
        <w:t>s për</w:t>
      </w:r>
      <w:r w:rsidR="00992FEB" w:rsidRPr="00992FEB">
        <w:rPr>
          <w:rFonts w:ascii="Book Antiqua" w:hAnsi="Book Antiqua" w:cstheme="minorHAnsi"/>
          <w:lang w:val="sq-AL"/>
        </w:rPr>
        <w:t xml:space="preserve"> Pasqyra</w:t>
      </w:r>
      <w:r w:rsidR="00992FEB">
        <w:rPr>
          <w:rFonts w:ascii="Book Antiqua" w:hAnsi="Book Antiqua" w:cstheme="minorHAnsi"/>
          <w:lang w:val="sq-AL"/>
        </w:rPr>
        <w:t>t</w:t>
      </w:r>
      <w:r w:rsidR="00992FEB" w:rsidRPr="00992FEB">
        <w:rPr>
          <w:rFonts w:ascii="Book Antiqua" w:hAnsi="Book Antiqua" w:cstheme="minorHAnsi"/>
          <w:lang w:val="sq-AL"/>
        </w:rPr>
        <w:t xml:space="preserve"> Financiare</w:t>
      </w:r>
      <w:r w:rsidR="00992FEB">
        <w:rPr>
          <w:rFonts w:ascii="Book Antiqua" w:hAnsi="Book Antiqua" w:cstheme="minorHAnsi"/>
          <w:lang w:val="sq-AL"/>
        </w:rPr>
        <w:t xml:space="preserve"> nga Zyrtari Kryesore Administrativë dhe Zyrtari Kryesore Financiar.</w:t>
      </w:r>
    </w:p>
    <w:p w14:paraId="06EC732F" w14:textId="6451877A" w:rsidR="008F08E6" w:rsidRDefault="008F08E6" w:rsidP="001A68B9">
      <w:pPr>
        <w:rPr>
          <w:rFonts w:ascii="Book Antiqua" w:hAnsi="Book Antiqua"/>
          <w:b/>
          <w:sz w:val="32"/>
          <w:szCs w:val="32"/>
          <w:lang w:val="sq-AL"/>
        </w:rPr>
      </w:pPr>
    </w:p>
    <w:p w14:paraId="5FA6C44B" w14:textId="77777777" w:rsidR="008F08E6" w:rsidRPr="008F08E6" w:rsidRDefault="008F08E6" w:rsidP="008F08E6">
      <w:pPr>
        <w:rPr>
          <w:rFonts w:ascii="Book Antiqua" w:hAnsi="Book Antiqua"/>
          <w:sz w:val="32"/>
          <w:szCs w:val="32"/>
          <w:lang w:val="sq-AL"/>
        </w:rPr>
      </w:pPr>
    </w:p>
    <w:p w14:paraId="7EBB302C" w14:textId="77777777" w:rsidR="008F08E6" w:rsidRPr="008F08E6" w:rsidRDefault="008F08E6" w:rsidP="008F08E6">
      <w:pPr>
        <w:rPr>
          <w:rFonts w:ascii="Book Antiqua" w:hAnsi="Book Antiqua"/>
          <w:sz w:val="32"/>
          <w:szCs w:val="32"/>
          <w:lang w:val="sq-AL"/>
        </w:rPr>
      </w:pPr>
    </w:p>
    <w:p w14:paraId="5D5EA8DB" w14:textId="77777777" w:rsidR="008F08E6" w:rsidRPr="008F08E6" w:rsidRDefault="008F08E6" w:rsidP="008F08E6">
      <w:pPr>
        <w:rPr>
          <w:rFonts w:ascii="Book Antiqua" w:hAnsi="Book Antiqua"/>
          <w:sz w:val="32"/>
          <w:szCs w:val="32"/>
          <w:lang w:val="sq-AL"/>
        </w:rPr>
      </w:pPr>
    </w:p>
    <w:p w14:paraId="4CCDD1F3" w14:textId="77777777" w:rsidR="008F08E6" w:rsidRPr="008F08E6" w:rsidRDefault="008F08E6" w:rsidP="008F08E6">
      <w:pPr>
        <w:rPr>
          <w:rFonts w:ascii="Book Antiqua" w:hAnsi="Book Antiqua"/>
          <w:sz w:val="32"/>
          <w:szCs w:val="32"/>
          <w:lang w:val="sq-AL"/>
        </w:rPr>
      </w:pPr>
    </w:p>
    <w:p w14:paraId="7B48A554" w14:textId="77777777" w:rsidR="008F08E6" w:rsidRPr="008F08E6" w:rsidRDefault="008F08E6" w:rsidP="008F08E6">
      <w:pPr>
        <w:rPr>
          <w:rFonts w:ascii="Book Antiqua" w:hAnsi="Book Antiqua"/>
          <w:sz w:val="32"/>
          <w:szCs w:val="32"/>
          <w:lang w:val="sq-AL"/>
        </w:rPr>
      </w:pPr>
    </w:p>
    <w:p w14:paraId="4550D518" w14:textId="77777777" w:rsidR="008F08E6" w:rsidRPr="008F08E6" w:rsidRDefault="008F08E6" w:rsidP="008F08E6">
      <w:pPr>
        <w:rPr>
          <w:rFonts w:ascii="Book Antiqua" w:hAnsi="Book Antiqua"/>
          <w:sz w:val="32"/>
          <w:szCs w:val="32"/>
          <w:lang w:val="sq-AL"/>
        </w:rPr>
      </w:pPr>
    </w:p>
    <w:p w14:paraId="679A3148" w14:textId="77777777" w:rsidR="008F08E6" w:rsidRPr="008F08E6" w:rsidRDefault="008F08E6" w:rsidP="008F08E6">
      <w:pPr>
        <w:rPr>
          <w:rFonts w:ascii="Book Antiqua" w:hAnsi="Book Antiqua"/>
          <w:sz w:val="32"/>
          <w:szCs w:val="32"/>
          <w:lang w:val="sq-AL"/>
        </w:rPr>
      </w:pPr>
    </w:p>
    <w:p w14:paraId="6EEED7A4" w14:textId="0402B580" w:rsidR="007201A1" w:rsidRPr="008F08E6" w:rsidRDefault="007201A1" w:rsidP="008F08E6">
      <w:pPr>
        <w:tabs>
          <w:tab w:val="left" w:pos="1425"/>
        </w:tabs>
        <w:rPr>
          <w:rFonts w:ascii="Book Antiqua" w:hAnsi="Book Antiqua"/>
          <w:sz w:val="32"/>
          <w:szCs w:val="32"/>
          <w:lang w:val="sq-AL"/>
        </w:rPr>
        <w:sectPr w:rsidR="007201A1" w:rsidRPr="008F08E6" w:rsidSect="003B178B">
          <w:pgSz w:w="12240" w:h="15840"/>
          <w:pgMar w:top="1440" w:right="1800" w:bottom="1440" w:left="907" w:header="720" w:footer="720" w:gutter="0"/>
          <w:cols w:space="720"/>
          <w:docGrid w:linePitch="326"/>
        </w:sectPr>
      </w:pPr>
    </w:p>
    <w:p w14:paraId="01A0EFD9" w14:textId="77777777" w:rsidR="003B178B" w:rsidRPr="00261744" w:rsidRDefault="003B178B" w:rsidP="003B178B">
      <w:pPr>
        <w:tabs>
          <w:tab w:val="left" w:pos="1080"/>
        </w:tabs>
        <w:rPr>
          <w:rFonts w:ascii="Book Antiqua" w:hAnsi="Book Antiqua"/>
          <w:b/>
          <w:bCs/>
          <w:color w:val="365F91"/>
          <w:lang w:val="sq-AL"/>
        </w:rPr>
      </w:pPr>
      <w:r w:rsidRPr="00261744">
        <w:rPr>
          <w:rFonts w:ascii="Book Antiqua" w:hAnsi="Book Antiqua"/>
          <w:b/>
          <w:bCs/>
          <w:color w:val="365F91"/>
          <w:lang w:val="sq-AL"/>
        </w:rPr>
        <w:lastRenderedPageBreak/>
        <w:t>Neni 14.6</w:t>
      </w:r>
    </w:p>
    <w:p w14:paraId="161E0E3C" w14:textId="77777777" w:rsidR="003B178B" w:rsidRPr="00261744" w:rsidRDefault="003B178B" w:rsidP="003B178B">
      <w:pPr>
        <w:tabs>
          <w:tab w:val="left" w:pos="1080"/>
        </w:tabs>
        <w:rPr>
          <w:rFonts w:ascii="Book Antiqua" w:hAnsi="Book Antiqua"/>
          <w:b/>
          <w:color w:val="365F91"/>
          <w:sz w:val="22"/>
          <w:u w:val="single"/>
          <w:lang w:val="sq-AL"/>
        </w:rPr>
      </w:pPr>
      <w:r w:rsidRPr="00261744">
        <w:rPr>
          <w:rFonts w:ascii="Book Antiqua" w:hAnsi="Book Antiqua"/>
          <w:b/>
          <w:color w:val="365F91"/>
          <w:u w:val="single"/>
          <w:lang w:val="sq-AL"/>
        </w:rPr>
        <w:t xml:space="preserve">Shpalosja e ndarjeve fillestare dhe finale të buxhetit </w:t>
      </w:r>
    </w:p>
    <w:bookmarkStart w:id="9" w:name="_MON_1543317098"/>
    <w:bookmarkEnd w:id="9"/>
    <w:p w14:paraId="2B2907C9" w14:textId="12A1312C" w:rsidR="003B178B" w:rsidRPr="00261744" w:rsidRDefault="00AA1BA3" w:rsidP="003B178B">
      <w:pPr>
        <w:rPr>
          <w:rFonts w:ascii="Book Antiqua" w:hAnsi="Book Antiqua"/>
          <w:lang w:val="sq-AL"/>
        </w:rPr>
      </w:pPr>
      <w:r w:rsidRPr="00261744">
        <w:rPr>
          <w:rFonts w:ascii="Book Antiqua" w:hAnsi="Book Antiqua"/>
          <w:lang w:val="sq-AL"/>
        </w:rPr>
        <w:object w:dxaOrig="19183" w:dyaOrig="8124" w14:anchorId="00D8361F">
          <v:shape id="_x0000_i1031" type="#_x0000_t75" style="width:672pt;height:379.5pt" o:ole="">
            <v:imagedata r:id="rId27" o:title=""/>
          </v:shape>
          <o:OLEObject Type="Embed" ProgID="Excel.Sheet.8" ShapeID="_x0000_i1031" DrawAspect="Content" ObjectID="_1644297659" r:id="rId28"/>
        </w:object>
      </w:r>
    </w:p>
    <w:p w14:paraId="601C69F8" w14:textId="77777777" w:rsidR="003B178B" w:rsidRPr="00261744" w:rsidRDefault="003B178B" w:rsidP="003B178B">
      <w:pPr>
        <w:tabs>
          <w:tab w:val="left" w:pos="1080"/>
        </w:tabs>
        <w:rPr>
          <w:rFonts w:ascii="Book Antiqua" w:hAnsi="Book Antiqua"/>
          <w:b/>
          <w:sz w:val="20"/>
          <w:u w:val="single"/>
          <w:lang w:val="sq-AL"/>
        </w:rPr>
      </w:pPr>
    </w:p>
    <w:p w14:paraId="3D1A3D47" w14:textId="02B021D9" w:rsidR="003B178B" w:rsidRDefault="003B178B" w:rsidP="003B178B">
      <w:pPr>
        <w:tabs>
          <w:tab w:val="left" w:pos="1080"/>
        </w:tabs>
        <w:rPr>
          <w:rFonts w:ascii="Book Antiqua" w:hAnsi="Book Antiqua"/>
          <w:b/>
          <w:sz w:val="20"/>
          <w:u w:val="single"/>
          <w:lang w:val="sq-AL"/>
        </w:rPr>
      </w:pPr>
      <w:r w:rsidRPr="00261744">
        <w:rPr>
          <w:rFonts w:ascii="Book Antiqua" w:hAnsi="Book Antiqua"/>
          <w:b/>
          <w:sz w:val="20"/>
          <w:u w:val="single"/>
          <w:lang w:val="sq-AL"/>
        </w:rPr>
        <w:lastRenderedPageBreak/>
        <w:t>Shpalos në detaje shënimet në tabelë:</w:t>
      </w:r>
      <w:r w:rsidR="00A03BE3">
        <w:rPr>
          <w:rFonts w:ascii="Book Antiqua" w:hAnsi="Book Antiqua"/>
          <w:b/>
          <w:sz w:val="20"/>
          <w:u w:val="single"/>
          <w:lang w:val="sq-AL"/>
        </w:rPr>
        <w:t>Buxheti i Komune se Lijanit i miratuar ne shtator te vitit 2018 ka qene  15,896,971.00€ ndersa buxheti perfundimtar  ne SIMFK eshte 16,897,152.75€. Ky ndryshim vie si rezultat i bartjes se te hyrave ,  huamarrjes , donacioneve.</w:t>
      </w:r>
    </w:p>
    <w:p w14:paraId="29E2F3CF" w14:textId="36989610" w:rsidR="00A03BE3" w:rsidRDefault="00A03BE3" w:rsidP="003B178B">
      <w:pPr>
        <w:tabs>
          <w:tab w:val="left" w:pos="1080"/>
        </w:tabs>
        <w:rPr>
          <w:rFonts w:ascii="Book Antiqua" w:hAnsi="Book Antiqua"/>
          <w:b/>
          <w:sz w:val="20"/>
          <w:u w:val="single"/>
          <w:lang w:val="sq-AL"/>
        </w:rPr>
      </w:pPr>
      <w:r>
        <w:rPr>
          <w:rFonts w:ascii="Book Antiqua" w:hAnsi="Book Antiqua"/>
          <w:b/>
          <w:sz w:val="20"/>
          <w:u w:val="single"/>
          <w:lang w:val="sq-AL"/>
        </w:rPr>
        <w:t>Granti qeveritar 13,774,546.98, te hyrat vetanake 1,983,269.00, si dhe tejkalimi i te hyrave 165,298.83 qe ne total te hyrat 2,161,971.03, donacionet 126,663.76, te hyrat e bartura987,665.43, si dhe huamarrja 55,007.58€.</w:t>
      </w:r>
    </w:p>
    <w:p w14:paraId="12FAB258" w14:textId="0B12673F" w:rsidR="00A03BE3" w:rsidRPr="00992FEB" w:rsidRDefault="00A03BE3" w:rsidP="003B178B">
      <w:pPr>
        <w:tabs>
          <w:tab w:val="left" w:pos="1080"/>
        </w:tabs>
        <w:rPr>
          <w:rFonts w:ascii="Book Antiqua" w:hAnsi="Book Antiqua"/>
          <w:b/>
          <w:sz w:val="20"/>
          <w:u w:val="single"/>
          <w:lang w:val="sq-AL"/>
        </w:rPr>
        <w:sectPr w:rsidR="00A03BE3" w:rsidRPr="00992FEB" w:rsidSect="003B178B">
          <w:pgSz w:w="15840" w:h="12240" w:orient="landscape"/>
          <w:pgMar w:top="907" w:right="1440" w:bottom="1800" w:left="1440" w:header="720" w:footer="720" w:gutter="0"/>
          <w:cols w:space="720"/>
          <w:titlePg/>
          <w:docGrid w:linePitch="360"/>
        </w:sectPr>
      </w:pPr>
      <w:r>
        <w:rPr>
          <w:rFonts w:ascii="Book Antiqua" w:hAnsi="Book Antiqua"/>
          <w:b/>
          <w:sz w:val="20"/>
          <w:u w:val="single"/>
          <w:lang w:val="sq-AL"/>
        </w:rPr>
        <w:t xml:space="preserve">Shpenzimi i buxhetit ka qene 15,620,345.03 </w:t>
      </w:r>
      <w:r w:rsidR="00E46DFA">
        <w:rPr>
          <w:rFonts w:ascii="Book Antiqua" w:hAnsi="Book Antiqua"/>
          <w:b/>
          <w:sz w:val="20"/>
          <w:u w:val="single"/>
          <w:lang w:val="sq-AL"/>
        </w:rPr>
        <w:t>ose</w:t>
      </w:r>
      <w:r>
        <w:rPr>
          <w:rFonts w:ascii="Book Antiqua" w:hAnsi="Book Antiqua"/>
          <w:b/>
          <w:sz w:val="20"/>
          <w:u w:val="single"/>
          <w:lang w:val="sq-AL"/>
        </w:rPr>
        <w:t xml:space="preserve"> ne % 92.44%. Granti qeveritar 96.73%, kurse te hyrat 72.02%., te hyrat e bartura 73.60% dhe huamarrja ka qene 95.91%</w:t>
      </w:r>
    </w:p>
    <w:p w14:paraId="16F2CD09" w14:textId="30556A93" w:rsidR="003B178B" w:rsidRDefault="003B178B" w:rsidP="003B178B">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w:t>
      </w:r>
      <w:r w:rsidR="00DC0A0E">
        <w:rPr>
          <w:rFonts w:ascii="Book Antiqua" w:hAnsi="Book Antiqua"/>
          <w:b/>
          <w:color w:val="365F91"/>
          <w:u w:val="single"/>
          <w:lang w:val="sq-AL"/>
        </w:rPr>
        <w:t xml:space="preserve">2 deri 12 </w:t>
      </w:r>
      <w:r w:rsidR="00EB2847">
        <w:rPr>
          <w:rFonts w:ascii="Book Antiqua" w:hAnsi="Book Antiqua"/>
          <w:b/>
          <w:color w:val="365F91"/>
          <w:u w:val="single"/>
          <w:lang w:val="sq-AL"/>
        </w:rPr>
        <w:t>P</w:t>
      </w:r>
      <w:r w:rsidR="00DC0A0E">
        <w:rPr>
          <w:rFonts w:ascii="Book Antiqua" w:hAnsi="Book Antiqua"/>
          <w:b/>
          <w:color w:val="365F91"/>
          <w:u w:val="single"/>
          <w:lang w:val="sq-AL"/>
        </w:rPr>
        <w:t>rezantim i ndryshimeve materiale</w:t>
      </w:r>
    </w:p>
    <w:p w14:paraId="41211E5D" w14:textId="77777777" w:rsidR="003B178B" w:rsidRPr="00261744" w:rsidRDefault="003B178B" w:rsidP="003B178B">
      <w:pPr>
        <w:tabs>
          <w:tab w:val="left" w:pos="1080"/>
        </w:tabs>
        <w:rPr>
          <w:rFonts w:ascii="Book Antiqua" w:hAnsi="Book Antiqua"/>
          <w:b/>
          <w:color w:val="365F91"/>
          <w:u w:val="single"/>
          <w:lang w:val="sq-AL"/>
        </w:rPr>
      </w:pPr>
    </w:p>
    <w:p w14:paraId="7BB09A6C" w14:textId="5AC55AA5" w:rsidR="003B178B" w:rsidRPr="00261744" w:rsidRDefault="003B178B" w:rsidP="003B178B">
      <w:pPr>
        <w:jc w:val="both"/>
        <w:rPr>
          <w:rFonts w:ascii="Book Antiqua" w:hAnsi="Book Antiqua"/>
          <w:lang w:val="sq-AL"/>
        </w:rPr>
      </w:pPr>
      <w:r w:rsidRPr="00261744">
        <w:rPr>
          <w:rFonts w:ascii="Book Antiqua" w:hAnsi="Book Antiqua"/>
          <w:lang w:val="sq-AL"/>
        </w:rPr>
        <w:t>Për dallim prej shënimeve 2</w:t>
      </w:r>
      <w:r>
        <w:rPr>
          <w:rFonts w:ascii="Book Antiqua" w:hAnsi="Book Antiqua"/>
          <w:lang w:val="sq-AL"/>
        </w:rPr>
        <w:t xml:space="preserve"> deri </w:t>
      </w:r>
      <w:r w:rsidR="00EB2847">
        <w:rPr>
          <w:rFonts w:ascii="Book Antiqua" w:hAnsi="Book Antiqua"/>
          <w:lang w:val="sq-AL"/>
        </w:rPr>
        <w:t>12</w:t>
      </w:r>
      <w:r w:rsidRPr="00261744">
        <w:rPr>
          <w:rFonts w:ascii="Book Antiqua" w:hAnsi="Book Antiqua"/>
          <w:lang w:val="sq-AL"/>
        </w:rPr>
        <w:t xml:space="preserve">, këto shënime  përdoren për të sqaruar dallimin </w:t>
      </w:r>
      <w:r w:rsidRPr="00261744">
        <w:rPr>
          <w:rFonts w:ascii="Book Antiqua" w:hAnsi="Book Antiqua"/>
          <w:b/>
          <w:u w:val="single"/>
          <w:lang w:val="sq-AL"/>
        </w:rPr>
        <w:t xml:space="preserve">material </w:t>
      </w:r>
      <w:r w:rsidRPr="00261744">
        <w:rPr>
          <w:rFonts w:ascii="Book Antiqua" w:hAnsi="Book Antiqua"/>
          <w:lang w:val="sq-AL"/>
        </w:rPr>
        <w:t xml:space="preserve"> në kolonën </w:t>
      </w:r>
      <w:r w:rsidRPr="00261744">
        <w:rPr>
          <w:rFonts w:ascii="Book Antiqua" w:hAnsi="Book Antiqua"/>
          <w:b/>
          <w:lang w:val="sq-AL"/>
        </w:rPr>
        <w:t>D</w:t>
      </w:r>
      <w:r w:rsidR="00EB2847">
        <w:rPr>
          <w:rFonts w:ascii="Book Antiqua" w:hAnsi="Book Antiqua"/>
          <w:b/>
          <w:lang w:val="sq-AL"/>
        </w:rPr>
        <w:t xml:space="preserve"> </w:t>
      </w:r>
      <w:r w:rsidR="00EB2847" w:rsidRPr="00EB2847">
        <w:rPr>
          <w:rFonts w:ascii="Book Antiqua" w:hAnsi="Book Antiqua"/>
          <w:i/>
          <w:lang w:val="sq-AL"/>
        </w:rPr>
        <w:t>(neni 14)</w:t>
      </w:r>
      <w:r w:rsidR="00EB2847">
        <w:rPr>
          <w:rFonts w:ascii="Book Antiqua" w:hAnsi="Book Antiqua"/>
          <w:lang w:val="sq-AL"/>
        </w:rPr>
        <w:t xml:space="preserve"> </w:t>
      </w:r>
      <w:r w:rsidRPr="00EB2847">
        <w:rPr>
          <w:rFonts w:ascii="Book Antiqua" w:hAnsi="Book Antiqua"/>
          <w:lang w:val="sq-AL"/>
        </w:rPr>
        <w:t>,</w:t>
      </w:r>
      <w:r w:rsidRPr="00261744">
        <w:rPr>
          <w:rFonts w:ascii="Book Antiqua" w:hAnsi="Book Antiqua"/>
          <w:b/>
          <w:lang w:val="sq-AL"/>
        </w:rPr>
        <w:t xml:space="preserve"> </w:t>
      </w:r>
      <w:r w:rsidRPr="00261744">
        <w:rPr>
          <w:rFonts w:ascii="Book Antiqua" w:hAnsi="Book Antiqua"/>
          <w:lang w:val="sq-AL"/>
        </w:rPr>
        <w:t xml:space="preserve">domethënë dallimin material të realizimit të buxhetit. SNKSP  në bazë të parasë se gatshme kërkon të sqarohen dallimet materiale. Varësisht nga madhësia e dallimit, nuk kanë nevojë të ofrohen shpjegime për të gjitha kategoritë, andaj mund të kërkohen ndryshime në sistemin e numërimit të shënimeve. Kur të sqarohen dallimet e ndonjë kategorie të ndarjes, duhet të jepet përmbledhja e natyrës së ndryshimit. </w:t>
      </w:r>
    </w:p>
    <w:p w14:paraId="5752175B" w14:textId="4144C954" w:rsidR="009C6501" w:rsidRDefault="009C6501" w:rsidP="001A68B9">
      <w:pPr>
        <w:rPr>
          <w:rFonts w:ascii="Book Antiqua" w:hAnsi="Book Antiqua"/>
          <w:b/>
          <w:sz w:val="32"/>
          <w:szCs w:val="32"/>
          <w:lang w:val="sq-AL"/>
        </w:rPr>
      </w:pPr>
    </w:p>
    <w:p w14:paraId="6F789AD1" w14:textId="77777777" w:rsidR="003B178B" w:rsidRPr="00261744" w:rsidRDefault="003B178B" w:rsidP="001A68B9">
      <w:pPr>
        <w:rPr>
          <w:rFonts w:ascii="Book Antiqua" w:hAnsi="Book Antiqua"/>
          <w:b/>
          <w:sz w:val="32"/>
          <w:szCs w:val="32"/>
          <w:lang w:val="sq-AL"/>
        </w:rPr>
      </w:pPr>
    </w:p>
    <w:p w14:paraId="328BE12D" w14:textId="77777777" w:rsidR="00516C7E" w:rsidRPr="00261744" w:rsidRDefault="00516C7E" w:rsidP="00516C7E">
      <w:pPr>
        <w:rPr>
          <w:rFonts w:ascii="Book Antiqua" w:hAnsi="Book Antiqua"/>
          <w:b/>
          <w:color w:val="365F91"/>
          <w:sz w:val="32"/>
          <w:szCs w:val="32"/>
          <w:lang w:val="sq-AL"/>
        </w:rPr>
      </w:pPr>
      <w:r w:rsidRPr="00261744">
        <w:rPr>
          <w:rFonts w:ascii="Book Antiqua" w:hAnsi="Book Antiqua"/>
          <w:b/>
          <w:color w:val="365F91"/>
          <w:u w:val="single"/>
          <w:lang w:val="sq-AL"/>
        </w:rPr>
        <w:t>Shënimi 2</w:t>
      </w:r>
      <w:r w:rsidR="005E6F42"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Paga</w:t>
      </w:r>
      <w:r w:rsidRPr="00261744">
        <w:rPr>
          <w:rFonts w:ascii="Book Antiqua" w:hAnsi="Book Antiqua"/>
          <w:b/>
          <w:color w:val="365F91"/>
          <w:u w:val="single"/>
          <w:lang w:val="sq-AL"/>
        </w:rPr>
        <w:t xml:space="preserve"> dhe rroga</w:t>
      </w:r>
    </w:p>
    <w:p w14:paraId="3B4A4AEC" w14:textId="77777777" w:rsidR="00516C7E" w:rsidRPr="00261744" w:rsidRDefault="00516C7E" w:rsidP="00516C7E">
      <w:pPr>
        <w:ind w:left="720"/>
        <w:rPr>
          <w:rFonts w:ascii="Book Antiqua" w:hAnsi="Book Antiqua"/>
          <w:b/>
          <w:sz w:val="32"/>
          <w:szCs w:val="32"/>
          <w:lang w:val="sq-AL"/>
        </w:rPr>
      </w:pPr>
    </w:p>
    <w:bookmarkStart w:id="10" w:name="_MON_1543301499"/>
    <w:bookmarkEnd w:id="10"/>
    <w:p w14:paraId="43E0A332" w14:textId="6FD0CB23" w:rsidR="00A675F1" w:rsidRPr="00261744" w:rsidRDefault="00624FEA" w:rsidP="003B178B">
      <w:pPr>
        <w:tabs>
          <w:tab w:val="left" w:pos="1300"/>
        </w:tabs>
        <w:ind w:hanging="180"/>
        <w:rPr>
          <w:rFonts w:ascii="Book Antiqua" w:hAnsi="Book Antiqua"/>
          <w:lang w:val="sq-AL"/>
        </w:rPr>
      </w:pPr>
      <w:r w:rsidRPr="00261744">
        <w:rPr>
          <w:rFonts w:ascii="Book Antiqua" w:hAnsi="Book Antiqua"/>
          <w:lang w:val="sq-AL"/>
        </w:rPr>
        <w:object w:dxaOrig="20453" w:dyaOrig="4656" w14:anchorId="0620C4F4">
          <v:shape id="_x0000_i1032" type="#_x0000_t75" style="width:725.25pt;height:222.75pt" o:ole="">
            <v:imagedata r:id="rId29" o:title=""/>
          </v:shape>
          <o:OLEObject Type="Embed" ProgID="Excel.Sheet.8" ShapeID="_x0000_i1032" DrawAspect="Content" ObjectID="_1644297660" r:id="rId30"/>
        </w:object>
      </w:r>
    </w:p>
    <w:p w14:paraId="2C2915D4" w14:textId="1BE19749" w:rsidR="00516C7E" w:rsidRPr="00261744" w:rsidRDefault="00D451BA" w:rsidP="00516C7E">
      <w:pPr>
        <w:tabs>
          <w:tab w:val="left" w:pos="1300"/>
        </w:tabs>
        <w:rPr>
          <w:rFonts w:ascii="Book Antiqua" w:hAnsi="Book Antiqua"/>
          <w:lang w:val="sq-AL"/>
        </w:rPr>
      </w:pPr>
      <w:r w:rsidRPr="00261744">
        <w:rPr>
          <w:rFonts w:ascii="Book Antiqua" w:hAnsi="Book Antiqua"/>
          <w:b/>
          <w:sz w:val="20"/>
          <w:u w:val="single"/>
          <w:lang w:val="sq-AL"/>
        </w:rPr>
        <w:t xml:space="preserve"> Shpalos në detaje  shënimet e pasqyruara në tabelë:</w:t>
      </w:r>
    </w:p>
    <w:p w14:paraId="3F37348A" w14:textId="77777777" w:rsidR="005E6F42" w:rsidRPr="00261744" w:rsidRDefault="005E6F42" w:rsidP="005E6F42">
      <w:pPr>
        <w:tabs>
          <w:tab w:val="left" w:pos="1300"/>
        </w:tabs>
        <w:rPr>
          <w:rFonts w:ascii="Book Antiqua" w:hAnsi="Book Antiqua"/>
          <w:b/>
          <w:i/>
          <w:sz w:val="2"/>
          <w:u w:val="single"/>
          <w:lang w:val="sq-AL"/>
        </w:rPr>
      </w:pPr>
    </w:p>
    <w:p w14:paraId="7DB9805C" w14:textId="77777777" w:rsidR="007201A1" w:rsidRPr="00261744" w:rsidRDefault="007201A1" w:rsidP="007201A1">
      <w:pPr>
        <w:tabs>
          <w:tab w:val="left" w:pos="1300"/>
        </w:tabs>
        <w:rPr>
          <w:rFonts w:ascii="Book Antiqua" w:hAnsi="Book Antiqua"/>
          <w:b/>
          <w:sz w:val="20"/>
          <w:u w:val="single"/>
          <w:lang w:val="sq-AL"/>
        </w:rPr>
      </w:pPr>
    </w:p>
    <w:p w14:paraId="507E3937" w14:textId="77777777" w:rsidR="007201A1" w:rsidRPr="00261744" w:rsidRDefault="007201A1" w:rsidP="007201A1">
      <w:pPr>
        <w:tabs>
          <w:tab w:val="left" w:pos="1300"/>
        </w:tabs>
        <w:rPr>
          <w:rFonts w:ascii="Book Antiqua" w:hAnsi="Book Antiqua"/>
          <w:b/>
          <w:sz w:val="20"/>
          <w:u w:val="single"/>
          <w:lang w:val="sq-AL"/>
        </w:rPr>
      </w:pPr>
    </w:p>
    <w:p w14:paraId="29841C61" w14:textId="77777777" w:rsidR="007201A1" w:rsidRPr="00261744" w:rsidRDefault="007201A1" w:rsidP="007201A1">
      <w:pPr>
        <w:tabs>
          <w:tab w:val="left" w:pos="1300"/>
        </w:tabs>
        <w:rPr>
          <w:rFonts w:ascii="Book Antiqua" w:hAnsi="Book Antiqua"/>
          <w:b/>
          <w:sz w:val="20"/>
          <w:u w:val="single"/>
          <w:lang w:val="sq-AL"/>
        </w:rPr>
      </w:pPr>
    </w:p>
    <w:p w14:paraId="6EC10F51" w14:textId="6AC31FF9" w:rsidR="007201A1" w:rsidRPr="00261744" w:rsidRDefault="00E141B1" w:rsidP="007201A1">
      <w:pPr>
        <w:tabs>
          <w:tab w:val="left" w:pos="1300"/>
        </w:tabs>
        <w:rPr>
          <w:rFonts w:ascii="Book Antiqua" w:hAnsi="Book Antiqua"/>
          <w:b/>
          <w:sz w:val="20"/>
          <w:u w:val="single"/>
          <w:lang w:val="sq-AL"/>
        </w:rPr>
      </w:pPr>
      <w:r>
        <w:rPr>
          <w:rFonts w:ascii="Book Antiqua" w:hAnsi="Book Antiqua"/>
          <w:noProof/>
        </w:rPr>
        <w:lastRenderedPageBreak/>
        <w:object w:dxaOrig="1440" w:dyaOrig="1440" w14:anchorId="3230762B">
          <v:shape id="_x0000_s1117" type="#_x0000_t75" style="position:absolute;margin-left:0;margin-top:25.3pt;width:940.4pt;height:323.25pt;z-index:251670528">
            <v:imagedata r:id="rId31" o:title=""/>
            <w10:wrap type="square" side="right"/>
          </v:shape>
          <o:OLEObject Type="Embed" ProgID="Excel.Sheet.8" ShapeID="_x0000_s1117" DrawAspect="Content" ObjectID="_1644297682" r:id="rId32"/>
        </w:object>
      </w:r>
      <w:r w:rsidR="007201A1" w:rsidRPr="00261744">
        <w:rPr>
          <w:rFonts w:ascii="Book Antiqua" w:hAnsi="Book Antiqua"/>
          <w:b/>
          <w:color w:val="365F91"/>
          <w:u w:val="single"/>
          <w:lang w:val="sq-AL"/>
        </w:rPr>
        <w:t>Shënimi 3   Mallra dhe shërbime</w:t>
      </w:r>
    </w:p>
    <w:p w14:paraId="238F19E1" w14:textId="77777777" w:rsidR="00A675F1" w:rsidRPr="00261744" w:rsidRDefault="00A675F1" w:rsidP="00482270">
      <w:pPr>
        <w:tabs>
          <w:tab w:val="left" w:pos="1300"/>
        </w:tabs>
        <w:rPr>
          <w:rFonts w:ascii="Book Antiqua" w:hAnsi="Book Antiqua"/>
          <w:b/>
          <w:sz w:val="20"/>
          <w:u w:val="single"/>
          <w:lang w:val="sq-AL"/>
        </w:rPr>
      </w:pPr>
    </w:p>
    <w:p w14:paraId="712EC2AA" w14:textId="77777777" w:rsidR="00482270" w:rsidRPr="00261744" w:rsidRDefault="00D06934" w:rsidP="00482270">
      <w:pPr>
        <w:tabs>
          <w:tab w:val="left" w:pos="1300"/>
        </w:tabs>
        <w:rPr>
          <w:rFonts w:ascii="Book Antiqua" w:hAnsi="Book Antiqua"/>
          <w:b/>
          <w:sz w:val="20"/>
          <w:u w:val="single"/>
          <w:lang w:val="sq-AL"/>
        </w:rPr>
      </w:pPr>
      <w:r w:rsidRPr="00261744">
        <w:rPr>
          <w:rFonts w:ascii="Book Antiqua" w:hAnsi="Book Antiqua"/>
          <w:b/>
          <w:sz w:val="20"/>
          <w:u w:val="single"/>
          <w:lang w:val="sq-AL"/>
        </w:rPr>
        <w:t xml:space="preserve">Shpalos në detaje </w:t>
      </w:r>
      <w:r w:rsidR="00482270" w:rsidRPr="00261744">
        <w:rPr>
          <w:rFonts w:ascii="Book Antiqua" w:hAnsi="Book Antiqua"/>
          <w:b/>
          <w:sz w:val="20"/>
          <w:u w:val="single"/>
          <w:lang w:val="sq-AL"/>
        </w:rPr>
        <w:t>shënimet në tabelë:</w:t>
      </w:r>
    </w:p>
    <w:p w14:paraId="29EED937" w14:textId="77777777" w:rsidR="00482270" w:rsidRDefault="00516C7E" w:rsidP="00482270">
      <w:pPr>
        <w:rPr>
          <w:rFonts w:ascii="Book Antiqua" w:hAnsi="Book Antiqua"/>
          <w:b/>
          <w:color w:val="365F91"/>
          <w:u w:val="single"/>
          <w:lang w:val="sq-AL"/>
        </w:rPr>
      </w:pPr>
      <w:r w:rsidRPr="00261744">
        <w:rPr>
          <w:rFonts w:ascii="Book Antiqua" w:hAnsi="Book Antiqua"/>
          <w:b/>
          <w:color w:val="365F91"/>
          <w:u w:val="single"/>
          <w:lang w:val="sq-AL"/>
        </w:rPr>
        <w:br w:type="textWrapping" w:clear="all"/>
      </w:r>
    </w:p>
    <w:p w14:paraId="2BE45CD5" w14:textId="77777777" w:rsidR="00B64DC8" w:rsidRDefault="00B64DC8" w:rsidP="00482270">
      <w:pPr>
        <w:rPr>
          <w:rFonts w:ascii="Book Antiqua" w:hAnsi="Book Antiqua"/>
          <w:b/>
          <w:color w:val="365F91"/>
          <w:u w:val="single"/>
          <w:lang w:val="sq-AL"/>
        </w:rPr>
      </w:pPr>
    </w:p>
    <w:p w14:paraId="37D52953" w14:textId="77777777" w:rsidR="00B64DC8" w:rsidRPr="00261744" w:rsidRDefault="00B64DC8" w:rsidP="00482270">
      <w:pPr>
        <w:rPr>
          <w:rFonts w:ascii="Book Antiqua" w:hAnsi="Book Antiqua"/>
          <w:b/>
          <w:color w:val="365F91"/>
          <w:u w:val="single"/>
          <w:lang w:val="sq-AL"/>
        </w:rPr>
      </w:pPr>
    </w:p>
    <w:p w14:paraId="06D8C39E" w14:textId="77777777" w:rsidR="007A3E3E" w:rsidRDefault="007A3E3E" w:rsidP="00516C7E">
      <w:pPr>
        <w:tabs>
          <w:tab w:val="left" w:pos="1080"/>
        </w:tabs>
        <w:rPr>
          <w:rFonts w:ascii="Book Antiqua" w:hAnsi="Book Antiqua"/>
          <w:b/>
          <w:color w:val="365F91"/>
          <w:u w:val="single"/>
          <w:lang w:val="sq-AL"/>
        </w:rPr>
      </w:pPr>
    </w:p>
    <w:p w14:paraId="4E799B58" w14:textId="77777777" w:rsidR="00D24784" w:rsidRDefault="00D24784" w:rsidP="00516C7E">
      <w:pPr>
        <w:tabs>
          <w:tab w:val="left" w:pos="1080"/>
        </w:tabs>
        <w:rPr>
          <w:rFonts w:ascii="Book Antiqua" w:hAnsi="Book Antiqua"/>
          <w:b/>
          <w:color w:val="365F91"/>
          <w:u w:val="single"/>
          <w:lang w:val="sq-AL"/>
        </w:rPr>
      </w:pPr>
    </w:p>
    <w:p w14:paraId="2A49513E" w14:textId="77777777" w:rsidR="00D24784" w:rsidRDefault="00D24784" w:rsidP="00516C7E">
      <w:pPr>
        <w:tabs>
          <w:tab w:val="left" w:pos="1080"/>
        </w:tabs>
        <w:rPr>
          <w:rFonts w:ascii="Book Antiqua" w:hAnsi="Book Antiqua"/>
          <w:b/>
          <w:color w:val="365F91"/>
          <w:u w:val="single"/>
          <w:lang w:val="sq-AL"/>
        </w:rPr>
      </w:pPr>
    </w:p>
    <w:p w14:paraId="28474350" w14:textId="77777777" w:rsidR="00516C7E" w:rsidRPr="00261744" w:rsidRDefault="00516C7E" w:rsidP="00516C7E">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602A04" w:rsidRPr="00261744">
        <w:rPr>
          <w:rFonts w:ascii="Book Antiqua" w:hAnsi="Book Antiqua"/>
          <w:b/>
          <w:color w:val="365F91"/>
          <w:u w:val="single"/>
          <w:lang w:val="sq-AL"/>
        </w:rPr>
        <w:t>4</w:t>
      </w:r>
      <w:r w:rsidRPr="00261744">
        <w:rPr>
          <w:rFonts w:ascii="Book Antiqua" w:hAnsi="Book Antiqua"/>
          <w:b/>
          <w:color w:val="365F91"/>
          <w:u w:val="single"/>
          <w:lang w:val="sq-AL"/>
        </w:rPr>
        <w:tab/>
        <w:t>S</w:t>
      </w:r>
      <w:r w:rsidR="00482270" w:rsidRPr="00261744">
        <w:rPr>
          <w:rFonts w:ascii="Book Antiqua" w:hAnsi="Book Antiqua"/>
          <w:b/>
          <w:color w:val="365F91"/>
          <w:u w:val="single"/>
          <w:lang w:val="sq-AL"/>
        </w:rPr>
        <w:t>hpenzime</w:t>
      </w:r>
      <w:r w:rsidRPr="00261744">
        <w:rPr>
          <w:rFonts w:ascii="Book Antiqua" w:hAnsi="Book Antiqua"/>
          <w:b/>
          <w:color w:val="365F91"/>
          <w:u w:val="single"/>
          <w:lang w:val="sq-AL"/>
        </w:rPr>
        <w:t xml:space="preserve"> komunale </w:t>
      </w:r>
    </w:p>
    <w:p w14:paraId="50EE249C" w14:textId="77777777" w:rsidR="00482270" w:rsidRPr="00261744" w:rsidRDefault="00E141B1" w:rsidP="00482270">
      <w:pPr>
        <w:tabs>
          <w:tab w:val="left" w:pos="1080"/>
        </w:tabs>
        <w:rPr>
          <w:rFonts w:ascii="Book Antiqua" w:hAnsi="Book Antiqua"/>
          <w:b/>
          <w:sz w:val="20"/>
          <w:u w:val="single"/>
          <w:lang w:val="sq-AL"/>
        </w:rPr>
      </w:pPr>
      <w:r>
        <w:rPr>
          <w:rFonts w:ascii="Book Antiqua" w:hAnsi="Book Antiqua"/>
          <w:b/>
          <w:noProof/>
          <w:color w:val="365F91"/>
          <w:u w:val="single"/>
        </w:rPr>
        <w:object w:dxaOrig="1440" w:dyaOrig="1440" w14:anchorId="08322BF0">
          <v:shape id="_x0000_s1118" type="#_x0000_t75" style="position:absolute;margin-left:8.25pt;margin-top:12.35pt;width:861.45pt;height:118.95pt;z-index:251671552">
            <v:imagedata r:id="rId33" o:title=""/>
            <w10:wrap type="square" side="right"/>
          </v:shape>
          <o:OLEObject Type="Embed" ProgID="Excel.Sheet.8" ShapeID="_x0000_s1118" DrawAspect="Content" ObjectID="_1644297683" r:id="rId34"/>
        </w:object>
      </w:r>
    </w:p>
    <w:p w14:paraId="0060419A" w14:textId="77777777" w:rsidR="00A675F1" w:rsidRPr="00261744" w:rsidRDefault="00482270" w:rsidP="00482270">
      <w:pPr>
        <w:tabs>
          <w:tab w:val="left" w:pos="1080"/>
        </w:tabs>
        <w:rPr>
          <w:rFonts w:ascii="Book Antiqua" w:hAnsi="Book Antiqua"/>
          <w:b/>
          <w:sz w:val="20"/>
          <w:lang w:val="sq-AL"/>
        </w:rPr>
      </w:pPr>
      <w:r w:rsidRPr="00261744">
        <w:rPr>
          <w:rFonts w:ascii="Book Antiqua" w:hAnsi="Book Antiqua"/>
          <w:b/>
          <w:sz w:val="20"/>
          <w:lang w:val="sq-AL"/>
        </w:rPr>
        <w:t xml:space="preserve">  </w:t>
      </w:r>
    </w:p>
    <w:p w14:paraId="0F1EBFF9" w14:textId="07C17416" w:rsidR="00482270" w:rsidRPr="00261744" w:rsidRDefault="00482270" w:rsidP="00482270">
      <w:pPr>
        <w:tabs>
          <w:tab w:val="left" w:pos="1080"/>
        </w:tabs>
        <w:rPr>
          <w:rFonts w:ascii="Book Antiqua" w:hAnsi="Book Antiqua"/>
          <w:b/>
          <w:sz w:val="20"/>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Shpalos n</w:t>
      </w:r>
      <w:r w:rsidR="000D0088"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29B76789" w14:textId="77777777" w:rsidR="00516C7E" w:rsidRPr="00261744" w:rsidRDefault="00516C7E" w:rsidP="00516C7E">
      <w:pPr>
        <w:tabs>
          <w:tab w:val="left" w:pos="1080"/>
        </w:tabs>
        <w:rPr>
          <w:rFonts w:ascii="Book Antiqua" w:hAnsi="Book Antiqua"/>
          <w:b/>
          <w:u w:val="single"/>
          <w:lang w:val="sq-AL"/>
        </w:rPr>
      </w:pPr>
    </w:p>
    <w:p w14:paraId="7C0BAF75" w14:textId="77777777" w:rsidR="00516C7E" w:rsidRPr="00261744" w:rsidRDefault="00516C7E" w:rsidP="00516C7E">
      <w:pPr>
        <w:tabs>
          <w:tab w:val="left" w:pos="1080"/>
        </w:tabs>
        <w:rPr>
          <w:rFonts w:ascii="Book Antiqua" w:hAnsi="Book Antiqua"/>
          <w:b/>
          <w:u w:val="single"/>
          <w:lang w:val="sq-AL"/>
        </w:rPr>
      </w:pPr>
    </w:p>
    <w:p w14:paraId="1CE71AE9" w14:textId="77777777" w:rsidR="00516C7E" w:rsidRPr="00261744" w:rsidRDefault="00516C7E" w:rsidP="00516C7E">
      <w:pPr>
        <w:tabs>
          <w:tab w:val="left" w:pos="1080"/>
        </w:tabs>
        <w:rPr>
          <w:rFonts w:ascii="Book Antiqua" w:hAnsi="Book Antiqua"/>
          <w:b/>
          <w:u w:val="single"/>
          <w:lang w:val="sq-AL"/>
        </w:rPr>
      </w:pPr>
    </w:p>
    <w:p w14:paraId="69000FF8" w14:textId="77777777" w:rsidR="00516C7E" w:rsidRPr="00261744" w:rsidRDefault="00516C7E" w:rsidP="00516C7E">
      <w:pPr>
        <w:tabs>
          <w:tab w:val="left" w:pos="1080"/>
        </w:tabs>
        <w:rPr>
          <w:rFonts w:ascii="Book Antiqua" w:hAnsi="Book Antiqua"/>
          <w:b/>
          <w:u w:val="single"/>
          <w:lang w:val="sq-AL"/>
        </w:rPr>
      </w:pPr>
    </w:p>
    <w:p w14:paraId="5C316391" w14:textId="21D90130" w:rsidR="00516C7E" w:rsidRPr="00261744" w:rsidRDefault="00E141B1" w:rsidP="00516C7E">
      <w:pPr>
        <w:tabs>
          <w:tab w:val="left" w:pos="1080"/>
        </w:tabs>
        <w:rPr>
          <w:rFonts w:ascii="Book Antiqua" w:hAnsi="Book Antiqua"/>
          <w:b/>
          <w:color w:val="365F91"/>
          <w:u w:val="single"/>
          <w:lang w:val="sq-AL"/>
        </w:rPr>
      </w:pPr>
      <w:r>
        <w:rPr>
          <w:rFonts w:ascii="Book Antiqua" w:hAnsi="Book Antiqua"/>
          <w:b/>
          <w:noProof/>
          <w:sz w:val="22"/>
          <w:szCs w:val="32"/>
        </w:rPr>
        <w:object w:dxaOrig="1440" w:dyaOrig="1440" w14:anchorId="07CC4146">
          <v:shape id="_x0000_s1119" type="#_x0000_t75" style="position:absolute;margin-left:-13pt;margin-top:23.9pt;width:812pt;height:110.8pt;z-index:251672576">
            <v:imagedata r:id="rId35" o:title=""/>
            <w10:wrap type="square" side="right"/>
          </v:shape>
          <o:OLEObject Type="Embed" ProgID="Excel.Sheet.8" ShapeID="_x0000_s1119" DrawAspect="Content" ObjectID="_1644297684" r:id="rId36"/>
        </w:object>
      </w:r>
      <w:r w:rsidR="00516C7E" w:rsidRPr="00261744">
        <w:rPr>
          <w:rFonts w:ascii="Book Antiqua" w:hAnsi="Book Antiqua"/>
          <w:b/>
          <w:color w:val="365F91"/>
          <w:u w:val="single"/>
          <w:lang w:val="sq-AL"/>
        </w:rPr>
        <w:t xml:space="preserve">Shënimi </w:t>
      </w:r>
      <w:r w:rsidR="00602A04" w:rsidRPr="00261744">
        <w:rPr>
          <w:rFonts w:ascii="Book Antiqua" w:hAnsi="Book Antiqua"/>
          <w:b/>
          <w:color w:val="365F91"/>
          <w:u w:val="single"/>
          <w:lang w:val="sq-AL"/>
        </w:rPr>
        <w:t xml:space="preserve">5  </w:t>
      </w:r>
      <w:r w:rsidR="00516C7E" w:rsidRPr="00261744">
        <w:rPr>
          <w:rFonts w:ascii="Book Antiqua" w:hAnsi="Book Antiqua"/>
          <w:b/>
          <w:color w:val="365F91"/>
          <w:u w:val="single"/>
          <w:lang w:val="sq-AL"/>
        </w:rPr>
        <w:t>Subvencione dhe transfere</w:t>
      </w:r>
    </w:p>
    <w:p w14:paraId="279E2B38" w14:textId="3AEED9F6" w:rsidR="00516C7E" w:rsidRPr="00261744" w:rsidRDefault="00482270" w:rsidP="00191E1B">
      <w:pPr>
        <w:ind w:left="270"/>
        <w:rPr>
          <w:rFonts w:ascii="Book Antiqua" w:hAnsi="Book Antiqua"/>
          <w:b/>
          <w:sz w:val="20"/>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w:t>
      </w:r>
      <w:r w:rsidR="000D0088" w:rsidRPr="00261744">
        <w:rPr>
          <w:rFonts w:ascii="Book Antiqua" w:hAnsi="Book Antiqua"/>
          <w:b/>
          <w:sz w:val="20"/>
          <w:u w:val="single"/>
          <w:lang w:val="sq-AL"/>
        </w:rPr>
        <w:t xml:space="preserve">alos në detaje shënimet </w:t>
      </w:r>
      <w:r w:rsidRPr="00261744">
        <w:rPr>
          <w:rFonts w:ascii="Book Antiqua" w:hAnsi="Book Antiqua"/>
          <w:b/>
          <w:sz w:val="20"/>
          <w:u w:val="single"/>
          <w:lang w:val="sq-AL"/>
        </w:rPr>
        <w:t>në tabelë:</w:t>
      </w:r>
    </w:p>
    <w:p w14:paraId="79ECC773" w14:textId="77777777" w:rsidR="00516C7E" w:rsidRPr="00261744" w:rsidRDefault="00516C7E" w:rsidP="00516C7E">
      <w:pPr>
        <w:ind w:left="720"/>
        <w:rPr>
          <w:rFonts w:ascii="Book Antiqua" w:hAnsi="Book Antiqua"/>
          <w:b/>
          <w:sz w:val="22"/>
          <w:szCs w:val="32"/>
          <w:lang w:val="sq-AL"/>
        </w:rPr>
      </w:pPr>
    </w:p>
    <w:p w14:paraId="0BAC8B41" w14:textId="77777777" w:rsidR="00D06934" w:rsidRPr="00261744" w:rsidRDefault="00D06934" w:rsidP="00C4386E">
      <w:pPr>
        <w:pStyle w:val="ListParagraph"/>
        <w:tabs>
          <w:tab w:val="left" w:pos="0"/>
        </w:tabs>
        <w:ind w:left="0"/>
        <w:rPr>
          <w:rFonts w:ascii="Book Antiqua" w:hAnsi="Book Antiqua"/>
          <w:b/>
          <w:color w:val="365F91"/>
          <w:u w:val="single"/>
          <w:lang w:val="sq-AL"/>
        </w:rPr>
      </w:pPr>
    </w:p>
    <w:p w14:paraId="7566F57B" w14:textId="77777777" w:rsidR="00D06934" w:rsidRPr="00261744" w:rsidRDefault="00D06934" w:rsidP="00C4386E">
      <w:pPr>
        <w:pStyle w:val="ListParagraph"/>
        <w:tabs>
          <w:tab w:val="left" w:pos="0"/>
        </w:tabs>
        <w:ind w:left="0"/>
        <w:rPr>
          <w:rFonts w:ascii="Book Antiqua" w:hAnsi="Book Antiqua"/>
          <w:b/>
          <w:color w:val="365F91"/>
          <w:u w:val="single"/>
          <w:lang w:val="sq-AL"/>
        </w:rPr>
      </w:pPr>
    </w:p>
    <w:p w14:paraId="09E46AB8" w14:textId="309F3478" w:rsidR="00D06934" w:rsidRDefault="00D06934" w:rsidP="00C4386E">
      <w:pPr>
        <w:pStyle w:val="ListParagraph"/>
        <w:tabs>
          <w:tab w:val="left" w:pos="0"/>
        </w:tabs>
        <w:ind w:left="0"/>
        <w:rPr>
          <w:rFonts w:ascii="Book Antiqua" w:hAnsi="Book Antiqua"/>
          <w:b/>
          <w:color w:val="365F91"/>
          <w:u w:val="single"/>
          <w:lang w:val="sq-AL"/>
        </w:rPr>
      </w:pPr>
    </w:p>
    <w:p w14:paraId="7613D1B1" w14:textId="77777777" w:rsidR="00D24784" w:rsidRDefault="00D24784" w:rsidP="00C4386E">
      <w:pPr>
        <w:pStyle w:val="ListParagraph"/>
        <w:tabs>
          <w:tab w:val="left" w:pos="0"/>
        </w:tabs>
        <w:ind w:left="0"/>
        <w:rPr>
          <w:rFonts w:ascii="Book Antiqua" w:hAnsi="Book Antiqua"/>
          <w:b/>
          <w:color w:val="365F91"/>
          <w:u w:val="single"/>
          <w:lang w:val="sq-AL"/>
        </w:rPr>
      </w:pPr>
    </w:p>
    <w:p w14:paraId="71605CB9" w14:textId="77777777" w:rsidR="00D24784" w:rsidRDefault="00D24784" w:rsidP="00C4386E">
      <w:pPr>
        <w:pStyle w:val="ListParagraph"/>
        <w:tabs>
          <w:tab w:val="left" w:pos="0"/>
        </w:tabs>
        <w:ind w:left="0"/>
        <w:rPr>
          <w:rFonts w:ascii="Book Antiqua" w:hAnsi="Book Antiqua"/>
          <w:b/>
          <w:color w:val="365F91"/>
          <w:u w:val="single"/>
          <w:lang w:val="sq-AL"/>
        </w:rPr>
      </w:pPr>
    </w:p>
    <w:p w14:paraId="18D214EE" w14:textId="77777777" w:rsidR="00D24784" w:rsidRPr="00261744" w:rsidRDefault="00D24784" w:rsidP="00C4386E">
      <w:pPr>
        <w:pStyle w:val="ListParagraph"/>
        <w:tabs>
          <w:tab w:val="left" w:pos="0"/>
        </w:tabs>
        <w:ind w:left="0"/>
        <w:rPr>
          <w:rFonts w:ascii="Book Antiqua" w:hAnsi="Book Antiqua"/>
          <w:b/>
          <w:color w:val="365F91"/>
          <w:u w:val="single"/>
          <w:lang w:val="sq-AL"/>
        </w:rPr>
      </w:pPr>
    </w:p>
    <w:p w14:paraId="1ADED236" w14:textId="4269B3E5" w:rsidR="00D06934" w:rsidRPr="00261744" w:rsidRDefault="00D06934" w:rsidP="000D0088">
      <w:pPr>
        <w:pStyle w:val="ListParagraph"/>
        <w:tabs>
          <w:tab w:val="left" w:pos="0"/>
        </w:tabs>
        <w:ind w:left="0"/>
        <w:rPr>
          <w:rFonts w:ascii="Book Antiqua" w:hAnsi="Book Antiqua"/>
          <w:sz w:val="8"/>
          <w:lang w:val="sq-AL"/>
        </w:rPr>
      </w:pPr>
      <w:r w:rsidRPr="00261744">
        <w:rPr>
          <w:rFonts w:ascii="Book Antiqua" w:hAnsi="Book Antiqua"/>
          <w:b/>
          <w:color w:val="365F91"/>
          <w:u w:val="single"/>
          <w:lang w:val="sq-AL"/>
        </w:rPr>
        <w:t>Shënimi 6   Shpenzime kapitale</w:t>
      </w:r>
      <w:r w:rsidR="000D0088" w:rsidRPr="00261744">
        <w:rPr>
          <w:rFonts w:ascii="Book Antiqua" w:hAnsi="Book Antiqua"/>
          <w:b/>
          <w:color w:val="365F91"/>
          <w:u w:val="single"/>
          <w:lang w:val="sq-AL"/>
        </w:rPr>
        <w:t xml:space="preserve"> </w:t>
      </w:r>
      <w:r w:rsidR="00C4386E" w:rsidRPr="00261744">
        <w:rPr>
          <w:rFonts w:ascii="Book Antiqua" w:hAnsi="Book Antiqua"/>
          <w:sz w:val="8"/>
          <w:lang w:val="sq-AL"/>
        </w:rPr>
        <w:t xml:space="preserve">                                     </w:t>
      </w:r>
    </w:p>
    <w:p w14:paraId="71333263" w14:textId="0A46117C" w:rsidR="00D06934" w:rsidRPr="00261744" w:rsidRDefault="00D06934" w:rsidP="00516C7E">
      <w:pPr>
        <w:tabs>
          <w:tab w:val="left" w:pos="1300"/>
        </w:tabs>
        <w:rPr>
          <w:rFonts w:ascii="Book Antiqua" w:hAnsi="Book Antiqua"/>
          <w:sz w:val="8"/>
          <w:lang w:val="sq-AL"/>
        </w:rPr>
      </w:pPr>
    </w:p>
    <w:p w14:paraId="3DE54363" w14:textId="67C56AA5" w:rsidR="00191E1B" w:rsidRPr="00245E05" w:rsidRDefault="00E141B1" w:rsidP="00886B7F">
      <w:pPr>
        <w:tabs>
          <w:tab w:val="left" w:pos="1300"/>
        </w:tabs>
        <w:rPr>
          <w:rFonts w:ascii="Book Antiqua" w:hAnsi="Book Antiqua"/>
          <w:sz w:val="8"/>
          <w:lang w:val="sq-AL"/>
        </w:rPr>
      </w:pPr>
      <w:r>
        <w:rPr>
          <w:rFonts w:ascii="Book Antiqua" w:hAnsi="Book Antiqua"/>
          <w:noProof/>
          <w:sz w:val="8"/>
          <w:lang w:val="sq-AL" w:eastAsia="sq-AL"/>
        </w:rPr>
        <w:object w:dxaOrig="1440" w:dyaOrig="1440" w14:anchorId="41F0DEEA">
          <v:shape id="_x0000_s1145" type="#_x0000_t75" style="position:absolute;margin-left:0;margin-top:0;width:780.9pt;height:286.4pt;z-index:251678720;mso-position-horizontal:left;mso-position-horizontal-relative:margin;mso-position-vertical:center;mso-position-vertical-relative:margin">
            <v:imagedata r:id="rId37" o:title=""/>
            <w10:wrap type="square" side="right" anchorx="margin" anchory="margin"/>
          </v:shape>
          <o:OLEObject Type="Embed" ProgID="Excel.Sheet.8" ShapeID="_x0000_s1145" DrawAspect="Content" ObjectID="_1644297685" r:id="rId38"/>
        </w:object>
      </w:r>
    </w:p>
    <w:p w14:paraId="6DB993FD" w14:textId="77777777" w:rsidR="0032297B" w:rsidRPr="00261744" w:rsidRDefault="0032297B" w:rsidP="0032297B">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p>
    <w:p w14:paraId="69761574" w14:textId="77777777" w:rsidR="00191E1B" w:rsidRPr="00261744" w:rsidRDefault="00191E1B" w:rsidP="00886B7F">
      <w:pPr>
        <w:tabs>
          <w:tab w:val="left" w:pos="1300"/>
        </w:tabs>
        <w:rPr>
          <w:rFonts w:ascii="Book Antiqua" w:hAnsi="Book Antiqua"/>
          <w:b/>
          <w:sz w:val="20"/>
          <w:u w:val="single"/>
          <w:lang w:val="sq-AL"/>
        </w:rPr>
      </w:pPr>
    </w:p>
    <w:p w14:paraId="1AD93BD2" w14:textId="77777777" w:rsidR="00191E1B" w:rsidRPr="00261744" w:rsidRDefault="00191E1B" w:rsidP="00886B7F">
      <w:pPr>
        <w:tabs>
          <w:tab w:val="left" w:pos="1300"/>
        </w:tabs>
        <w:rPr>
          <w:rFonts w:ascii="Book Antiqua" w:hAnsi="Book Antiqua"/>
          <w:b/>
          <w:sz w:val="20"/>
          <w:u w:val="single"/>
          <w:lang w:val="sq-AL"/>
        </w:rPr>
      </w:pPr>
    </w:p>
    <w:p w14:paraId="32FBFAF1" w14:textId="77777777" w:rsidR="000D0088" w:rsidRPr="00261744" w:rsidRDefault="000D0088" w:rsidP="00516C7E">
      <w:pPr>
        <w:tabs>
          <w:tab w:val="left" w:pos="1080"/>
        </w:tabs>
        <w:rPr>
          <w:rFonts w:ascii="Book Antiqua" w:hAnsi="Book Antiqua"/>
          <w:b/>
          <w:color w:val="365F91"/>
          <w:u w:val="single"/>
          <w:lang w:val="sq-AL"/>
        </w:rPr>
      </w:pPr>
    </w:p>
    <w:p w14:paraId="677052DE" w14:textId="77777777" w:rsidR="006E55EE" w:rsidRDefault="006E55EE" w:rsidP="00516C7E">
      <w:pPr>
        <w:tabs>
          <w:tab w:val="left" w:pos="1080"/>
        </w:tabs>
        <w:rPr>
          <w:rFonts w:ascii="Book Antiqua" w:hAnsi="Book Antiqua"/>
          <w:b/>
          <w:color w:val="365F91"/>
          <w:u w:val="single"/>
          <w:lang w:val="sq-AL"/>
        </w:rPr>
      </w:pPr>
    </w:p>
    <w:p w14:paraId="5B280662" w14:textId="77777777" w:rsidR="006E55EE" w:rsidRDefault="006E55EE" w:rsidP="00516C7E">
      <w:pPr>
        <w:tabs>
          <w:tab w:val="left" w:pos="1080"/>
        </w:tabs>
        <w:rPr>
          <w:rFonts w:ascii="Book Antiqua" w:hAnsi="Book Antiqua"/>
          <w:b/>
          <w:color w:val="365F91"/>
          <w:u w:val="single"/>
          <w:lang w:val="sq-AL"/>
        </w:rPr>
      </w:pPr>
    </w:p>
    <w:p w14:paraId="1B992598" w14:textId="77777777" w:rsidR="00245E05" w:rsidRDefault="00245E05" w:rsidP="00516C7E">
      <w:pPr>
        <w:tabs>
          <w:tab w:val="left" w:pos="1080"/>
        </w:tabs>
        <w:rPr>
          <w:rFonts w:ascii="Book Antiqua" w:hAnsi="Book Antiqua"/>
          <w:b/>
          <w:color w:val="365F91"/>
          <w:u w:val="single"/>
          <w:lang w:val="sq-AL"/>
        </w:rPr>
      </w:pPr>
    </w:p>
    <w:p w14:paraId="5D43F00A" w14:textId="77777777" w:rsidR="00245E05" w:rsidRDefault="00245E05" w:rsidP="00516C7E">
      <w:pPr>
        <w:tabs>
          <w:tab w:val="left" w:pos="1080"/>
        </w:tabs>
        <w:rPr>
          <w:rFonts w:ascii="Book Antiqua" w:hAnsi="Book Antiqua"/>
          <w:b/>
          <w:color w:val="365F91"/>
          <w:u w:val="single"/>
          <w:lang w:val="sq-AL"/>
        </w:rPr>
      </w:pPr>
    </w:p>
    <w:p w14:paraId="125C95D7" w14:textId="3BD55DF5" w:rsidR="00245E05" w:rsidRDefault="005E62C9" w:rsidP="00516C7E">
      <w:pPr>
        <w:tabs>
          <w:tab w:val="left" w:pos="1080"/>
        </w:tabs>
        <w:rPr>
          <w:rFonts w:ascii="Book Antiqua" w:hAnsi="Book Antiqua"/>
          <w:b/>
          <w:color w:val="365F91"/>
          <w:u w:val="single"/>
          <w:lang w:val="sq-AL"/>
        </w:rPr>
      </w:pPr>
      <w:r>
        <w:rPr>
          <w:rFonts w:ascii="Book Antiqua" w:hAnsi="Book Antiqua"/>
          <w:b/>
          <w:color w:val="365F91"/>
          <w:u w:val="single"/>
          <w:lang w:val="sq-AL"/>
        </w:rPr>
        <w:lastRenderedPageBreak/>
        <w:t xml:space="preserve">Me poshte i keni te gjitha lendet qe jane ekzekutuar nga Thesari ne nivelin Qendror. Gjate vitit 2019 nga Thesari Qendror jane te ekzekutuara shuma prej </w:t>
      </w:r>
      <w:r w:rsidRPr="003D1EEE">
        <w:rPr>
          <w:rFonts w:ascii="Calibri" w:eastAsia="Times New Roman" w:hAnsi="Calibri"/>
          <w:b/>
          <w:color w:val="4F81BD" w:themeColor="accent1"/>
        </w:rPr>
        <w:t>237,568.05</w:t>
      </w:r>
      <w:r w:rsidRPr="005E62C9">
        <w:rPr>
          <w:rFonts w:ascii="Calibri" w:eastAsia="Times New Roman" w:hAnsi="Calibri"/>
          <w:b/>
          <w:color w:val="4F81BD" w:themeColor="accent1"/>
        </w:rPr>
        <w:t>€</w:t>
      </w:r>
    </w:p>
    <w:p w14:paraId="04ED034B" w14:textId="77777777" w:rsidR="00245E05" w:rsidRDefault="00245E05" w:rsidP="00516C7E">
      <w:pPr>
        <w:tabs>
          <w:tab w:val="left" w:pos="1080"/>
        </w:tabs>
        <w:rPr>
          <w:rFonts w:ascii="Book Antiqua" w:hAnsi="Book Antiqua"/>
          <w:b/>
          <w:color w:val="365F91"/>
          <w:u w:val="single"/>
          <w:lang w:val="sq-AL"/>
        </w:rPr>
      </w:pPr>
    </w:p>
    <w:p w14:paraId="13A411D7" w14:textId="77777777" w:rsidR="00245E05" w:rsidRDefault="00245E05" w:rsidP="00516C7E">
      <w:pPr>
        <w:tabs>
          <w:tab w:val="left" w:pos="1080"/>
        </w:tabs>
        <w:rPr>
          <w:rFonts w:ascii="Book Antiqua" w:hAnsi="Book Antiqua"/>
          <w:b/>
          <w:color w:val="365F91"/>
          <w:u w:val="single"/>
          <w:lang w:val="sq-AL"/>
        </w:rPr>
      </w:pPr>
    </w:p>
    <w:tbl>
      <w:tblPr>
        <w:tblW w:w="15220" w:type="dxa"/>
        <w:tblInd w:w="-23" w:type="dxa"/>
        <w:tblLook w:val="04A0" w:firstRow="1" w:lastRow="0" w:firstColumn="1" w:lastColumn="0" w:noHBand="0" w:noVBand="1"/>
      </w:tblPr>
      <w:tblGrid>
        <w:gridCol w:w="800"/>
        <w:gridCol w:w="1000"/>
        <w:gridCol w:w="920"/>
        <w:gridCol w:w="980"/>
        <w:gridCol w:w="1380"/>
        <w:gridCol w:w="5180"/>
        <w:gridCol w:w="1420"/>
        <w:gridCol w:w="3540"/>
      </w:tblGrid>
      <w:tr w:rsidR="003D1EEE" w:rsidRPr="003D1EEE" w14:paraId="098C08D9" w14:textId="77777777" w:rsidTr="003D1EEE">
        <w:trPr>
          <w:trHeight w:val="780"/>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5D76D4D7" w14:textId="77777777" w:rsidR="003D1EEE" w:rsidRPr="003D1EEE" w:rsidRDefault="003D1EEE" w:rsidP="003D1EEE">
            <w:pPr>
              <w:jc w:val="center"/>
              <w:rPr>
                <w:rFonts w:ascii="Arial Unicode MS" w:eastAsia="Arial Unicode MS" w:hAnsi="Arial Unicode MS" w:cs="Arial Unicode MS"/>
                <w:sz w:val="16"/>
                <w:szCs w:val="16"/>
              </w:rPr>
            </w:pPr>
            <w:r w:rsidRPr="003D1EEE">
              <w:rPr>
                <w:rFonts w:ascii="Arial Unicode MS" w:eastAsia="Arial Unicode MS" w:hAnsi="Arial Unicode MS" w:cs="Arial Unicode MS" w:hint="eastAsia"/>
                <w:sz w:val="16"/>
                <w:szCs w:val="16"/>
              </w:rPr>
              <w:t>Fondi Burimor</w:t>
            </w:r>
          </w:p>
        </w:tc>
        <w:tc>
          <w:tcPr>
            <w:tcW w:w="1000" w:type="dxa"/>
            <w:tcBorders>
              <w:top w:val="nil"/>
              <w:left w:val="nil"/>
              <w:bottom w:val="double" w:sz="6" w:space="0" w:color="auto"/>
              <w:right w:val="double" w:sz="6" w:space="0" w:color="auto"/>
            </w:tcBorders>
            <w:shd w:val="clear" w:color="auto" w:fill="auto"/>
            <w:vAlign w:val="center"/>
            <w:hideMark/>
          </w:tcPr>
          <w:p w14:paraId="32D01905" w14:textId="77777777" w:rsidR="003D1EEE" w:rsidRPr="003D1EEE" w:rsidRDefault="003D1EEE" w:rsidP="003D1EEE">
            <w:pPr>
              <w:jc w:val="center"/>
              <w:rPr>
                <w:rFonts w:ascii="Arial Unicode MS" w:eastAsia="Arial Unicode MS" w:hAnsi="Arial Unicode MS" w:cs="Arial Unicode MS"/>
                <w:sz w:val="16"/>
                <w:szCs w:val="16"/>
              </w:rPr>
            </w:pPr>
            <w:r w:rsidRPr="003D1EEE">
              <w:rPr>
                <w:rFonts w:ascii="Arial Unicode MS" w:eastAsia="Arial Unicode MS" w:hAnsi="Arial Unicode MS" w:cs="Arial Unicode MS" w:hint="eastAsia"/>
                <w:sz w:val="16"/>
                <w:szCs w:val="16"/>
              </w:rPr>
              <w:t>Kodi i Programit</w:t>
            </w:r>
          </w:p>
        </w:tc>
        <w:tc>
          <w:tcPr>
            <w:tcW w:w="920" w:type="dxa"/>
            <w:tcBorders>
              <w:top w:val="nil"/>
              <w:left w:val="nil"/>
              <w:bottom w:val="double" w:sz="6" w:space="0" w:color="auto"/>
              <w:right w:val="double" w:sz="6" w:space="0" w:color="auto"/>
            </w:tcBorders>
            <w:shd w:val="clear" w:color="auto" w:fill="auto"/>
            <w:vAlign w:val="center"/>
            <w:hideMark/>
          </w:tcPr>
          <w:p w14:paraId="745C9148" w14:textId="77777777" w:rsidR="003D1EEE" w:rsidRPr="003D1EEE" w:rsidRDefault="003D1EEE" w:rsidP="003D1EEE">
            <w:pPr>
              <w:jc w:val="center"/>
              <w:rPr>
                <w:rFonts w:ascii="Arial Unicode MS" w:eastAsia="Arial Unicode MS" w:hAnsi="Arial Unicode MS" w:cs="Arial Unicode MS"/>
                <w:sz w:val="16"/>
                <w:szCs w:val="16"/>
              </w:rPr>
            </w:pPr>
            <w:r w:rsidRPr="003D1EEE">
              <w:rPr>
                <w:rFonts w:ascii="Arial Unicode MS" w:eastAsia="Arial Unicode MS" w:hAnsi="Arial Unicode MS" w:cs="Arial Unicode MS" w:hint="eastAsia"/>
                <w:sz w:val="16"/>
                <w:szCs w:val="16"/>
              </w:rPr>
              <w:t>Kodi Ekonomik</w:t>
            </w:r>
          </w:p>
        </w:tc>
        <w:tc>
          <w:tcPr>
            <w:tcW w:w="980" w:type="dxa"/>
            <w:tcBorders>
              <w:top w:val="nil"/>
              <w:left w:val="nil"/>
              <w:bottom w:val="double" w:sz="6" w:space="0" w:color="auto"/>
              <w:right w:val="double" w:sz="6" w:space="0" w:color="auto"/>
            </w:tcBorders>
            <w:shd w:val="clear" w:color="auto" w:fill="auto"/>
            <w:vAlign w:val="center"/>
            <w:hideMark/>
          </w:tcPr>
          <w:p w14:paraId="1E3E6767" w14:textId="77777777" w:rsidR="003D1EEE" w:rsidRPr="003D1EEE" w:rsidRDefault="003D1EEE" w:rsidP="003D1EEE">
            <w:pPr>
              <w:jc w:val="center"/>
              <w:rPr>
                <w:rFonts w:ascii="Arial Unicode MS" w:eastAsia="Arial Unicode MS" w:hAnsi="Arial Unicode MS" w:cs="Arial Unicode MS"/>
                <w:sz w:val="16"/>
                <w:szCs w:val="16"/>
              </w:rPr>
            </w:pPr>
            <w:r w:rsidRPr="003D1EEE">
              <w:rPr>
                <w:rFonts w:ascii="Arial Unicode MS" w:eastAsia="Arial Unicode MS" w:hAnsi="Arial Unicode MS" w:cs="Arial Unicode MS" w:hint="eastAsia"/>
                <w:sz w:val="16"/>
                <w:szCs w:val="16"/>
              </w:rPr>
              <w:t>Nr. i kupo. të shpenz. (EV-ja)</w:t>
            </w:r>
          </w:p>
        </w:tc>
        <w:tc>
          <w:tcPr>
            <w:tcW w:w="1380" w:type="dxa"/>
            <w:tcBorders>
              <w:top w:val="nil"/>
              <w:left w:val="nil"/>
              <w:bottom w:val="double" w:sz="6" w:space="0" w:color="auto"/>
              <w:right w:val="double" w:sz="6" w:space="0" w:color="auto"/>
            </w:tcBorders>
            <w:shd w:val="clear" w:color="auto" w:fill="auto"/>
            <w:vAlign w:val="center"/>
            <w:hideMark/>
          </w:tcPr>
          <w:p w14:paraId="5B1191CA" w14:textId="77777777" w:rsidR="003D1EEE" w:rsidRPr="003D1EEE" w:rsidRDefault="003D1EEE" w:rsidP="003D1EEE">
            <w:pPr>
              <w:jc w:val="center"/>
              <w:rPr>
                <w:rFonts w:ascii="Arial Unicode MS" w:eastAsia="Arial Unicode MS" w:hAnsi="Arial Unicode MS" w:cs="Arial Unicode MS"/>
                <w:sz w:val="16"/>
                <w:szCs w:val="16"/>
              </w:rPr>
            </w:pPr>
            <w:r w:rsidRPr="003D1EEE">
              <w:rPr>
                <w:rFonts w:ascii="Arial Unicode MS" w:eastAsia="Arial Unicode MS" w:hAnsi="Arial Unicode MS" w:cs="Arial Unicode MS" w:hint="eastAsia"/>
                <w:sz w:val="16"/>
                <w:szCs w:val="16"/>
              </w:rPr>
              <w:t>Nr. i fatures</w:t>
            </w:r>
          </w:p>
        </w:tc>
        <w:tc>
          <w:tcPr>
            <w:tcW w:w="5180" w:type="dxa"/>
            <w:tcBorders>
              <w:top w:val="nil"/>
              <w:left w:val="nil"/>
              <w:bottom w:val="double" w:sz="6" w:space="0" w:color="auto"/>
              <w:right w:val="single" w:sz="4" w:space="0" w:color="auto"/>
            </w:tcBorders>
            <w:shd w:val="clear" w:color="auto" w:fill="auto"/>
            <w:vAlign w:val="center"/>
            <w:hideMark/>
          </w:tcPr>
          <w:p w14:paraId="4C12D523" w14:textId="77777777" w:rsidR="003D1EEE" w:rsidRPr="003D1EEE" w:rsidRDefault="003D1EEE" w:rsidP="003D1EEE">
            <w:pPr>
              <w:jc w:val="center"/>
              <w:rPr>
                <w:rFonts w:ascii="Arial Unicode MS" w:eastAsia="Arial Unicode MS" w:hAnsi="Arial Unicode MS" w:cs="Arial Unicode MS"/>
                <w:sz w:val="16"/>
                <w:szCs w:val="16"/>
              </w:rPr>
            </w:pPr>
            <w:r w:rsidRPr="003D1EEE">
              <w:rPr>
                <w:rFonts w:ascii="Arial Unicode MS" w:eastAsia="Arial Unicode MS" w:hAnsi="Arial Unicode MS" w:cs="Arial Unicode MS" w:hint="eastAsia"/>
                <w:sz w:val="16"/>
                <w:szCs w:val="16"/>
              </w:rPr>
              <w:t>Përshkrimi</w:t>
            </w:r>
          </w:p>
        </w:tc>
        <w:tc>
          <w:tcPr>
            <w:tcW w:w="1420" w:type="dxa"/>
            <w:tcBorders>
              <w:top w:val="nil"/>
              <w:left w:val="nil"/>
              <w:bottom w:val="single" w:sz="4" w:space="0" w:color="auto"/>
              <w:right w:val="single" w:sz="4" w:space="0" w:color="auto"/>
            </w:tcBorders>
            <w:shd w:val="clear" w:color="auto" w:fill="auto"/>
            <w:vAlign w:val="center"/>
            <w:hideMark/>
          </w:tcPr>
          <w:p w14:paraId="098788FE" w14:textId="77777777" w:rsidR="003D1EEE" w:rsidRPr="003D1EEE" w:rsidRDefault="003D1EEE" w:rsidP="003D1EEE">
            <w:pPr>
              <w:jc w:val="center"/>
              <w:rPr>
                <w:rFonts w:ascii="Arial Unicode MS" w:eastAsia="Arial Unicode MS" w:hAnsi="Arial Unicode MS" w:cs="Arial Unicode MS"/>
                <w:sz w:val="16"/>
                <w:szCs w:val="16"/>
              </w:rPr>
            </w:pPr>
            <w:r w:rsidRPr="003D1EEE">
              <w:rPr>
                <w:rFonts w:ascii="Arial Unicode MS" w:eastAsia="Arial Unicode MS" w:hAnsi="Arial Unicode MS" w:cs="Arial Unicode MS" w:hint="eastAsia"/>
                <w:sz w:val="16"/>
                <w:szCs w:val="16"/>
              </w:rPr>
              <w:t>Shuma</w:t>
            </w:r>
          </w:p>
        </w:tc>
        <w:tc>
          <w:tcPr>
            <w:tcW w:w="3540" w:type="dxa"/>
            <w:tcBorders>
              <w:top w:val="nil"/>
              <w:left w:val="nil"/>
              <w:bottom w:val="single" w:sz="4" w:space="0" w:color="auto"/>
              <w:right w:val="single" w:sz="8" w:space="0" w:color="auto"/>
            </w:tcBorders>
            <w:shd w:val="clear" w:color="auto" w:fill="auto"/>
            <w:vAlign w:val="center"/>
            <w:hideMark/>
          </w:tcPr>
          <w:p w14:paraId="2F9F339E" w14:textId="77777777" w:rsidR="003D1EEE" w:rsidRPr="003D1EEE" w:rsidRDefault="003D1EEE" w:rsidP="003D1EEE">
            <w:pPr>
              <w:jc w:val="center"/>
              <w:rPr>
                <w:rFonts w:ascii="Arial Unicode MS" w:eastAsia="Arial Unicode MS" w:hAnsi="Arial Unicode MS" w:cs="Arial Unicode MS"/>
                <w:sz w:val="16"/>
                <w:szCs w:val="16"/>
              </w:rPr>
            </w:pPr>
            <w:r w:rsidRPr="003D1EEE">
              <w:rPr>
                <w:rFonts w:ascii="Arial Unicode MS" w:eastAsia="Arial Unicode MS" w:hAnsi="Arial Unicode MS" w:cs="Arial Unicode MS" w:hint="eastAsia"/>
                <w:sz w:val="16"/>
                <w:szCs w:val="16"/>
              </w:rPr>
              <w:t>Furnitori</w:t>
            </w:r>
          </w:p>
        </w:tc>
      </w:tr>
      <w:tr w:rsidR="003D1EEE" w:rsidRPr="003D1EEE" w14:paraId="4982FE3B" w14:textId="77777777" w:rsidTr="003D1EEE">
        <w:trPr>
          <w:trHeight w:val="840"/>
        </w:trPr>
        <w:tc>
          <w:tcPr>
            <w:tcW w:w="800" w:type="dxa"/>
            <w:tcBorders>
              <w:top w:val="nil"/>
              <w:left w:val="double" w:sz="6" w:space="0" w:color="auto"/>
              <w:bottom w:val="nil"/>
              <w:right w:val="nil"/>
            </w:tcBorders>
            <w:shd w:val="clear" w:color="000000" w:fill="FFFFFF"/>
            <w:vAlign w:val="bottom"/>
            <w:hideMark/>
          </w:tcPr>
          <w:p w14:paraId="5C3C152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double" w:sz="6" w:space="0" w:color="auto"/>
              <w:bottom w:val="nil"/>
              <w:right w:val="nil"/>
            </w:tcBorders>
            <w:shd w:val="clear" w:color="000000" w:fill="FFFFFF"/>
            <w:vAlign w:val="bottom"/>
            <w:hideMark/>
          </w:tcPr>
          <w:p w14:paraId="0803FBA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nil"/>
              <w:left w:val="double" w:sz="6" w:space="0" w:color="auto"/>
              <w:bottom w:val="double" w:sz="6" w:space="0" w:color="auto"/>
              <w:right w:val="double" w:sz="6" w:space="0" w:color="auto"/>
            </w:tcBorders>
            <w:shd w:val="clear" w:color="000000" w:fill="FFFFFF"/>
            <w:vAlign w:val="bottom"/>
            <w:hideMark/>
          </w:tcPr>
          <w:p w14:paraId="1BD99C3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nil"/>
            </w:tcBorders>
            <w:shd w:val="clear" w:color="000000" w:fill="FFFFFF"/>
            <w:vAlign w:val="bottom"/>
            <w:hideMark/>
          </w:tcPr>
          <w:p w14:paraId="0649E6E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6573</w:t>
            </w:r>
          </w:p>
        </w:tc>
        <w:tc>
          <w:tcPr>
            <w:tcW w:w="1380" w:type="dxa"/>
            <w:tcBorders>
              <w:top w:val="nil"/>
              <w:left w:val="double" w:sz="6" w:space="0" w:color="auto"/>
              <w:bottom w:val="double" w:sz="6" w:space="0" w:color="auto"/>
              <w:right w:val="double" w:sz="6" w:space="0" w:color="auto"/>
            </w:tcBorders>
            <w:shd w:val="clear" w:color="000000" w:fill="FFFFFF"/>
            <w:vAlign w:val="bottom"/>
            <w:hideMark/>
          </w:tcPr>
          <w:p w14:paraId="5C2D1E3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CP.nr.567/17</w:t>
            </w:r>
          </w:p>
        </w:tc>
        <w:tc>
          <w:tcPr>
            <w:tcW w:w="5180" w:type="dxa"/>
            <w:tcBorders>
              <w:top w:val="nil"/>
              <w:left w:val="nil"/>
              <w:bottom w:val="double" w:sz="6" w:space="0" w:color="auto"/>
              <w:right w:val="nil"/>
            </w:tcBorders>
            <w:shd w:val="clear" w:color="000000" w:fill="FFFFFF"/>
            <w:vAlign w:val="bottom"/>
            <w:hideMark/>
          </w:tcPr>
          <w:p w14:paraId="49ECF115"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double" w:sz="6" w:space="0" w:color="auto"/>
              <w:left w:val="double" w:sz="6" w:space="0" w:color="auto"/>
              <w:bottom w:val="double" w:sz="6" w:space="0" w:color="auto"/>
              <w:right w:val="double" w:sz="6" w:space="0" w:color="auto"/>
            </w:tcBorders>
            <w:shd w:val="clear" w:color="000000" w:fill="FFFFFF"/>
            <w:vAlign w:val="bottom"/>
            <w:hideMark/>
          </w:tcPr>
          <w:p w14:paraId="21E988F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4,195.93</w:t>
            </w:r>
          </w:p>
        </w:tc>
        <w:tc>
          <w:tcPr>
            <w:tcW w:w="3540" w:type="dxa"/>
            <w:tcBorders>
              <w:top w:val="double" w:sz="6" w:space="0" w:color="auto"/>
              <w:left w:val="nil"/>
              <w:bottom w:val="double" w:sz="6" w:space="0" w:color="auto"/>
              <w:right w:val="single" w:sz="8" w:space="0" w:color="auto"/>
            </w:tcBorders>
            <w:shd w:val="clear" w:color="000000" w:fill="FFFFFF"/>
            <w:vAlign w:val="bottom"/>
            <w:hideMark/>
          </w:tcPr>
          <w:p w14:paraId="17378F5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MIRJETA BYTYQI(AVO. JUSUF BYTYQI)</w:t>
            </w:r>
          </w:p>
        </w:tc>
      </w:tr>
      <w:tr w:rsidR="003D1EEE" w:rsidRPr="003D1EEE" w14:paraId="1EE58986" w14:textId="77777777" w:rsidTr="003D1EEE">
        <w:trPr>
          <w:trHeight w:val="855"/>
        </w:trPr>
        <w:tc>
          <w:tcPr>
            <w:tcW w:w="800" w:type="dxa"/>
            <w:tcBorders>
              <w:top w:val="double" w:sz="6" w:space="0" w:color="auto"/>
              <w:left w:val="double" w:sz="6" w:space="0" w:color="auto"/>
              <w:bottom w:val="nil"/>
              <w:right w:val="nil"/>
            </w:tcBorders>
            <w:shd w:val="clear" w:color="000000" w:fill="FFFFFF"/>
            <w:vAlign w:val="bottom"/>
            <w:hideMark/>
          </w:tcPr>
          <w:p w14:paraId="4160006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double" w:sz="6" w:space="0" w:color="auto"/>
              <w:left w:val="double" w:sz="6" w:space="0" w:color="auto"/>
              <w:bottom w:val="nil"/>
              <w:right w:val="nil"/>
            </w:tcBorders>
            <w:shd w:val="clear" w:color="000000" w:fill="FFFFFF"/>
            <w:vAlign w:val="bottom"/>
            <w:hideMark/>
          </w:tcPr>
          <w:p w14:paraId="1AFCBA5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92015</w:t>
            </w:r>
          </w:p>
        </w:tc>
        <w:tc>
          <w:tcPr>
            <w:tcW w:w="920" w:type="dxa"/>
            <w:tcBorders>
              <w:top w:val="nil"/>
              <w:left w:val="double" w:sz="6" w:space="0" w:color="auto"/>
              <w:bottom w:val="nil"/>
              <w:right w:val="double" w:sz="6" w:space="0" w:color="auto"/>
            </w:tcBorders>
            <w:shd w:val="clear" w:color="000000" w:fill="FFFFFF"/>
            <w:vAlign w:val="bottom"/>
            <w:hideMark/>
          </w:tcPr>
          <w:p w14:paraId="6C84D77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nil"/>
            </w:tcBorders>
            <w:shd w:val="clear" w:color="000000" w:fill="FFFFFF"/>
            <w:vAlign w:val="bottom"/>
            <w:hideMark/>
          </w:tcPr>
          <w:p w14:paraId="3F4BF8B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20057</w:t>
            </w:r>
          </w:p>
        </w:tc>
        <w:tc>
          <w:tcPr>
            <w:tcW w:w="1380" w:type="dxa"/>
            <w:tcBorders>
              <w:top w:val="nil"/>
              <w:left w:val="double" w:sz="6" w:space="0" w:color="auto"/>
              <w:bottom w:val="nil"/>
              <w:right w:val="nil"/>
            </w:tcBorders>
            <w:shd w:val="clear" w:color="000000" w:fill="FFFFFF"/>
            <w:vAlign w:val="bottom"/>
            <w:hideMark/>
          </w:tcPr>
          <w:p w14:paraId="6090FC0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CP.NR.391/18</w:t>
            </w:r>
          </w:p>
        </w:tc>
        <w:tc>
          <w:tcPr>
            <w:tcW w:w="5180" w:type="dxa"/>
            <w:tcBorders>
              <w:top w:val="nil"/>
              <w:left w:val="double" w:sz="6" w:space="0" w:color="auto"/>
              <w:bottom w:val="double" w:sz="6" w:space="0" w:color="auto"/>
              <w:right w:val="nil"/>
            </w:tcBorders>
            <w:shd w:val="clear" w:color="000000" w:fill="FFFFFF"/>
            <w:vAlign w:val="bottom"/>
            <w:hideMark/>
          </w:tcPr>
          <w:p w14:paraId="3520EB23"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bottom"/>
            <w:hideMark/>
          </w:tcPr>
          <w:p w14:paraId="4AE974B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1,264.85</w:t>
            </w:r>
          </w:p>
        </w:tc>
        <w:tc>
          <w:tcPr>
            <w:tcW w:w="3540" w:type="dxa"/>
            <w:tcBorders>
              <w:top w:val="nil"/>
              <w:left w:val="nil"/>
              <w:bottom w:val="double" w:sz="6" w:space="0" w:color="auto"/>
              <w:right w:val="single" w:sz="8" w:space="0" w:color="auto"/>
            </w:tcBorders>
            <w:shd w:val="clear" w:color="000000" w:fill="FFFFFF"/>
            <w:vAlign w:val="bottom"/>
            <w:hideMark/>
          </w:tcPr>
          <w:p w14:paraId="792F192B"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SARANDA MEJZINOLLI(AVO.RRAHMAN RETKOCERI)</w:t>
            </w:r>
          </w:p>
        </w:tc>
      </w:tr>
      <w:tr w:rsidR="003D1EEE" w:rsidRPr="003D1EEE" w14:paraId="7064CC57" w14:textId="77777777" w:rsidTr="003D1EEE">
        <w:trPr>
          <w:trHeight w:val="825"/>
        </w:trPr>
        <w:tc>
          <w:tcPr>
            <w:tcW w:w="800" w:type="dxa"/>
            <w:tcBorders>
              <w:top w:val="double" w:sz="6" w:space="0" w:color="auto"/>
              <w:left w:val="double" w:sz="6" w:space="0" w:color="auto"/>
              <w:bottom w:val="nil"/>
              <w:right w:val="nil"/>
            </w:tcBorders>
            <w:shd w:val="clear" w:color="000000" w:fill="FFFFFF"/>
            <w:vAlign w:val="bottom"/>
            <w:hideMark/>
          </w:tcPr>
          <w:p w14:paraId="66D999B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double" w:sz="6" w:space="0" w:color="auto"/>
              <w:left w:val="double" w:sz="6" w:space="0" w:color="auto"/>
              <w:bottom w:val="nil"/>
              <w:right w:val="nil"/>
            </w:tcBorders>
            <w:shd w:val="clear" w:color="000000" w:fill="FFFFFF"/>
            <w:vAlign w:val="bottom"/>
            <w:hideMark/>
          </w:tcPr>
          <w:p w14:paraId="44EBF37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double" w:sz="6" w:space="0" w:color="auto"/>
              <w:left w:val="double" w:sz="6" w:space="0" w:color="auto"/>
              <w:bottom w:val="nil"/>
              <w:right w:val="double" w:sz="6" w:space="0" w:color="auto"/>
            </w:tcBorders>
            <w:shd w:val="clear" w:color="000000" w:fill="FFFFFF"/>
            <w:vAlign w:val="bottom"/>
            <w:hideMark/>
          </w:tcPr>
          <w:p w14:paraId="2AE866E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nil"/>
            </w:tcBorders>
            <w:shd w:val="clear" w:color="000000" w:fill="FFFFFF"/>
            <w:vAlign w:val="bottom"/>
            <w:hideMark/>
          </w:tcPr>
          <w:p w14:paraId="30C0DF7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23489</w:t>
            </w:r>
          </w:p>
        </w:tc>
        <w:tc>
          <w:tcPr>
            <w:tcW w:w="1380" w:type="dxa"/>
            <w:tcBorders>
              <w:top w:val="double" w:sz="6" w:space="0" w:color="auto"/>
              <w:left w:val="double" w:sz="6" w:space="0" w:color="auto"/>
              <w:bottom w:val="nil"/>
              <w:right w:val="nil"/>
            </w:tcBorders>
            <w:shd w:val="clear" w:color="000000" w:fill="FFFFFF"/>
            <w:vAlign w:val="bottom"/>
            <w:hideMark/>
          </w:tcPr>
          <w:p w14:paraId="7248FA5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CP.NR.475/18</w:t>
            </w:r>
          </w:p>
        </w:tc>
        <w:tc>
          <w:tcPr>
            <w:tcW w:w="5180" w:type="dxa"/>
            <w:tcBorders>
              <w:top w:val="nil"/>
              <w:left w:val="double" w:sz="6" w:space="0" w:color="auto"/>
              <w:bottom w:val="double" w:sz="6" w:space="0" w:color="auto"/>
              <w:right w:val="nil"/>
            </w:tcBorders>
            <w:shd w:val="clear" w:color="000000" w:fill="FFFFFF"/>
            <w:vAlign w:val="bottom"/>
            <w:hideMark/>
          </w:tcPr>
          <w:p w14:paraId="74B8EB51"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bottom"/>
            <w:hideMark/>
          </w:tcPr>
          <w:p w14:paraId="75286B3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598.00</w:t>
            </w:r>
          </w:p>
        </w:tc>
        <w:tc>
          <w:tcPr>
            <w:tcW w:w="3540" w:type="dxa"/>
            <w:tcBorders>
              <w:top w:val="nil"/>
              <w:left w:val="nil"/>
              <w:bottom w:val="double" w:sz="6" w:space="0" w:color="auto"/>
              <w:right w:val="single" w:sz="8" w:space="0" w:color="auto"/>
            </w:tcBorders>
            <w:shd w:val="clear" w:color="000000" w:fill="FFFFFF"/>
            <w:vAlign w:val="bottom"/>
            <w:hideMark/>
          </w:tcPr>
          <w:p w14:paraId="2AA75496"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DRITON SHABANI(AVO.MEDINA MEHMETI BI)</w:t>
            </w:r>
          </w:p>
        </w:tc>
      </w:tr>
      <w:tr w:rsidR="003D1EEE" w:rsidRPr="003D1EEE" w14:paraId="14F4FBF7" w14:textId="77777777" w:rsidTr="003D1EEE">
        <w:trPr>
          <w:trHeight w:val="825"/>
        </w:trPr>
        <w:tc>
          <w:tcPr>
            <w:tcW w:w="800" w:type="dxa"/>
            <w:tcBorders>
              <w:top w:val="double" w:sz="6" w:space="0" w:color="auto"/>
              <w:left w:val="double" w:sz="6" w:space="0" w:color="auto"/>
              <w:bottom w:val="nil"/>
              <w:right w:val="nil"/>
            </w:tcBorders>
            <w:shd w:val="clear" w:color="000000" w:fill="FFFFFF"/>
            <w:vAlign w:val="bottom"/>
            <w:hideMark/>
          </w:tcPr>
          <w:p w14:paraId="66001B3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double" w:sz="6" w:space="0" w:color="auto"/>
              <w:left w:val="double" w:sz="6" w:space="0" w:color="auto"/>
              <w:bottom w:val="nil"/>
              <w:right w:val="nil"/>
            </w:tcBorders>
            <w:shd w:val="clear" w:color="000000" w:fill="FFFFFF"/>
            <w:vAlign w:val="bottom"/>
            <w:hideMark/>
          </w:tcPr>
          <w:p w14:paraId="2D21FA4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double" w:sz="6" w:space="0" w:color="auto"/>
              <w:left w:val="double" w:sz="6" w:space="0" w:color="auto"/>
              <w:bottom w:val="nil"/>
              <w:right w:val="double" w:sz="6" w:space="0" w:color="auto"/>
            </w:tcBorders>
            <w:shd w:val="clear" w:color="000000" w:fill="FFFFFF"/>
            <w:vAlign w:val="bottom"/>
            <w:hideMark/>
          </w:tcPr>
          <w:p w14:paraId="0B8A7C9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nil"/>
            </w:tcBorders>
            <w:shd w:val="clear" w:color="000000" w:fill="FFFFFF"/>
            <w:vAlign w:val="bottom"/>
            <w:hideMark/>
          </w:tcPr>
          <w:p w14:paraId="5AD957D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23477</w:t>
            </w:r>
          </w:p>
        </w:tc>
        <w:tc>
          <w:tcPr>
            <w:tcW w:w="1380" w:type="dxa"/>
            <w:tcBorders>
              <w:top w:val="double" w:sz="6" w:space="0" w:color="auto"/>
              <w:left w:val="double" w:sz="6" w:space="0" w:color="auto"/>
              <w:bottom w:val="nil"/>
              <w:right w:val="nil"/>
            </w:tcBorders>
            <w:shd w:val="clear" w:color="000000" w:fill="FFFFFF"/>
            <w:vAlign w:val="bottom"/>
            <w:hideMark/>
          </w:tcPr>
          <w:p w14:paraId="5F0B771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CP.NR.475/18</w:t>
            </w:r>
          </w:p>
        </w:tc>
        <w:tc>
          <w:tcPr>
            <w:tcW w:w="5180" w:type="dxa"/>
            <w:tcBorders>
              <w:top w:val="nil"/>
              <w:left w:val="double" w:sz="6" w:space="0" w:color="auto"/>
              <w:bottom w:val="double" w:sz="6" w:space="0" w:color="auto"/>
              <w:right w:val="nil"/>
            </w:tcBorders>
            <w:shd w:val="clear" w:color="000000" w:fill="FFFFFF"/>
            <w:vAlign w:val="bottom"/>
            <w:hideMark/>
          </w:tcPr>
          <w:p w14:paraId="55E3CE92"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bottom"/>
            <w:hideMark/>
          </w:tcPr>
          <w:p w14:paraId="1F78997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1,853.90</w:t>
            </w:r>
          </w:p>
        </w:tc>
        <w:tc>
          <w:tcPr>
            <w:tcW w:w="3540" w:type="dxa"/>
            <w:tcBorders>
              <w:top w:val="nil"/>
              <w:left w:val="nil"/>
              <w:bottom w:val="double" w:sz="6" w:space="0" w:color="auto"/>
              <w:right w:val="single" w:sz="8" w:space="0" w:color="auto"/>
            </w:tcBorders>
            <w:shd w:val="clear" w:color="000000" w:fill="FFFFFF"/>
            <w:vAlign w:val="bottom"/>
            <w:hideMark/>
          </w:tcPr>
          <w:p w14:paraId="70A56A8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DRITON SHABANI</w:t>
            </w:r>
          </w:p>
        </w:tc>
      </w:tr>
      <w:tr w:rsidR="003D1EEE" w:rsidRPr="003D1EEE" w14:paraId="5800B101" w14:textId="77777777" w:rsidTr="003D1EEE">
        <w:trPr>
          <w:trHeight w:val="840"/>
        </w:trPr>
        <w:tc>
          <w:tcPr>
            <w:tcW w:w="800" w:type="dxa"/>
            <w:tcBorders>
              <w:top w:val="double" w:sz="6" w:space="0" w:color="auto"/>
              <w:left w:val="double" w:sz="6" w:space="0" w:color="auto"/>
              <w:bottom w:val="nil"/>
              <w:right w:val="nil"/>
            </w:tcBorders>
            <w:shd w:val="clear" w:color="000000" w:fill="FFFFFF"/>
            <w:vAlign w:val="bottom"/>
            <w:hideMark/>
          </w:tcPr>
          <w:p w14:paraId="1572DF5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double" w:sz="6" w:space="0" w:color="auto"/>
              <w:left w:val="double" w:sz="6" w:space="0" w:color="auto"/>
              <w:bottom w:val="nil"/>
              <w:right w:val="nil"/>
            </w:tcBorders>
            <w:shd w:val="clear" w:color="000000" w:fill="FFFFFF"/>
            <w:vAlign w:val="bottom"/>
            <w:hideMark/>
          </w:tcPr>
          <w:p w14:paraId="72EDDCD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18163</w:t>
            </w:r>
          </w:p>
        </w:tc>
        <w:tc>
          <w:tcPr>
            <w:tcW w:w="920" w:type="dxa"/>
            <w:tcBorders>
              <w:top w:val="double" w:sz="6" w:space="0" w:color="auto"/>
              <w:left w:val="double" w:sz="6" w:space="0" w:color="auto"/>
              <w:bottom w:val="nil"/>
              <w:right w:val="double" w:sz="6" w:space="0" w:color="auto"/>
            </w:tcBorders>
            <w:shd w:val="clear" w:color="000000" w:fill="FFFFFF"/>
            <w:vAlign w:val="bottom"/>
            <w:hideMark/>
          </w:tcPr>
          <w:p w14:paraId="2A3D5F8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nil"/>
            </w:tcBorders>
            <w:shd w:val="clear" w:color="000000" w:fill="FFFFFF"/>
            <w:vAlign w:val="bottom"/>
            <w:hideMark/>
          </w:tcPr>
          <w:p w14:paraId="0F87500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41704</w:t>
            </w:r>
          </w:p>
        </w:tc>
        <w:tc>
          <w:tcPr>
            <w:tcW w:w="1380" w:type="dxa"/>
            <w:tcBorders>
              <w:top w:val="double" w:sz="6" w:space="0" w:color="auto"/>
              <w:left w:val="double" w:sz="6" w:space="0" w:color="auto"/>
              <w:bottom w:val="nil"/>
              <w:right w:val="nil"/>
            </w:tcBorders>
            <w:shd w:val="clear" w:color="000000" w:fill="FFFFFF"/>
            <w:vAlign w:val="bottom"/>
            <w:hideMark/>
          </w:tcPr>
          <w:p w14:paraId="55170CE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CP.NR.119/18</w:t>
            </w:r>
          </w:p>
        </w:tc>
        <w:tc>
          <w:tcPr>
            <w:tcW w:w="5180" w:type="dxa"/>
            <w:tcBorders>
              <w:top w:val="nil"/>
              <w:left w:val="double" w:sz="6" w:space="0" w:color="auto"/>
              <w:bottom w:val="double" w:sz="6" w:space="0" w:color="auto"/>
              <w:right w:val="nil"/>
            </w:tcBorders>
            <w:shd w:val="clear" w:color="000000" w:fill="FFFFFF"/>
            <w:vAlign w:val="bottom"/>
            <w:hideMark/>
          </w:tcPr>
          <w:p w14:paraId="70565E91"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Sherbimet Publike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bottom"/>
            <w:hideMark/>
          </w:tcPr>
          <w:p w14:paraId="3C76D56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513.06</w:t>
            </w:r>
          </w:p>
        </w:tc>
        <w:tc>
          <w:tcPr>
            <w:tcW w:w="3540" w:type="dxa"/>
            <w:tcBorders>
              <w:top w:val="nil"/>
              <w:left w:val="nil"/>
              <w:bottom w:val="double" w:sz="6" w:space="0" w:color="auto"/>
              <w:right w:val="single" w:sz="8" w:space="0" w:color="auto"/>
            </w:tcBorders>
            <w:shd w:val="clear" w:color="000000" w:fill="FFFFFF"/>
            <w:vAlign w:val="bottom"/>
            <w:hideMark/>
          </w:tcPr>
          <w:p w14:paraId="35E61D5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AVDULLA HOXHA</w:t>
            </w:r>
          </w:p>
        </w:tc>
      </w:tr>
      <w:tr w:rsidR="003D1EEE" w:rsidRPr="003D1EEE" w14:paraId="71B8CF7D" w14:textId="77777777" w:rsidTr="003D1EEE">
        <w:trPr>
          <w:trHeight w:val="810"/>
        </w:trPr>
        <w:tc>
          <w:tcPr>
            <w:tcW w:w="800" w:type="dxa"/>
            <w:tcBorders>
              <w:top w:val="double" w:sz="6" w:space="0" w:color="auto"/>
              <w:left w:val="double" w:sz="6" w:space="0" w:color="auto"/>
              <w:bottom w:val="nil"/>
              <w:right w:val="nil"/>
            </w:tcBorders>
            <w:shd w:val="clear" w:color="000000" w:fill="FFFFFF"/>
            <w:vAlign w:val="bottom"/>
            <w:hideMark/>
          </w:tcPr>
          <w:p w14:paraId="2D934CC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double" w:sz="6" w:space="0" w:color="auto"/>
              <w:left w:val="double" w:sz="6" w:space="0" w:color="auto"/>
              <w:bottom w:val="nil"/>
              <w:right w:val="nil"/>
            </w:tcBorders>
            <w:shd w:val="clear" w:color="000000" w:fill="FFFFFF"/>
            <w:vAlign w:val="bottom"/>
            <w:hideMark/>
          </w:tcPr>
          <w:p w14:paraId="06F4565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double" w:sz="6" w:space="0" w:color="auto"/>
              <w:left w:val="double" w:sz="6" w:space="0" w:color="auto"/>
              <w:bottom w:val="nil"/>
              <w:right w:val="double" w:sz="6" w:space="0" w:color="auto"/>
            </w:tcBorders>
            <w:shd w:val="clear" w:color="000000" w:fill="FFFFFF"/>
            <w:vAlign w:val="bottom"/>
            <w:hideMark/>
          </w:tcPr>
          <w:p w14:paraId="66A1135B"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nil"/>
            </w:tcBorders>
            <w:shd w:val="clear" w:color="000000" w:fill="FFFFFF"/>
            <w:vAlign w:val="bottom"/>
            <w:hideMark/>
          </w:tcPr>
          <w:p w14:paraId="4C707C6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40602</w:t>
            </w:r>
          </w:p>
        </w:tc>
        <w:tc>
          <w:tcPr>
            <w:tcW w:w="1380" w:type="dxa"/>
            <w:tcBorders>
              <w:top w:val="double" w:sz="6" w:space="0" w:color="auto"/>
              <w:left w:val="double" w:sz="6" w:space="0" w:color="auto"/>
              <w:bottom w:val="nil"/>
              <w:right w:val="nil"/>
            </w:tcBorders>
            <w:shd w:val="clear" w:color="000000" w:fill="FFFFFF"/>
            <w:vAlign w:val="bottom"/>
            <w:hideMark/>
          </w:tcPr>
          <w:p w14:paraId="126135F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P.nr.1252/18</w:t>
            </w:r>
          </w:p>
        </w:tc>
        <w:tc>
          <w:tcPr>
            <w:tcW w:w="5180" w:type="dxa"/>
            <w:tcBorders>
              <w:top w:val="nil"/>
              <w:left w:val="double" w:sz="6" w:space="0" w:color="auto"/>
              <w:bottom w:val="double" w:sz="6" w:space="0" w:color="auto"/>
              <w:right w:val="nil"/>
            </w:tcBorders>
            <w:shd w:val="clear" w:color="000000" w:fill="FFFFFF"/>
            <w:vAlign w:val="bottom"/>
            <w:hideMark/>
          </w:tcPr>
          <w:p w14:paraId="365F0CB5"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në emër shperblimit të palujtshmeris së shpronsuar pa bazë ligjore</w:t>
            </w:r>
            <w:r w:rsidRPr="003D1EEE">
              <w:rPr>
                <w:rFonts w:ascii="Arial" w:eastAsia="Times New Roman" w:hAnsi="Arial" w:cs="Arial"/>
                <w:sz w:val="16"/>
                <w:szCs w:val="16"/>
              </w:rPr>
              <w:t>-Mjetet janë marrë nga Drejtorati i Administrates kodi projektit 14410 pagesë për vendime gjyqsore, kategoria ekonomike mallra dhe sherbime</w:t>
            </w:r>
          </w:p>
        </w:tc>
        <w:tc>
          <w:tcPr>
            <w:tcW w:w="1420" w:type="dxa"/>
            <w:tcBorders>
              <w:top w:val="nil"/>
              <w:left w:val="double" w:sz="6" w:space="0" w:color="auto"/>
              <w:bottom w:val="double" w:sz="6" w:space="0" w:color="auto"/>
              <w:right w:val="double" w:sz="6" w:space="0" w:color="auto"/>
            </w:tcBorders>
            <w:shd w:val="clear" w:color="000000" w:fill="FFFFFF"/>
            <w:vAlign w:val="bottom"/>
            <w:hideMark/>
          </w:tcPr>
          <w:p w14:paraId="7777516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8,086.53</w:t>
            </w:r>
          </w:p>
        </w:tc>
        <w:tc>
          <w:tcPr>
            <w:tcW w:w="3540" w:type="dxa"/>
            <w:tcBorders>
              <w:top w:val="nil"/>
              <w:left w:val="nil"/>
              <w:bottom w:val="double" w:sz="6" w:space="0" w:color="auto"/>
              <w:right w:val="single" w:sz="8" w:space="0" w:color="auto"/>
            </w:tcBorders>
            <w:shd w:val="clear" w:color="000000" w:fill="FFFFFF"/>
            <w:vAlign w:val="bottom"/>
            <w:hideMark/>
          </w:tcPr>
          <w:p w14:paraId="377A8122"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ADEM JASHARI(AVO.ZP SHALA SHPK)</w:t>
            </w:r>
          </w:p>
        </w:tc>
      </w:tr>
      <w:tr w:rsidR="003D1EEE" w:rsidRPr="003D1EEE" w14:paraId="4ACA2359" w14:textId="77777777" w:rsidTr="003D1EEE">
        <w:trPr>
          <w:trHeight w:val="585"/>
        </w:trPr>
        <w:tc>
          <w:tcPr>
            <w:tcW w:w="800" w:type="dxa"/>
            <w:tcBorders>
              <w:top w:val="double" w:sz="6" w:space="0" w:color="auto"/>
              <w:left w:val="double" w:sz="6" w:space="0" w:color="auto"/>
              <w:bottom w:val="nil"/>
              <w:right w:val="nil"/>
            </w:tcBorders>
            <w:shd w:val="clear" w:color="000000" w:fill="FFFFFF"/>
            <w:vAlign w:val="bottom"/>
            <w:hideMark/>
          </w:tcPr>
          <w:p w14:paraId="59FCDBF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double" w:sz="6" w:space="0" w:color="auto"/>
              <w:left w:val="double" w:sz="6" w:space="0" w:color="auto"/>
              <w:bottom w:val="nil"/>
              <w:right w:val="nil"/>
            </w:tcBorders>
            <w:shd w:val="clear" w:color="000000" w:fill="FFFFFF"/>
            <w:vAlign w:val="bottom"/>
            <w:hideMark/>
          </w:tcPr>
          <w:p w14:paraId="548F0F0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16003</w:t>
            </w:r>
          </w:p>
        </w:tc>
        <w:tc>
          <w:tcPr>
            <w:tcW w:w="920" w:type="dxa"/>
            <w:tcBorders>
              <w:top w:val="double" w:sz="6" w:space="0" w:color="auto"/>
              <w:left w:val="double" w:sz="6" w:space="0" w:color="auto"/>
              <w:bottom w:val="nil"/>
              <w:right w:val="double" w:sz="6" w:space="0" w:color="auto"/>
            </w:tcBorders>
            <w:shd w:val="clear" w:color="000000" w:fill="FFFFFF"/>
            <w:vAlign w:val="bottom"/>
            <w:hideMark/>
          </w:tcPr>
          <w:p w14:paraId="0F41901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34000</w:t>
            </w:r>
          </w:p>
        </w:tc>
        <w:tc>
          <w:tcPr>
            <w:tcW w:w="980" w:type="dxa"/>
            <w:tcBorders>
              <w:top w:val="nil"/>
              <w:left w:val="nil"/>
              <w:bottom w:val="double" w:sz="6" w:space="0" w:color="auto"/>
              <w:right w:val="nil"/>
            </w:tcBorders>
            <w:shd w:val="clear" w:color="000000" w:fill="FFFFFF"/>
            <w:vAlign w:val="bottom"/>
            <w:hideMark/>
          </w:tcPr>
          <w:p w14:paraId="61425DF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62058</w:t>
            </w:r>
          </w:p>
        </w:tc>
        <w:tc>
          <w:tcPr>
            <w:tcW w:w="1380" w:type="dxa"/>
            <w:tcBorders>
              <w:top w:val="double" w:sz="6" w:space="0" w:color="auto"/>
              <w:left w:val="double" w:sz="6" w:space="0" w:color="auto"/>
              <w:bottom w:val="nil"/>
              <w:right w:val="nil"/>
            </w:tcBorders>
            <w:shd w:val="clear" w:color="000000" w:fill="FFFFFF"/>
            <w:vAlign w:val="bottom"/>
            <w:hideMark/>
          </w:tcPr>
          <w:p w14:paraId="4A1B6D6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CP.NR.35/18</w:t>
            </w:r>
          </w:p>
        </w:tc>
        <w:tc>
          <w:tcPr>
            <w:tcW w:w="5180" w:type="dxa"/>
            <w:tcBorders>
              <w:top w:val="nil"/>
              <w:left w:val="double" w:sz="6" w:space="0" w:color="auto"/>
              <w:bottom w:val="double" w:sz="6" w:space="0" w:color="auto"/>
              <w:right w:val="nil"/>
            </w:tcBorders>
            <w:shd w:val="clear" w:color="000000" w:fill="FFFFFF"/>
            <w:vAlign w:val="bottom"/>
            <w:hideMark/>
          </w:tcPr>
          <w:p w14:paraId="1940C364"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Pagesa e pagave</w:t>
            </w:r>
            <w:r w:rsidRPr="003D1EEE">
              <w:rPr>
                <w:rFonts w:ascii="Arial" w:eastAsia="Times New Roman" w:hAnsi="Arial" w:cs="Arial"/>
                <w:sz w:val="16"/>
                <w:szCs w:val="16"/>
              </w:rPr>
              <w:t>-Mjetet janë marrur nga Zyra e Kryetarit kodi projektit 89224 pagesa për vendim gjyqsore.</w:t>
            </w:r>
          </w:p>
        </w:tc>
        <w:tc>
          <w:tcPr>
            <w:tcW w:w="1420" w:type="dxa"/>
            <w:tcBorders>
              <w:top w:val="nil"/>
              <w:left w:val="double" w:sz="6" w:space="0" w:color="auto"/>
              <w:bottom w:val="double" w:sz="6" w:space="0" w:color="auto"/>
              <w:right w:val="double" w:sz="6" w:space="0" w:color="auto"/>
            </w:tcBorders>
            <w:shd w:val="clear" w:color="000000" w:fill="FFFFFF"/>
            <w:vAlign w:val="bottom"/>
            <w:hideMark/>
          </w:tcPr>
          <w:p w14:paraId="649484E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4,726.22</w:t>
            </w:r>
          </w:p>
        </w:tc>
        <w:tc>
          <w:tcPr>
            <w:tcW w:w="3540" w:type="dxa"/>
            <w:tcBorders>
              <w:top w:val="nil"/>
              <w:left w:val="nil"/>
              <w:bottom w:val="double" w:sz="6" w:space="0" w:color="auto"/>
              <w:right w:val="single" w:sz="8" w:space="0" w:color="auto"/>
            </w:tcBorders>
            <w:shd w:val="clear" w:color="000000" w:fill="FFFFFF"/>
            <w:vAlign w:val="bottom"/>
            <w:hideMark/>
          </w:tcPr>
          <w:p w14:paraId="30BC81BE"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 xml:space="preserve"> KDRI IBRAHIMI(AVO.JUSUF BYTYQI)</w:t>
            </w:r>
          </w:p>
        </w:tc>
      </w:tr>
      <w:tr w:rsidR="003D1EEE" w:rsidRPr="003D1EEE" w14:paraId="4EADB245" w14:textId="77777777" w:rsidTr="003D1EEE">
        <w:trPr>
          <w:trHeight w:val="810"/>
        </w:trPr>
        <w:tc>
          <w:tcPr>
            <w:tcW w:w="800" w:type="dxa"/>
            <w:tcBorders>
              <w:top w:val="double" w:sz="6" w:space="0" w:color="auto"/>
              <w:left w:val="double" w:sz="6" w:space="0" w:color="auto"/>
              <w:bottom w:val="nil"/>
              <w:right w:val="nil"/>
            </w:tcBorders>
            <w:shd w:val="clear" w:color="000000" w:fill="FFFFFF"/>
            <w:vAlign w:val="bottom"/>
            <w:hideMark/>
          </w:tcPr>
          <w:p w14:paraId="47BAF88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double" w:sz="6" w:space="0" w:color="auto"/>
              <w:left w:val="double" w:sz="6" w:space="0" w:color="auto"/>
              <w:bottom w:val="nil"/>
              <w:right w:val="nil"/>
            </w:tcBorders>
            <w:shd w:val="clear" w:color="000000" w:fill="FFFFFF"/>
            <w:vAlign w:val="bottom"/>
            <w:hideMark/>
          </w:tcPr>
          <w:p w14:paraId="6ADE36A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16003</w:t>
            </w:r>
          </w:p>
        </w:tc>
        <w:tc>
          <w:tcPr>
            <w:tcW w:w="920" w:type="dxa"/>
            <w:tcBorders>
              <w:top w:val="double" w:sz="6" w:space="0" w:color="auto"/>
              <w:left w:val="double" w:sz="6" w:space="0" w:color="auto"/>
              <w:bottom w:val="nil"/>
              <w:right w:val="double" w:sz="6" w:space="0" w:color="auto"/>
            </w:tcBorders>
            <w:shd w:val="clear" w:color="000000" w:fill="FFFFFF"/>
            <w:vAlign w:val="bottom"/>
            <w:hideMark/>
          </w:tcPr>
          <w:p w14:paraId="69E3810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34000</w:t>
            </w:r>
          </w:p>
        </w:tc>
        <w:tc>
          <w:tcPr>
            <w:tcW w:w="980" w:type="dxa"/>
            <w:tcBorders>
              <w:top w:val="nil"/>
              <w:left w:val="nil"/>
              <w:bottom w:val="double" w:sz="6" w:space="0" w:color="auto"/>
              <w:right w:val="nil"/>
            </w:tcBorders>
            <w:shd w:val="clear" w:color="000000" w:fill="FFFFFF"/>
            <w:vAlign w:val="bottom"/>
            <w:hideMark/>
          </w:tcPr>
          <w:p w14:paraId="57DACE9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62072</w:t>
            </w:r>
          </w:p>
        </w:tc>
        <w:tc>
          <w:tcPr>
            <w:tcW w:w="1380" w:type="dxa"/>
            <w:tcBorders>
              <w:top w:val="double" w:sz="6" w:space="0" w:color="auto"/>
              <w:left w:val="double" w:sz="6" w:space="0" w:color="auto"/>
              <w:bottom w:val="nil"/>
              <w:right w:val="nil"/>
            </w:tcBorders>
            <w:shd w:val="clear" w:color="000000" w:fill="FFFFFF"/>
            <w:vAlign w:val="bottom"/>
            <w:hideMark/>
          </w:tcPr>
          <w:p w14:paraId="0033CB1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P.NR.1252/18</w:t>
            </w:r>
          </w:p>
        </w:tc>
        <w:tc>
          <w:tcPr>
            <w:tcW w:w="5180" w:type="dxa"/>
            <w:tcBorders>
              <w:top w:val="nil"/>
              <w:left w:val="double" w:sz="6" w:space="0" w:color="auto"/>
              <w:bottom w:val="double" w:sz="6" w:space="0" w:color="auto"/>
              <w:right w:val="nil"/>
            </w:tcBorders>
            <w:shd w:val="clear" w:color="000000" w:fill="FFFFFF"/>
            <w:vAlign w:val="bottom"/>
            <w:hideMark/>
          </w:tcPr>
          <w:p w14:paraId="5E0354EC"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në emër shperblimit të palujtshmeris së shpronsuar pa bazë ligjore</w:t>
            </w:r>
            <w:r w:rsidRPr="003D1EEE">
              <w:rPr>
                <w:rFonts w:ascii="Arial" w:eastAsia="Times New Roman" w:hAnsi="Arial" w:cs="Arial"/>
                <w:sz w:val="16"/>
                <w:szCs w:val="16"/>
              </w:rPr>
              <w:t>-Mjetet janë marrur nga kategoria ekonomike investimet kapitale pagesa për vendim gjyqsore nga Zyra e Kryetarit kodi 89224</w:t>
            </w:r>
          </w:p>
        </w:tc>
        <w:tc>
          <w:tcPr>
            <w:tcW w:w="1420" w:type="dxa"/>
            <w:tcBorders>
              <w:top w:val="nil"/>
              <w:left w:val="double" w:sz="6" w:space="0" w:color="auto"/>
              <w:bottom w:val="double" w:sz="6" w:space="0" w:color="auto"/>
              <w:right w:val="double" w:sz="6" w:space="0" w:color="auto"/>
            </w:tcBorders>
            <w:shd w:val="clear" w:color="000000" w:fill="FFFFFF"/>
            <w:vAlign w:val="bottom"/>
            <w:hideMark/>
          </w:tcPr>
          <w:p w14:paraId="40DDCF9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500.00</w:t>
            </w:r>
          </w:p>
        </w:tc>
        <w:tc>
          <w:tcPr>
            <w:tcW w:w="3540" w:type="dxa"/>
            <w:tcBorders>
              <w:top w:val="nil"/>
              <w:left w:val="nil"/>
              <w:bottom w:val="double" w:sz="6" w:space="0" w:color="auto"/>
              <w:right w:val="single" w:sz="8" w:space="0" w:color="auto"/>
            </w:tcBorders>
            <w:shd w:val="clear" w:color="000000" w:fill="FFFFFF"/>
            <w:vAlign w:val="bottom"/>
            <w:hideMark/>
          </w:tcPr>
          <w:p w14:paraId="187153EF"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ADEM JASHARI(ZP SHALA SHPK)</w:t>
            </w:r>
          </w:p>
        </w:tc>
      </w:tr>
      <w:tr w:rsidR="003D1EEE" w:rsidRPr="003D1EEE" w14:paraId="31FECA00" w14:textId="77777777" w:rsidTr="003D1EEE">
        <w:trPr>
          <w:trHeight w:val="855"/>
        </w:trPr>
        <w:tc>
          <w:tcPr>
            <w:tcW w:w="800" w:type="dxa"/>
            <w:tcBorders>
              <w:top w:val="double" w:sz="6" w:space="0" w:color="auto"/>
              <w:left w:val="double" w:sz="6" w:space="0" w:color="auto"/>
              <w:bottom w:val="nil"/>
              <w:right w:val="nil"/>
            </w:tcBorders>
            <w:shd w:val="clear" w:color="000000" w:fill="FFFFFF"/>
            <w:vAlign w:val="bottom"/>
            <w:hideMark/>
          </w:tcPr>
          <w:p w14:paraId="789CCE9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lastRenderedPageBreak/>
              <w:t>10</w:t>
            </w:r>
          </w:p>
        </w:tc>
        <w:tc>
          <w:tcPr>
            <w:tcW w:w="1000" w:type="dxa"/>
            <w:tcBorders>
              <w:top w:val="double" w:sz="6" w:space="0" w:color="auto"/>
              <w:left w:val="double" w:sz="6" w:space="0" w:color="auto"/>
              <w:bottom w:val="nil"/>
              <w:right w:val="nil"/>
            </w:tcBorders>
            <w:shd w:val="clear" w:color="000000" w:fill="FFFFFF"/>
            <w:vAlign w:val="bottom"/>
            <w:hideMark/>
          </w:tcPr>
          <w:p w14:paraId="32AF5D2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18163</w:t>
            </w:r>
          </w:p>
        </w:tc>
        <w:tc>
          <w:tcPr>
            <w:tcW w:w="920" w:type="dxa"/>
            <w:tcBorders>
              <w:top w:val="double" w:sz="6" w:space="0" w:color="auto"/>
              <w:left w:val="double" w:sz="6" w:space="0" w:color="auto"/>
              <w:bottom w:val="nil"/>
              <w:right w:val="double" w:sz="6" w:space="0" w:color="auto"/>
            </w:tcBorders>
            <w:shd w:val="clear" w:color="000000" w:fill="FFFFFF"/>
            <w:vAlign w:val="bottom"/>
            <w:hideMark/>
          </w:tcPr>
          <w:p w14:paraId="0C95DF1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nil"/>
            </w:tcBorders>
            <w:shd w:val="clear" w:color="000000" w:fill="FFFFFF"/>
            <w:vAlign w:val="bottom"/>
            <w:hideMark/>
          </w:tcPr>
          <w:p w14:paraId="6C9D209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72624</w:t>
            </w:r>
          </w:p>
        </w:tc>
        <w:tc>
          <w:tcPr>
            <w:tcW w:w="1380" w:type="dxa"/>
            <w:tcBorders>
              <w:top w:val="double" w:sz="6" w:space="0" w:color="auto"/>
              <w:left w:val="double" w:sz="6" w:space="0" w:color="auto"/>
              <w:bottom w:val="nil"/>
              <w:right w:val="nil"/>
            </w:tcBorders>
            <w:shd w:val="clear" w:color="000000" w:fill="FFFFFF"/>
            <w:vAlign w:val="bottom"/>
            <w:hideMark/>
          </w:tcPr>
          <w:p w14:paraId="62F9395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DFE 9046772 P.Nr.207/19</w:t>
            </w:r>
          </w:p>
        </w:tc>
        <w:tc>
          <w:tcPr>
            <w:tcW w:w="5180" w:type="dxa"/>
            <w:tcBorders>
              <w:top w:val="nil"/>
              <w:left w:val="double" w:sz="6" w:space="0" w:color="auto"/>
              <w:bottom w:val="double" w:sz="6" w:space="0" w:color="auto"/>
              <w:right w:val="nil"/>
            </w:tcBorders>
            <w:shd w:val="clear" w:color="000000" w:fill="FFFFFF"/>
            <w:vAlign w:val="bottom"/>
            <w:hideMark/>
          </w:tcPr>
          <w:p w14:paraId="0E1AC19D"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rrymes</w:t>
            </w:r>
            <w:r w:rsidRPr="003D1EEE">
              <w:rPr>
                <w:rFonts w:ascii="Arial" w:eastAsia="Times New Roman" w:hAnsi="Arial" w:cs="Arial"/>
                <w:sz w:val="16"/>
                <w:szCs w:val="16"/>
              </w:rPr>
              <w:t>-Mjetet janë marrur nga kategoria ekonomike mallra dhe sherbime pagesa për vendim gjyqsore nga Drejtorati i Sherbimev Publike kodi 14410</w:t>
            </w:r>
          </w:p>
        </w:tc>
        <w:tc>
          <w:tcPr>
            <w:tcW w:w="1420" w:type="dxa"/>
            <w:tcBorders>
              <w:top w:val="nil"/>
              <w:left w:val="double" w:sz="6" w:space="0" w:color="auto"/>
              <w:bottom w:val="double" w:sz="6" w:space="0" w:color="auto"/>
              <w:right w:val="double" w:sz="6" w:space="0" w:color="auto"/>
            </w:tcBorders>
            <w:shd w:val="clear" w:color="000000" w:fill="FFFFFF"/>
            <w:vAlign w:val="bottom"/>
            <w:hideMark/>
          </w:tcPr>
          <w:p w14:paraId="33825E2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2,423.98</w:t>
            </w:r>
          </w:p>
        </w:tc>
        <w:tc>
          <w:tcPr>
            <w:tcW w:w="3540" w:type="dxa"/>
            <w:tcBorders>
              <w:top w:val="nil"/>
              <w:left w:val="nil"/>
              <w:bottom w:val="double" w:sz="6" w:space="0" w:color="auto"/>
              <w:right w:val="single" w:sz="8" w:space="0" w:color="auto"/>
            </w:tcBorders>
            <w:shd w:val="clear" w:color="000000" w:fill="FFFFFF"/>
            <w:vAlign w:val="bottom"/>
            <w:hideMark/>
          </w:tcPr>
          <w:p w14:paraId="2B63E2C1"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KESKO -FERIZAJ(ZYRA PERMBARIMORE VAIS LAW SHP)</w:t>
            </w:r>
          </w:p>
        </w:tc>
      </w:tr>
      <w:tr w:rsidR="003D1EEE" w:rsidRPr="003D1EEE" w14:paraId="4C758785" w14:textId="77777777" w:rsidTr="003D1EEE">
        <w:trPr>
          <w:trHeight w:val="855"/>
        </w:trPr>
        <w:tc>
          <w:tcPr>
            <w:tcW w:w="800" w:type="dxa"/>
            <w:tcBorders>
              <w:top w:val="double" w:sz="6" w:space="0" w:color="auto"/>
              <w:left w:val="double" w:sz="6" w:space="0" w:color="auto"/>
              <w:bottom w:val="nil"/>
              <w:right w:val="nil"/>
            </w:tcBorders>
            <w:shd w:val="clear" w:color="000000" w:fill="FFFFFF"/>
            <w:vAlign w:val="bottom"/>
            <w:hideMark/>
          </w:tcPr>
          <w:p w14:paraId="16982B3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double" w:sz="6" w:space="0" w:color="auto"/>
              <w:left w:val="double" w:sz="6" w:space="0" w:color="auto"/>
              <w:bottom w:val="nil"/>
              <w:right w:val="nil"/>
            </w:tcBorders>
            <w:shd w:val="clear" w:color="000000" w:fill="FFFFFF"/>
            <w:vAlign w:val="bottom"/>
            <w:hideMark/>
          </w:tcPr>
          <w:p w14:paraId="66BE557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18163</w:t>
            </w:r>
          </w:p>
        </w:tc>
        <w:tc>
          <w:tcPr>
            <w:tcW w:w="920" w:type="dxa"/>
            <w:tcBorders>
              <w:top w:val="double" w:sz="6" w:space="0" w:color="auto"/>
              <w:left w:val="double" w:sz="6" w:space="0" w:color="auto"/>
              <w:bottom w:val="nil"/>
              <w:right w:val="double" w:sz="6" w:space="0" w:color="auto"/>
            </w:tcBorders>
            <w:shd w:val="clear" w:color="000000" w:fill="FFFFFF"/>
            <w:vAlign w:val="bottom"/>
            <w:hideMark/>
          </w:tcPr>
          <w:p w14:paraId="2EE26FF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nil"/>
            </w:tcBorders>
            <w:shd w:val="clear" w:color="000000" w:fill="FFFFFF"/>
            <w:vAlign w:val="bottom"/>
            <w:hideMark/>
          </w:tcPr>
          <w:p w14:paraId="3FEDD1C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72628</w:t>
            </w:r>
          </w:p>
        </w:tc>
        <w:tc>
          <w:tcPr>
            <w:tcW w:w="1380" w:type="dxa"/>
            <w:tcBorders>
              <w:top w:val="double" w:sz="6" w:space="0" w:color="auto"/>
              <w:left w:val="double" w:sz="6" w:space="0" w:color="auto"/>
              <w:bottom w:val="nil"/>
              <w:right w:val="nil"/>
            </w:tcBorders>
            <w:shd w:val="clear" w:color="000000" w:fill="FFFFFF"/>
            <w:vAlign w:val="bottom"/>
            <w:hideMark/>
          </w:tcPr>
          <w:p w14:paraId="2195E64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DFE 9046767 P.NR.208/19</w:t>
            </w:r>
          </w:p>
        </w:tc>
        <w:tc>
          <w:tcPr>
            <w:tcW w:w="5180" w:type="dxa"/>
            <w:tcBorders>
              <w:top w:val="nil"/>
              <w:left w:val="double" w:sz="6" w:space="0" w:color="auto"/>
              <w:bottom w:val="double" w:sz="6" w:space="0" w:color="auto"/>
              <w:right w:val="nil"/>
            </w:tcBorders>
            <w:shd w:val="clear" w:color="000000" w:fill="FFFFFF"/>
            <w:vAlign w:val="bottom"/>
            <w:hideMark/>
          </w:tcPr>
          <w:p w14:paraId="0EB139D2"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rrymes</w:t>
            </w:r>
            <w:r w:rsidRPr="003D1EEE">
              <w:rPr>
                <w:rFonts w:ascii="Arial" w:eastAsia="Times New Roman" w:hAnsi="Arial" w:cs="Arial"/>
                <w:sz w:val="16"/>
                <w:szCs w:val="16"/>
              </w:rPr>
              <w:t>-Mjetet janë marrur nga kategoria ekonomike  mallra dhe sherbime pagesa për vendim gjyqsore nga Drejtorati i Sherbimev Publike kodi 14410</w:t>
            </w:r>
          </w:p>
        </w:tc>
        <w:tc>
          <w:tcPr>
            <w:tcW w:w="1420" w:type="dxa"/>
            <w:tcBorders>
              <w:top w:val="nil"/>
              <w:left w:val="double" w:sz="6" w:space="0" w:color="auto"/>
              <w:bottom w:val="double" w:sz="6" w:space="0" w:color="auto"/>
              <w:right w:val="double" w:sz="6" w:space="0" w:color="auto"/>
            </w:tcBorders>
            <w:shd w:val="clear" w:color="000000" w:fill="FFFFFF"/>
            <w:vAlign w:val="bottom"/>
            <w:hideMark/>
          </w:tcPr>
          <w:p w14:paraId="4003EDF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1,797.27</w:t>
            </w:r>
          </w:p>
        </w:tc>
        <w:tc>
          <w:tcPr>
            <w:tcW w:w="3540" w:type="dxa"/>
            <w:tcBorders>
              <w:top w:val="nil"/>
              <w:left w:val="nil"/>
              <w:bottom w:val="double" w:sz="6" w:space="0" w:color="auto"/>
              <w:right w:val="single" w:sz="8" w:space="0" w:color="auto"/>
            </w:tcBorders>
            <w:shd w:val="clear" w:color="000000" w:fill="FFFFFF"/>
            <w:vAlign w:val="bottom"/>
            <w:hideMark/>
          </w:tcPr>
          <w:p w14:paraId="71CC7A1C"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KESKO -FERIZAJ(ZYRA PERMBARIMORE VAIS LAW SHP)</w:t>
            </w:r>
          </w:p>
        </w:tc>
      </w:tr>
      <w:tr w:rsidR="003D1EEE" w:rsidRPr="003D1EEE" w14:paraId="1CA56951" w14:textId="77777777" w:rsidTr="003D1EEE">
        <w:trPr>
          <w:trHeight w:val="799"/>
        </w:trPr>
        <w:tc>
          <w:tcPr>
            <w:tcW w:w="800" w:type="dxa"/>
            <w:tcBorders>
              <w:top w:val="double" w:sz="6" w:space="0" w:color="auto"/>
              <w:left w:val="double" w:sz="6" w:space="0" w:color="auto"/>
              <w:bottom w:val="double" w:sz="6" w:space="0" w:color="auto"/>
              <w:right w:val="double" w:sz="6" w:space="0" w:color="auto"/>
            </w:tcBorders>
            <w:shd w:val="clear" w:color="000000" w:fill="FFFFFF"/>
            <w:vAlign w:val="center"/>
            <w:hideMark/>
          </w:tcPr>
          <w:p w14:paraId="53DCE33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double" w:sz="6" w:space="0" w:color="auto"/>
              <w:left w:val="nil"/>
              <w:bottom w:val="double" w:sz="6" w:space="0" w:color="auto"/>
              <w:right w:val="double" w:sz="6" w:space="0" w:color="auto"/>
            </w:tcBorders>
            <w:shd w:val="clear" w:color="000000" w:fill="FFFFFF"/>
            <w:vAlign w:val="center"/>
            <w:hideMark/>
          </w:tcPr>
          <w:p w14:paraId="5C049B8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18163</w:t>
            </w:r>
          </w:p>
        </w:tc>
        <w:tc>
          <w:tcPr>
            <w:tcW w:w="920" w:type="dxa"/>
            <w:tcBorders>
              <w:top w:val="double" w:sz="6" w:space="0" w:color="auto"/>
              <w:left w:val="nil"/>
              <w:bottom w:val="double" w:sz="6" w:space="0" w:color="auto"/>
              <w:right w:val="double" w:sz="6" w:space="0" w:color="auto"/>
            </w:tcBorders>
            <w:shd w:val="clear" w:color="000000" w:fill="FFFFFF"/>
            <w:vAlign w:val="center"/>
            <w:hideMark/>
          </w:tcPr>
          <w:p w14:paraId="37CF63E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2A37A6C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75650</w:t>
            </w:r>
          </w:p>
        </w:tc>
        <w:tc>
          <w:tcPr>
            <w:tcW w:w="1380" w:type="dxa"/>
            <w:tcBorders>
              <w:top w:val="double" w:sz="6" w:space="0" w:color="auto"/>
              <w:left w:val="nil"/>
              <w:bottom w:val="double" w:sz="6" w:space="0" w:color="auto"/>
              <w:right w:val="double" w:sz="6" w:space="0" w:color="auto"/>
            </w:tcBorders>
            <w:shd w:val="clear" w:color="000000" w:fill="FFFFFF"/>
            <w:vAlign w:val="center"/>
            <w:hideMark/>
          </w:tcPr>
          <w:p w14:paraId="3405D35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CP.NR.637/18</w:t>
            </w:r>
          </w:p>
        </w:tc>
        <w:tc>
          <w:tcPr>
            <w:tcW w:w="5180" w:type="dxa"/>
            <w:tcBorders>
              <w:top w:val="nil"/>
              <w:left w:val="nil"/>
              <w:bottom w:val="double" w:sz="6" w:space="0" w:color="auto"/>
              <w:right w:val="nil"/>
            </w:tcBorders>
            <w:shd w:val="clear" w:color="000000" w:fill="FFFFFF"/>
            <w:vAlign w:val="bottom"/>
            <w:hideMark/>
          </w:tcPr>
          <w:p w14:paraId="5E88BF03"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 pas shkurjes ne pension</w:t>
            </w:r>
            <w:r w:rsidRPr="003D1EEE">
              <w:rPr>
                <w:rFonts w:ascii="Arial" w:eastAsia="Times New Roman" w:hAnsi="Arial" w:cs="Arial"/>
                <w:sz w:val="16"/>
                <w:szCs w:val="16"/>
              </w:rPr>
              <w:t>-Mjetet janë marrur nga kategoria ekonomike mallra dhe sherbime pagesa për vendim gjyqsore nga Drejtorati i Sherbimev Publike kodi 14410</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3F14C83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1,345.95</w:t>
            </w:r>
          </w:p>
        </w:tc>
        <w:tc>
          <w:tcPr>
            <w:tcW w:w="3540" w:type="dxa"/>
            <w:tcBorders>
              <w:top w:val="nil"/>
              <w:left w:val="nil"/>
              <w:bottom w:val="double" w:sz="6" w:space="0" w:color="auto"/>
              <w:right w:val="double" w:sz="6" w:space="0" w:color="auto"/>
            </w:tcBorders>
            <w:shd w:val="clear" w:color="000000" w:fill="FFFFFF"/>
            <w:vAlign w:val="center"/>
            <w:hideMark/>
          </w:tcPr>
          <w:p w14:paraId="1B51653C"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RAMADAN PACOLLI(AVO.QENDRIM REÇICA )</w:t>
            </w:r>
          </w:p>
        </w:tc>
      </w:tr>
      <w:tr w:rsidR="003D1EEE" w:rsidRPr="003D1EEE" w14:paraId="79B65F6E" w14:textId="77777777" w:rsidTr="003D1EEE">
        <w:trPr>
          <w:trHeight w:val="1080"/>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10C61CF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1B51458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16003</w:t>
            </w:r>
          </w:p>
        </w:tc>
        <w:tc>
          <w:tcPr>
            <w:tcW w:w="920" w:type="dxa"/>
            <w:tcBorders>
              <w:top w:val="nil"/>
              <w:left w:val="nil"/>
              <w:bottom w:val="double" w:sz="6" w:space="0" w:color="auto"/>
              <w:right w:val="double" w:sz="6" w:space="0" w:color="auto"/>
            </w:tcBorders>
            <w:shd w:val="clear" w:color="000000" w:fill="FFFFFF"/>
            <w:vAlign w:val="center"/>
            <w:hideMark/>
          </w:tcPr>
          <w:p w14:paraId="17E64A0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78B2C88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90538</w:t>
            </w:r>
          </w:p>
        </w:tc>
        <w:tc>
          <w:tcPr>
            <w:tcW w:w="1380" w:type="dxa"/>
            <w:tcBorders>
              <w:top w:val="nil"/>
              <w:left w:val="nil"/>
              <w:bottom w:val="double" w:sz="6" w:space="0" w:color="auto"/>
              <w:right w:val="double" w:sz="6" w:space="0" w:color="auto"/>
            </w:tcBorders>
            <w:shd w:val="clear" w:color="000000" w:fill="FFFFFF"/>
            <w:vAlign w:val="center"/>
            <w:hideMark/>
          </w:tcPr>
          <w:p w14:paraId="7DC3E90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CP.NR.609/18</w:t>
            </w:r>
          </w:p>
        </w:tc>
        <w:tc>
          <w:tcPr>
            <w:tcW w:w="5180" w:type="dxa"/>
            <w:tcBorders>
              <w:top w:val="nil"/>
              <w:left w:val="nil"/>
              <w:bottom w:val="double" w:sz="6" w:space="0" w:color="auto"/>
              <w:right w:val="nil"/>
            </w:tcBorders>
            <w:shd w:val="clear" w:color="000000" w:fill="FFFFFF"/>
            <w:vAlign w:val="bottom"/>
            <w:hideMark/>
          </w:tcPr>
          <w:p w14:paraId="5FCF0F9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Pagesa në emër te shpenzimev te procedures kontestimore dhe  përmbarimore</w:t>
            </w:r>
            <w:r w:rsidRPr="003D1EEE">
              <w:rPr>
                <w:rFonts w:ascii="Arial" w:eastAsia="Times New Roman" w:hAnsi="Arial" w:cs="Arial"/>
                <w:sz w:val="16"/>
                <w:szCs w:val="16"/>
              </w:rPr>
              <w:t>-Mjetet janë marrur nga kategoria ekonomike mallra dhe sherbime pagesa për vendim gjyqsore nga Zyra e Kryetarit kodi 14410</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259655F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392.00</w:t>
            </w:r>
          </w:p>
        </w:tc>
        <w:tc>
          <w:tcPr>
            <w:tcW w:w="3540" w:type="dxa"/>
            <w:tcBorders>
              <w:top w:val="nil"/>
              <w:left w:val="nil"/>
              <w:bottom w:val="double" w:sz="6" w:space="0" w:color="auto"/>
              <w:right w:val="double" w:sz="6" w:space="0" w:color="auto"/>
            </w:tcBorders>
            <w:shd w:val="clear" w:color="000000" w:fill="FFFFFF"/>
            <w:vAlign w:val="center"/>
            <w:hideMark/>
          </w:tcPr>
          <w:p w14:paraId="136DE351"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ELMIJE BUDAKOVA(AVO.QENDRIM REÇICA SHPK)</w:t>
            </w:r>
          </w:p>
        </w:tc>
      </w:tr>
      <w:tr w:rsidR="003D1EEE" w:rsidRPr="003D1EEE" w14:paraId="6745F387" w14:textId="77777777" w:rsidTr="003D1EEE">
        <w:trPr>
          <w:trHeight w:val="585"/>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64780A5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6C310CA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16003</w:t>
            </w:r>
          </w:p>
        </w:tc>
        <w:tc>
          <w:tcPr>
            <w:tcW w:w="920" w:type="dxa"/>
            <w:tcBorders>
              <w:top w:val="nil"/>
              <w:left w:val="nil"/>
              <w:bottom w:val="double" w:sz="6" w:space="0" w:color="auto"/>
              <w:right w:val="double" w:sz="6" w:space="0" w:color="auto"/>
            </w:tcBorders>
            <w:shd w:val="clear" w:color="000000" w:fill="FFFFFF"/>
            <w:vAlign w:val="center"/>
            <w:hideMark/>
          </w:tcPr>
          <w:p w14:paraId="30BF888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34000</w:t>
            </w:r>
          </w:p>
        </w:tc>
        <w:tc>
          <w:tcPr>
            <w:tcW w:w="980" w:type="dxa"/>
            <w:tcBorders>
              <w:top w:val="nil"/>
              <w:left w:val="nil"/>
              <w:bottom w:val="double" w:sz="6" w:space="0" w:color="auto"/>
              <w:right w:val="double" w:sz="6" w:space="0" w:color="auto"/>
            </w:tcBorders>
            <w:shd w:val="clear" w:color="000000" w:fill="FFFFFF"/>
            <w:vAlign w:val="center"/>
            <w:hideMark/>
          </w:tcPr>
          <w:p w14:paraId="3EE6B5C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92217</w:t>
            </w:r>
          </w:p>
        </w:tc>
        <w:tc>
          <w:tcPr>
            <w:tcW w:w="1380" w:type="dxa"/>
            <w:tcBorders>
              <w:top w:val="nil"/>
              <w:left w:val="nil"/>
              <w:bottom w:val="double" w:sz="6" w:space="0" w:color="auto"/>
              <w:right w:val="double" w:sz="6" w:space="0" w:color="auto"/>
            </w:tcBorders>
            <w:shd w:val="clear" w:color="000000" w:fill="FFFFFF"/>
            <w:vAlign w:val="center"/>
            <w:hideMark/>
          </w:tcPr>
          <w:p w14:paraId="33D89FB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CP.NR.266/18</w:t>
            </w:r>
          </w:p>
        </w:tc>
        <w:tc>
          <w:tcPr>
            <w:tcW w:w="5180" w:type="dxa"/>
            <w:tcBorders>
              <w:top w:val="nil"/>
              <w:left w:val="nil"/>
              <w:bottom w:val="double" w:sz="6" w:space="0" w:color="auto"/>
              <w:right w:val="nil"/>
            </w:tcBorders>
            <w:shd w:val="clear" w:color="000000" w:fill="FFFFFF"/>
            <w:vAlign w:val="bottom"/>
            <w:hideMark/>
          </w:tcPr>
          <w:p w14:paraId="1873CBBB"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Pagesa e pagave</w:t>
            </w:r>
            <w:r w:rsidRPr="003D1EEE">
              <w:rPr>
                <w:rFonts w:ascii="Arial" w:eastAsia="Times New Roman" w:hAnsi="Arial" w:cs="Arial"/>
                <w:sz w:val="16"/>
                <w:szCs w:val="16"/>
              </w:rPr>
              <w:t>-Mjetet janë marrur nga Zyra e Kryetarit kodi projektit 89224 pagesa për vendim gjyqsore.</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2D5B8AC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3,334.22</w:t>
            </w:r>
          </w:p>
        </w:tc>
        <w:tc>
          <w:tcPr>
            <w:tcW w:w="3540" w:type="dxa"/>
            <w:tcBorders>
              <w:top w:val="nil"/>
              <w:left w:val="nil"/>
              <w:bottom w:val="double" w:sz="6" w:space="0" w:color="auto"/>
              <w:right w:val="double" w:sz="6" w:space="0" w:color="auto"/>
            </w:tcBorders>
            <w:shd w:val="clear" w:color="000000" w:fill="FFFFFF"/>
            <w:vAlign w:val="center"/>
            <w:hideMark/>
          </w:tcPr>
          <w:p w14:paraId="2BE76622"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RIZA KADRIOLLI(AVOKAT ISLAM GASHI)</w:t>
            </w:r>
          </w:p>
        </w:tc>
      </w:tr>
      <w:tr w:rsidR="003D1EEE" w:rsidRPr="003D1EEE" w14:paraId="5AE6E517" w14:textId="77777777" w:rsidTr="003D1EEE">
        <w:trPr>
          <w:trHeight w:val="799"/>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019C5F5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6701F8D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nil"/>
              <w:left w:val="nil"/>
              <w:bottom w:val="double" w:sz="6" w:space="0" w:color="auto"/>
              <w:right w:val="double" w:sz="6" w:space="0" w:color="auto"/>
            </w:tcBorders>
            <w:shd w:val="clear" w:color="000000" w:fill="FFFFFF"/>
            <w:vAlign w:val="center"/>
            <w:hideMark/>
          </w:tcPr>
          <w:p w14:paraId="51B3924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71000BC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97048</w:t>
            </w:r>
          </w:p>
        </w:tc>
        <w:tc>
          <w:tcPr>
            <w:tcW w:w="1380" w:type="dxa"/>
            <w:tcBorders>
              <w:top w:val="nil"/>
              <w:left w:val="nil"/>
              <w:bottom w:val="double" w:sz="6" w:space="0" w:color="auto"/>
              <w:right w:val="double" w:sz="6" w:space="0" w:color="auto"/>
            </w:tcBorders>
            <w:shd w:val="clear" w:color="000000" w:fill="FFFFFF"/>
            <w:vAlign w:val="center"/>
            <w:hideMark/>
          </w:tcPr>
          <w:p w14:paraId="29D1BF6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CP.NR.317/18</w:t>
            </w:r>
          </w:p>
        </w:tc>
        <w:tc>
          <w:tcPr>
            <w:tcW w:w="5180" w:type="dxa"/>
            <w:tcBorders>
              <w:top w:val="nil"/>
              <w:left w:val="nil"/>
              <w:bottom w:val="double" w:sz="6" w:space="0" w:color="auto"/>
              <w:right w:val="nil"/>
            </w:tcBorders>
            <w:shd w:val="clear" w:color="000000" w:fill="FFFFFF"/>
            <w:vAlign w:val="bottom"/>
            <w:hideMark/>
          </w:tcPr>
          <w:p w14:paraId="6EA84C5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4985D72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4,039.18</w:t>
            </w:r>
          </w:p>
        </w:tc>
        <w:tc>
          <w:tcPr>
            <w:tcW w:w="3540" w:type="dxa"/>
            <w:tcBorders>
              <w:top w:val="nil"/>
              <w:left w:val="nil"/>
              <w:bottom w:val="double" w:sz="6" w:space="0" w:color="auto"/>
              <w:right w:val="double" w:sz="6" w:space="0" w:color="auto"/>
            </w:tcBorders>
            <w:shd w:val="clear" w:color="000000" w:fill="FFFFFF"/>
            <w:vAlign w:val="center"/>
            <w:hideMark/>
          </w:tcPr>
          <w:p w14:paraId="2E9D12CC"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MUHARREM KOZHANI(AVOKAT VALON SADIKU)</w:t>
            </w:r>
          </w:p>
        </w:tc>
      </w:tr>
      <w:tr w:rsidR="003D1EEE" w:rsidRPr="003D1EEE" w14:paraId="54BB4D90" w14:textId="77777777" w:rsidTr="003D1EEE">
        <w:trPr>
          <w:trHeight w:val="799"/>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66EF7A0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0C29FE4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nil"/>
              <w:left w:val="nil"/>
              <w:bottom w:val="double" w:sz="6" w:space="0" w:color="auto"/>
              <w:right w:val="double" w:sz="6" w:space="0" w:color="auto"/>
            </w:tcBorders>
            <w:shd w:val="clear" w:color="000000" w:fill="FFFFFF"/>
            <w:vAlign w:val="center"/>
            <w:hideMark/>
          </w:tcPr>
          <w:p w14:paraId="420C63B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705A950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97074</w:t>
            </w:r>
          </w:p>
        </w:tc>
        <w:tc>
          <w:tcPr>
            <w:tcW w:w="1380" w:type="dxa"/>
            <w:tcBorders>
              <w:top w:val="nil"/>
              <w:left w:val="nil"/>
              <w:bottom w:val="double" w:sz="6" w:space="0" w:color="auto"/>
              <w:right w:val="double" w:sz="6" w:space="0" w:color="auto"/>
            </w:tcBorders>
            <w:shd w:val="clear" w:color="000000" w:fill="FFFFFF"/>
            <w:vAlign w:val="center"/>
            <w:hideMark/>
          </w:tcPr>
          <w:p w14:paraId="5E154D0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CP.NR.143/18</w:t>
            </w:r>
          </w:p>
        </w:tc>
        <w:tc>
          <w:tcPr>
            <w:tcW w:w="5180" w:type="dxa"/>
            <w:tcBorders>
              <w:top w:val="nil"/>
              <w:left w:val="nil"/>
              <w:bottom w:val="double" w:sz="6" w:space="0" w:color="auto"/>
              <w:right w:val="nil"/>
            </w:tcBorders>
            <w:shd w:val="clear" w:color="000000" w:fill="FFFFFF"/>
            <w:vAlign w:val="bottom"/>
            <w:hideMark/>
          </w:tcPr>
          <w:p w14:paraId="72389A4C"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00843B8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4,452.77</w:t>
            </w:r>
          </w:p>
        </w:tc>
        <w:tc>
          <w:tcPr>
            <w:tcW w:w="3540" w:type="dxa"/>
            <w:tcBorders>
              <w:top w:val="nil"/>
              <w:left w:val="nil"/>
              <w:bottom w:val="double" w:sz="6" w:space="0" w:color="auto"/>
              <w:right w:val="double" w:sz="6" w:space="0" w:color="auto"/>
            </w:tcBorders>
            <w:shd w:val="clear" w:color="000000" w:fill="FFFFFF"/>
            <w:vAlign w:val="center"/>
            <w:hideMark/>
          </w:tcPr>
          <w:p w14:paraId="6BEBEBA0"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HALIT GASHI(AVOKAT VALON SADIKU)</w:t>
            </w:r>
          </w:p>
        </w:tc>
      </w:tr>
      <w:tr w:rsidR="003D1EEE" w:rsidRPr="003D1EEE" w14:paraId="7E54A8EA" w14:textId="77777777" w:rsidTr="003D1EEE">
        <w:trPr>
          <w:trHeight w:val="799"/>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309B7D0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58186F1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nil"/>
              <w:left w:val="nil"/>
              <w:bottom w:val="double" w:sz="6" w:space="0" w:color="auto"/>
              <w:right w:val="double" w:sz="6" w:space="0" w:color="auto"/>
            </w:tcBorders>
            <w:shd w:val="clear" w:color="000000" w:fill="FFFFFF"/>
            <w:vAlign w:val="center"/>
            <w:hideMark/>
          </w:tcPr>
          <w:p w14:paraId="3C6A1D9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4DFD329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97082</w:t>
            </w:r>
          </w:p>
        </w:tc>
        <w:tc>
          <w:tcPr>
            <w:tcW w:w="1380" w:type="dxa"/>
            <w:tcBorders>
              <w:top w:val="nil"/>
              <w:left w:val="nil"/>
              <w:bottom w:val="double" w:sz="6" w:space="0" w:color="auto"/>
              <w:right w:val="double" w:sz="6" w:space="0" w:color="auto"/>
            </w:tcBorders>
            <w:shd w:val="clear" w:color="000000" w:fill="FFFFFF"/>
            <w:vAlign w:val="center"/>
            <w:hideMark/>
          </w:tcPr>
          <w:p w14:paraId="0589DE4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CP.NR.282/18</w:t>
            </w:r>
          </w:p>
        </w:tc>
        <w:tc>
          <w:tcPr>
            <w:tcW w:w="5180" w:type="dxa"/>
            <w:tcBorders>
              <w:top w:val="nil"/>
              <w:left w:val="nil"/>
              <w:bottom w:val="double" w:sz="6" w:space="0" w:color="auto"/>
              <w:right w:val="nil"/>
            </w:tcBorders>
            <w:shd w:val="clear" w:color="000000" w:fill="FFFFFF"/>
            <w:vAlign w:val="bottom"/>
            <w:hideMark/>
          </w:tcPr>
          <w:p w14:paraId="152168CB"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3DBDF82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2,733.99</w:t>
            </w:r>
          </w:p>
        </w:tc>
        <w:tc>
          <w:tcPr>
            <w:tcW w:w="3540" w:type="dxa"/>
            <w:tcBorders>
              <w:top w:val="nil"/>
              <w:left w:val="nil"/>
              <w:bottom w:val="double" w:sz="6" w:space="0" w:color="auto"/>
              <w:right w:val="double" w:sz="6" w:space="0" w:color="auto"/>
            </w:tcBorders>
            <w:shd w:val="clear" w:color="000000" w:fill="FFFFFF"/>
            <w:vAlign w:val="center"/>
            <w:hideMark/>
          </w:tcPr>
          <w:p w14:paraId="3BE5EA27"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FADIL KOMORANI(AVOKAT VALON SADIKU)</w:t>
            </w:r>
          </w:p>
        </w:tc>
      </w:tr>
      <w:tr w:rsidR="003D1EEE" w:rsidRPr="003D1EEE" w14:paraId="32FE8D24" w14:textId="77777777" w:rsidTr="003D1EEE">
        <w:trPr>
          <w:trHeight w:val="799"/>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10E1158B"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260424C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nil"/>
              <w:left w:val="nil"/>
              <w:bottom w:val="double" w:sz="6" w:space="0" w:color="auto"/>
              <w:right w:val="double" w:sz="6" w:space="0" w:color="auto"/>
            </w:tcBorders>
            <w:shd w:val="clear" w:color="000000" w:fill="FFFFFF"/>
            <w:vAlign w:val="center"/>
            <w:hideMark/>
          </w:tcPr>
          <w:p w14:paraId="0803B16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10B8638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97227</w:t>
            </w:r>
          </w:p>
        </w:tc>
        <w:tc>
          <w:tcPr>
            <w:tcW w:w="1380" w:type="dxa"/>
            <w:tcBorders>
              <w:top w:val="nil"/>
              <w:left w:val="nil"/>
              <w:bottom w:val="double" w:sz="6" w:space="0" w:color="auto"/>
              <w:right w:val="double" w:sz="6" w:space="0" w:color="auto"/>
            </w:tcBorders>
            <w:shd w:val="clear" w:color="000000" w:fill="FFFFFF"/>
            <w:vAlign w:val="center"/>
            <w:hideMark/>
          </w:tcPr>
          <w:p w14:paraId="0CCE051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CP.NR.222/18</w:t>
            </w:r>
          </w:p>
        </w:tc>
        <w:tc>
          <w:tcPr>
            <w:tcW w:w="5180" w:type="dxa"/>
            <w:tcBorders>
              <w:top w:val="nil"/>
              <w:left w:val="nil"/>
              <w:bottom w:val="double" w:sz="6" w:space="0" w:color="auto"/>
              <w:right w:val="nil"/>
            </w:tcBorders>
            <w:shd w:val="clear" w:color="000000" w:fill="FFFFFF"/>
            <w:vAlign w:val="bottom"/>
            <w:hideMark/>
          </w:tcPr>
          <w:p w14:paraId="56A6D451"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592C1CC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6,249.01</w:t>
            </w:r>
          </w:p>
        </w:tc>
        <w:tc>
          <w:tcPr>
            <w:tcW w:w="3540" w:type="dxa"/>
            <w:tcBorders>
              <w:top w:val="nil"/>
              <w:left w:val="nil"/>
              <w:bottom w:val="double" w:sz="6" w:space="0" w:color="auto"/>
              <w:right w:val="double" w:sz="6" w:space="0" w:color="auto"/>
            </w:tcBorders>
            <w:shd w:val="clear" w:color="000000" w:fill="FFFFFF"/>
            <w:vAlign w:val="center"/>
            <w:hideMark/>
          </w:tcPr>
          <w:p w14:paraId="0C584FEA"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FLORIM BUDAKOVA(AVOKAT SHPETIM SADIKU)</w:t>
            </w:r>
          </w:p>
        </w:tc>
      </w:tr>
      <w:tr w:rsidR="003D1EEE" w:rsidRPr="003D1EEE" w14:paraId="051271D3" w14:textId="77777777" w:rsidTr="003D1EEE">
        <w:trPr>
          <w:trHeight w:val="799"/>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6A795C5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4CD873A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nil"/>
              <w:left w:val="nil"/>
              <w:bottom w:val="double" w:sz="6" w:space="0" w:color="auto"/>
              <w:right w:val="double" w:sz="6" w:space="0" w:color="auto"/>
            </w:tcBorders>
            <w:shd w:val="clear" w:color="000000" w:fill="FFFFFF"/>
            <w:vAlign w:val="center"/>
            <w:hideMark/>
          </w:tcPr>
          <w:p w14:paraId="26D8FBA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6D39E09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97259</w:t>
            </w:r>
          </w:p>
        </w:tc>
        <w:tc>
          <w:tcPr>
            <w:tcW w:w="1380" w:type="dxa"/>
            <w:tcBorders>
              <w:top w:val="nil"/>
              <w:left w:val="nil"/>
              <w:bottom w:val="double" w:sz="6" w:space="0" w:color="auto"/>
              <w:right w:val="double" w:sz="6" w:space="0" w:color="auto"/>
            </w:tcBorders>
            <w:shd w:val="clear" w:color="000000" w:fill="FFFFFF"/>
            <w:vAlign w:val="center"/>
            <w:hideMark/>
          </w:tcPr>
          <w:p w14:paraId="60692AC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CP.NR.171/18</w:t>
            </w:r>
          </w:p>
        </w:tc>
        <w:tc>
          <w:tcPr>
            <w:tcW w:w="5180" w:type="dxa"/>
            <w:tcBorders>
              <w:top w:val="nil"/>
              <w:left w:val="nil"/>
              <w:bottom w:val="double" w:sz="6" w:space="0" w:color="auto"/>
              <w:right w:val="nil"/>
            </w:tcBorders>
            <w:shd w:val="clear" w:color="000000" w:fill="FFFFFF"/>
            <w:vAlign w:val="bottom"/>
            <w:hideMark/>
          </w:tcPr>
          <w:p w14:paraId="3D9A6012"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6664553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5,251.43</w:t>
            </w:r>
          </w:p>
        </w:tc>
        <w:tc>
          <w:tcPr>
            <w:tcW w:w="3540" w:type="dxa"/>
            <w:tcBorders>
              <w:top w:val="nil"/>
              <w:left w:val="nil"/>
              <w:bottom w:val="double" w:sz="6" w:space="0" w:color="auto"/>
              <w:right w:val="double" w:sz="6" w:space="0" w:color="auto"/>
            </w:tcBorders>
            <w:shd w:val="clear" w:color="000000" w:fill="FFFFFF"/>
            <w:vAlign w:val="center"/>
            <w:hideMark/>
          </w:tcPr>
          <w:p w14:paraId="32265EDF"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SELVETE GASHI(AVOKAT VALON SADIKU)</w:t>
            </w:r>
          </w:p>
        </w:tc>
      </w:tr>
      <w:tr w:rsidR="003D1EEE" w:rsidRPr="003D1EEE" w14:paraId="2BAB87BE" w14:textId="77777777" w:rsidTr="003D1EEE">
        <w:trPr>
          <w:trHeight w:val="799"/>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2FA552D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lastRenderedPageBreak/>
              <w:t>10</w:t>
            </w:r>
          </w:p>
        </w:tc>
        <w:tc>
          <w:tcPr>
            <w:tcW w:w="1000" w:type="dxa"/>
            <w:tcBorders>
              <w:top w:val="nil"/>
              <w:left w:val="nil"/>
              <w:bottom w:val="double" w:sz="6" w:space="0" w:color="auto"/>
              <w:right w:val="double" w:sz="6" w:space="0" w:color="auto"/>
            </w:tcBorders>
            <w:shd w:val="clear" w:color="000000" w:fill="FFFFFF"/>
            <w:vAlign w:val="center"/>
            <w:hideMark/>
          </w:tcPr>
          <w:p w14:paraId="7467DBD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nil"/>
              <w:left w:val="nil"/>
              <w:bottom w:val="double" w:sz="6" w:space="0" w:color="auto"/>
              <w:right w:val="double" w:sz="6" w:space="0" w:color="auto"/>
            </w:tcBorders>
            <w:shd w:val="clear" w:color="000000" w:fill="FFFFFF"/>
            <w:vAlign w:val="center"/>
            <w:hideMark/>
          </w:tcPr>
          <w:p w14:paraId="4F6AC4B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4E097E1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97463</w:t>
            </w:r>
          </w:p>
        </w:tc>
        <w:tc>
          <w:tcPr>
            <w:tcW w:w="1380" w:type="dxa"/>
            <w:tcBorders>
              <w:top w:val="nil"/>
              <w:left w:val="nil"/>
              <w:bottom w:val="double" w:sz="6" w:space="0" w:color="auto"/>
              <w:right w:val="double" w:sz="6" w:space="0" w:color="auto"/>
            </w:tcBorders>
            <w:shd w:val="clear" w:color="000000" w:fill="FFFFFF"/>
            <w:vAlign w:val="center"/>
            <w:hideMark/>
          </w:tcPr>
          <w:p w14:paraId="5D3626F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CP.NR.3/18</w:t>
            </w:r>
          </w:p>
        </w:tc>
        <w:tc>
          <w:tcPr>
            <w:tcW w:w="5180" w:type="dxa"/>
            <w:tcBorders>
              <w:top w:val="nil"/>
              <w:left w:val="nil"/>
              <w:bottom w:val="double" w:sz="6" w:space="0" w:color="auto"/>
              <w:right w:val="nil"/>
            </w:tcBorders>
            <w:shd w:val="clear" w:color="000000" w:fill="FFFFFF"/>
            <w:vAlign w:val="bottom"/>
            <w:hideMark/>
          </w:tcPr>
          <w:p w14:paraId="0182CFCB"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126A595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2,809.71</w:t>
            </w:r>
          </w:p>
        </w:tc>
        <w:tc>
          <w:tcPr>
            <w:tcW w:w="3540" w:type="dxa"/>
            <w:tcBorders>
              <w:top w:val="nil"/>
              <w:left w:val="nil"/>
              <w:bottom w:val="double" w:sz="6" w:space="0" w:color="auto"/>
              <w:right w:val="double" w:sz="6" w:space="0" w:color="auto"/>
            </w:tcBorders>
            <w:shd w:val="clear" w:color="000000" w:fill="FFFFFF"/>
            <w:vAlign w:val="center"/>
            <w:hideMark/>
          </w:tcPr>
          <w:p w14:paraId="14F23A1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SAMI FERIZI(AVOKAT VALON SADIKU)</w:t>
            </w:r>
          </w:p>
        </w:tc>
      </w:tr>
      <w:tr w:rsidR="003D1EEE" w:rsidRPr="003D1EEE" w14:paraId="3D7FC8C8" w14:textId="77777777" w:rsidTr="003D1EEE">
        <w:trPr>
          <w:trHeight w:val="799"/>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6E835E1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40BEC88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nil"/>
              <w:left w:val="nil"/>
              <w:bottom w:val="double" w:sz="6" w:space="0" w:color="auto"/>
              <w:right w:val="double" w:sz="6" w:space="0" w:color="auto"/>
            </w:tcBorders>
            <w:shd w:val="clear" w:color="000000" w:fill="FFFFFF"/>
            <w:vAlign w:val="center"/>
            <w:hideMark/>
          </w:tcPr>
          <w:p w14:paraId="721EDB0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24C6419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97474</w:t>
            </w:r>
          </w:p>
        </w:tc>
        <w:tc>
          <w:tcPr>
            <w:tcW w:w="1380" w:type="dxa"/>
            <w:tcBorders>
              <w:top w:val="nil"/>
              <w:left w:val="nil"/>
              <w:bottom w:val="double" w:sz="6" w:space="0" w:color="auto"/>
              <w:right w:val="double" w:sz="6" w:space="0" w:color="auto"/>
            </w:tcBorders>
            <w:shd w:val="clear" w:color="000000" w:fill="FFFFFF"/>
            <w:vAlign w:val="center"/>
            <w:hideMark/>
          </w:tcPr>
          <w:p w14:paraId="64CE01D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CP.NR.278/18</w:t>
            </w:r>
          </w:p>
        </w:tc>
        <w:tc>
          <w:tcPr>
            <w:tcW w:w="5180" w:type="dxa"/>
            <w:tcBorders>
              <w:top w:val="nil"/>
              <w:left w:val="nil"/>
              <w:bottom w:val="double" w:sz="6" w:space="0" w:color="auto"/>
              <w:right w:val="nil"/>
            </w:tcBorders>
            <w:shd w:val="clear" w:color="000000" w:fill="FFFFFF"/>
            <w:vAlign w:val="bottom"/>
            <w:hideMark/>
          </w:tcPr>
          <w:p w14:paraId="4E2A38E0"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44D4CF0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3,231.25</w:t>
            </w:r>
          </w:p>
        </w:tc>
        <w:tc>
          <w:tcPr>
            <w:tcW w:w="3540" w:type="dxa"/>
            <w:tcBorders>
              <w:top w:val="nil"/>
              <w:left w:val="nil"/>
              <w:bottom w:val="double" w:sz="6" w:space="0" w:color="auto"/>
              <w:right w:val="double" w:sz="6" w:space="0" w:color="auto"/>
            </w:tcBorders>
            <w:shd w:val="clear" w:color="000000" w:fill="FFFFFF"/>
            <w:vAlign w:val="center"/>
            <w:hideMark/>
          </w:tcPr>
          <w:p w14:paraId="33181238"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BASHKIM BUDAKOVA(AVOKATE NAZMIJE ALIU)</w:t>
            </w:r>
          </w:p>
        </w:tc>
      </w:tr>
      <w:tr w:rsidR="003D1EEE" w:rsidRPr="003D1EEE" w14:paraId="6E1AFFD5" w14:textId="77777777" w:rsidTr="003D1EEE">
        <w:trPr>
          <w:trHeight w:val="799"/>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6A4683B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2E37BBE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nil"/>
              <w:left w:val="nil"/>
              <w:bottom w:val="double" w:sz="6" w:space="0" w:color="auto"/>
              <w:right w:val="double" w:sz="6" w:space="0" w:color="auto"/>
            </w:tcBorders>
            <w:shd w:val="clear" w:color="000000" w:fill="FFFFFF"/>
            <w:vAlign w:val="center"/>
            <w:hideMark/>
          </w:tcPr>
          <w:p w14:paraId="2B305E2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7998610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97486</w:t>
            </w:r>
          </w:p>
        </w:tc>
        <w:tc>
          <w:tcPr>
            <w:tcW w:w="1380" w:type="dxa"/>
            <w:tcBorders>
              <w:top w:val="nil"/>
              <w:left w:val="nil"/>
              <w:bottom w:val="double" w:sz="6" w:space="0" w:color="auto"/>
              <w:right w:val="double" w:sz="6" w:space="0" w:color="auto"/>
            </w:tcBorders>
            <w:shd w:val="clear" w:color="000000" w:fill="FFFFFF"/>
            <w:vAlign w:val="center"/>
            <w:hideMark/>
          </w:tcPr>
          <w:p w14:paraId="65CEE3C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CP.NR.141/18</w:t>
            </w:r>
          </w:p>
        </w:tc>
        <w:tc>
          <w:tcPr>
            <w:tcW w:w="5180" w:type="dxa"/>
            <w:tcBorders>
              <w:top w:val="nil"/>
              <w:left w:val="nil"/>
              <w:bottom w:val="double" w:sz="6" w:space="0" w:color="auto"/>
              <w:right w:val="nil"/>
            </w:tcBorders>
            <w:shd w:val="clear" w:color="000000" w:fill="FFFFFF"/>
            <w:vAlign w:val="bottom"/>
            <w:hideMark/>
          </w:tcPr>
          <w:p w14:paraId="4D04C638"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4B35416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5,431.13</w:t>
            </w:r>
          </w:p>
        </w:tc>
        <w:tc>
          <w:tcPr>
            <w:tcW w:w="3540" w:type="dxa"/>
            <w:tcBorders>
              <w:top w:val="nil"/>
              <w:left w:val="nil"/>
              <w:bottom w:val="double" w:sz="6" w:space="0" w:color="auto"/>
              <w:right w:val="double" w:sz="6" w:space="0" w:color="auto"/>
            </w:tcBorders>
            <w:shd w:val="clear" w:color="000000" w:fill="FFFFFF"/>
            <w:vAlign w:val="center"/>
            <w:hideMark/>
          </w:tcPr>
          <w:p w14:paraId="551A5425"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YLLKA MIFTARI</w:t>
            </w:r>
          </w:p>
        </w:tc>
      </w:tr>
      <w:tr w:rsidR="003D1EEE" w:rsidRPr="003D1EEE" w14:paraId="645C14DA" w14:textId="77777777" w:rsidTr="003D1EEE">
        <w:trPr>
          <w:trHeight w:val="799"/>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1CD579E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44B25F9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nil"/>
              <w:left w:val="nil"/>
              <w:bottom w:val="double" w:sz="6" w:space="0" w:color="auto"/>
              <w:right w:val="double" w:sz="6" w:space="0" w:color="auto"/>
            </w:tcBorders>
            <w:shd w:val="clear" w:color="000000" w:fill="FFFFFF"/>
            <w:vAlign w:val="center"/>
            <w:hideMark/>
          </w:tcPr>
          <w:p w14:paraId="0A0936E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1E8C5E7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98244</w:t>
            </w:r>
          </w:p>
        </w:tc>
        <w:tc>
          <w:tcPr>
            <w:tcW w:w="1380" w:type="dxa"/>
            <w:tcBorders>
              <w:top w:val="nil"/>
              <w:left w:val="nil"/>
              <w:bottom w:val="double" w:sz="6" w:space="0" w:color="auto"/>
              <w:right w:val="double" w:sz="6" w:space="0" w:color="auto"/>
            </w:tcBorders>
            <w:shd w:val="clear" w:color="000000" w:fill="FFFFFF"/>
            <w:vAlign w:val="center"/>
            <w:hideMark/>
          </w:tcPr>
          <w:p w14:paraId="0A0FC7B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CP.NR.602/18</w:t>
            </w:r>
          </w:p>
        </w:tc>
        <w:tc>
          <w:tcPr>
            <w:tcW w:w="5180" w:type="dxa"/>
            <w:tcBorders>
              <w:top w:val="nil"/>
              <w:left w:val="nil"/>
              <w:bottom w:val="double" w:sz="6" w:space="0" w:color="auto"/>
              <w:right w:val="nil"/>
            </w:tcBorders>
            <w:shd w:val="clear" w:color="000000" w:fill="FFFFFF"/>
            <w:vAlign w:val="bottom"/>
            <w:hideMark/>
          </w:tcPr>
          <w:p w14:paraId="1A6D1624"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65F71D1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1,568.57</w:t>
            </w:r>
          </w:p>
        </w:tc>
        <w:tc>
          <w:tcPr>
            <w:tcW w:w="3540" w:type="dxa"/>
            <w:tcBorders>
              <w:top w:val="nil"/>
              <w:left w:val="nil"/>
              <w:bottom w:val="double" w:sz="6" w:space="0" w:color="auto"/>
              <w:right w:val="double" w:sz="6" w:space="0" w:color="auto"/>
            </w:tcBorders>
            <w:shd w:val="clear" w:color="000000" w:fill="FFFFFF"/>
            <w:vAlign w:val="center"/>
            <w:hideMark/>
          </w:tcPr>
          <w:p w14:paraId="54232C01"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AFRIM PEQANI(AVOKATI AFRIM PEQANI)</w:t>
            </w:r>
          </w:p>
        </w:tc>
      </w:tr>
      <w:tr w:rsidR="003D1EEE" w:rsidRPr="003D1EEE" w14:paraId="2A29CF46" w14:textId="77777777" w:rsidTr="003D1EEE">
        <w:trPr>
          <w:trHeight w:val="495"/>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3B98DE0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728A0BB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16003</w:t>
            </w:r>
          </w:p>
        </w:tc>
        <w:tc>
          <w:tcPr>
            <w:tcW w:w="920" w:type="dxa"/>
            <w:tcBorders>
              <w:top w:val="nil"/>
              <w:left w:val="nil"/>
              <w:bottom w:val="double" w:sz="6" w:space="0" w:color="auto"/>
              <w:right w:val="double" w:sz="6" w:space="0" w:color="auto"/>
            </w:tcBorders>
            <w:shd w:val="clear" w:color="000000" w:fill="FFFFFF"/>
            <w:vAlign w:val="center"/>
            <w:hideMark/>
          </w:tcPr>
          <w:p w14:paraId="34F0DB5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34000</w:t>
            </w:r>
          </w:p>
        </w:tc>
        <w:tc>
          <w:tcPr>
            <w:tcW w:w="980" w:type="dxa"/>
            <w:tcBorders>
              <w:top w:val="nil"/>
              <w:left w:val="nil"/>
              <w:bottom w:val="double" w:sz="6" w:space="0" w:color="auto"/>
              <w:right w:val="double" w:sz="6" w:space="0" w:color="auto"/>
            </w:tcBorders>
            <w:shd w:val="clear" w:color="000000" w:fill="FFFFFF"/>
            <w:vAlign w:val="center"/>
            <w:hideMark/>
          </w:tcPr>
          <w:p w14:paraId="171AE9A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123641</w:t>
            </w:r>
          </w:p>
        </w:tc>
        <w:tc>
          <w:tcPr>
            <w:tcW w:w="1380" w:type="dxa"/>
            <w:tcBorders>
              <w:top w:val="nil"/>
              <w:left w:val="nil"/>
              <w:bottom w:val="double" w:sz="6" w:space="0" w:color="auto"/>
              <w:right w:val="double" w:sz="6" w:space="0" w:color="auto"/>
            </w:tcBorders>
            <w:shd w:val="clear" w:color="000000" w:fill="FFFFFF"/>
            <w:vAlign w:val="center"/>
            <w:hideMark/>
          </w:tcPr>
          <w:p w14:paraId="7E817D3B"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CP.nr.282/18</w:t>
            </w:r>
          </w:p>
        </w:tc>
        <w:tc>
          <w:tcPr>
            <w:tcW w:w="5180" w:type="dxa"/>
            <w:tcBorders>
              <w:top w:val="nil"/>
              <w:left w:val="nil"/>
              <w:bottom w:val="double" w:sz="6" w:space="0" w:color="auto"/>
              <w:right w:val="nil"/>
            </w:tcBorders>
            <w:shd w:val="clear" w:color="000000" w:fill="FFFFFF"/>
            <w:vAlign w:val="bottom"/>
            <w:hideMark/>
          </w:tcPr>
          <w:p w14:paraId="48AE4608"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Pagesa e pagave</w:t>
            </w:r>
            <w:r w:rsidRPr="003D1EEE">
              <w:rPr>
                <w:rFonts w:ascii="Arial" w:eastAsia="Times New Roman" w:hAnsi="Arial" w:cs="Arial"/>
                <w:sz w:val="16"/>
                <w:szCs w:val="16"/>
              </w:rPr>
              <w:t>-Mjetet janë marrur nga Zyra e Kryetarit kodi projektit 89224 pagesa për vendim gjyqsore.</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60C175A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172.05</w:t>
            </w:r>
          </w:p>
        </w:tc>
        <w:tc>
          <w:tcPr>
            <w:tcW w:w="3540" w:type="dxa"/>
            <w:tcBorders>
              <w:top w:val="nil"/>
              <w:left w:val="nil"/>
              <w:bottom w:val="double" w:sz="6" w:space="0" w:color="auto"/>
              <w:right w:val="double" w:sz="6" w:space="0" w:color="auto"/>
            </w:tcBorders>
            <w:shd w:val="clear" w:color="000000" w:fill="FFFFFF"/>
            <w:vAlign w:val="center"/>
            <w:hideMark/>
          </w:tcPr>
          <w:p w14:paraId="78CB4BD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FADIL KOMORANI(AVO VALON SADIKU)</w:t>
            </w:r>
          </w:p>
        </w:tc>
      </w:tr>
      <w:tr w:rsidR="003D1EEE" w:rsidRPr="003D1EEE" w14:paraId="20321A2F" w14:textId="77777777" w:rsidTr="003D1EEE">
        <w:trPr>
          <w:trHeight w:val="720"/>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21018B9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5356086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nil"/>
              <w:left w:val="nil"/>
              <w:bottom w:val="double" w:sz="6" w:space="0" w:color="auto"/>
              <w:right w:val="double" w:sz="6" w:space="0" w:color="auto"/>
            </w:tcBorders>
            <w:shd w:val="clear" w:color="000000" w:fill="FFFFFF"/>
            <w:vAlign w:val="center"/>
            <w:hideMark/>
          </w:tcPr>
          <w:p w14:paraId="268D801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1D777A9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134496</w:t>
            </w:r>
          </w:p>
        </w:tc>
        <w:tc>
          <w:tcPr>
            <w:tcW w:w="1380" w:type="dxa"/>
            <w:tcBorders>
              <w:top w:val="nil"/>
              <w:left w:val="nil"/>
              <w:bottom w:val="double" w:sz="6" w:space="0" w:color="auto"/>
              <w:right w:val="double" w:sz="6" w:space="0" w:color="auto"/>
            </w:tcBorders>
            <w:shd w:val="clear" w:color="000000" w:fill="FFFFFF"/>
            <w:vAlign w:val="center"/>
            <w:hideMark/>
          </w:tcPr>
          <w:p w14:paraId="0BA718A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CP.NR.3/18</w:t>
            </w:r>
          </w:p>
        </w:tc>
        <w:tc>
          <w:tcPr>
            <w:tcW w:w="5180" w:type="dxa"/>
            <w:tcBorders>
              <w:top w:val="nil"/>
              <w:left w:val="nil"/>
              <w:bottom w:val="double" w:sz="6" w:space="0" w:color="auto"/>
              <w:right w:val="nil"/>
            </w:tcBorders>
            <w:shd w:val="clear" w:color="000000" w:fill="FFFFFF"/>
            <w:vAlign w:val="bottom"/>
            <w:hideMark/>
          </w:tcPr>
          <w:p w14:paraId="246A5734"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1EA01BC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228.31</w:t>
            </w:r>
          </w:p>
        </w:tc>
        <w:tc>
          <w:tcPr>
            <w:tcW w:w="3540" w:type="dxa"/>
            <w:tcBorders>
              <w:top w:val="nil"/>
              <w:left w:val="nil"/>
              <w:bottom w:val="double" w:sz="6" w:space="0" w:color="auto"/>
              <w:right w:val="double" w:sz="6" w:space="0" w:color="auto"/>
            </w:tcBorders>
            <w:shd w:val="clear" w:color="000000" w:fill="FFFFFF"/>
            <w:vAlign w:val="center"/>
            <w:hideMark/>
          </w:tcPr>
          <w:p w14:paraId="7F55F8AE"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SAMI FERIZI(AVO VALON SADIKU)</w:t>
            </w:r>
          </w:p>
        </w:tc>
      </w:tr>
      <w:tr w:rsidR="003D1EEE" w:rsidRPr="003D1EEE" w14:paraId="1855A7E4" w14:textId="77777777" w:rsidTr="003D1EEE">
        <w:trPr>
          <w:trHeight w:val="495"/>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3D23310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0A1BA21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16003</w:t>
            </w:r>
          </w:p>
        </w:tc>
        <w:tc>
          <w:tcPr>
            <w:tcW w:w="920" w:type="dxa"/>
            <w:tcBorders>
              <w:top w:val="nil"/>
              <w:left w:val="nil"/>
              <w:bottom w:val="double" w:sz="6" w:space="0" w:color="auto"/>
              <w:right w:val="double" w:sz="6" w:space="0" w:color="auto"/>
            </w:tcBorders>
            <w:shd w:val="clear" w:color="000000" w:fill="FFFFFF"/>
            <w:vAlign w:val="center"/>
            <w:hideMark/>
          </w:tcPr>
          <w:p w14:paraId="61273FE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34000</w:t>
            </w:r>
          </w:p>
        </w:tc>
        <w:tc>
          <w:tcPr>
            <w:tcW w:w="980" w:type="dxa"/>
            <w:tcBorders>
              <w:top w:val="nil"/>
              <w:left w:val="nil"/>
              <w:bottom w:val="double" w:sz="6" w:space="0" w:color="auto"/>
              <w:right w:val="double" w:sz="6" w:space="0" w:color="auto"/>
            </w:tcBorders>
            <w:shd w:val="clear" w:color="000000" w:fill="FFFFFF"/>
            <w:vAlign w:val="center"/>
            <w:hideMark/>
          </w:tcPr>
          <w:p w14:paraId="39CC379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145014</w:t>
            </w:r>
          </w:p>
        </w:tc>
        <w:tc>
          <w:tcPr>
            <w:tcW w:w="1380" w:type="dxa"/>
            <w:tcBorders>
              <w:top w:val="nil"/>
              <w:left w:val="nil"/>
              <w:bottom w:val="double" w:sz="6" w:space="0" w:color="auto"/>
              <w:right w:val="double" w:sz="6" w:space="0" w:color="auto"/>
            </w:tcBorders>
            <w:shd w:val="clear" w:color="000000" w:fill="FFFFFF"/>
            <w:vAlign w:val="center"/>
            <w:hideMark/>
          </w:tcPr>
          <w:p w14:paraId="6A7CB90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CP.NR.91/18</w:t>
            </w:r>
          </w:p>
        </w:tc>
        <w:tc>
          <w:tcPr>
            <w:tcW w:w="5180" w:type="dxa"/>
            <w:tcBorders>
              <w:top w:val="nil"/>
              <w:left w:val="nil"/>
              <w:bottom w:val="double" w:sz="6" w:space="0" w:color="auto"/>
              <w:right w:val="nil"/>
            </w:tcBorders>
            <w:shd w:val="clear" w:color="000000" w:fill="FFFFFF"/>
            <w:vAlign w:val="bottom"/>
            <w:hideMark/>
          </w:tcPr>
          <w:p w14:paraId="4DD304FA"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Pagesa e pagave</w:t>
            </w:r>
            <w:r w:rsidRPr="003D1EEE">
              <w:rPr>
                <w:rFonts w:ascii="Arial" w:eastAsia="Times New Roman" w:hAnsi="Arial" w:cs="Arial"/>
                <w:sz w:val="16"/>
                <w:szCs w:val="16"/>
              </w:rPr>
              <w:t>-Mjetet janë marrur nga Zyra e Kryetarit kodi projektit 89224 pagesa për vendim gjyqsore.</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3372D6F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4,411.28</w:t>
            </w:r>
          </w:p>
        </w:tc>
        <w:tc>
          <w:tcPr>
            <w:tcW w:w="3540" w:type="dxa"/>
            <w:tcBorders>
              <w:top w:val="nil"/>
              <w:left w:val="nil"/>
              <w:bottom w:val="double" w:sz="6" w:space="0" w:color="auto"/>
              <w:right w:val="double" w:sz="6" w:space="0" w:color="auto"/>
            </w:tcBorders>
            <w:shd w:val="clear" w:color="000000" w:fill="FFFFFF"/>
            <w:vAlign w:val="center"/>
            <w:hideMark/>
          </w:tcPr>
          <w:p w14:paraId="57ACB982"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KADRI ASLLANI(AVO VALON SADIKU)</w:t>
            </w:r>
          </w:p>
        </w:tc>
      </w:tr>
      <w:tr w:rsidR="003D1EEE" w:rsidRPr="003D1EEE" w14:paraId="4C562615" w14:textId="77777777" w:rsidTr="003D1EEE">
        <w:trPr>
          <w:trHeight w:val="720"/>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29168C6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611421B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nil"/>
              <w:left w:val="nil"/>
              <w:bottom w:val="double" w:sz="6" w:space="0" w:color="auto"/>
              <w:right w:val="double" w:sz="6" w:space="0" w:color="auto"/>
            </w:tcBorders>
            <w:shd w:val="clear" w:color="000000" w:fill="FFFFFF"/>
            <w:vAlign w:val="center"/>
            <w:hideMark/>
          </w:tcPr>
          <w:p w14:paraId="5C5DE6A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1965B27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182991</w:t>
            </w:r>
          </w:p>
        </w:tc>
        <w:tc>
          <w:tcPr>
            <w:tcW w:w="1380" w:type="dxa"/>
            <w:tcBorders>
              <w:top w:val="nil"/>
              <w:left w:val="nil"/>
              <w:bottom w:val="double" w:sz="6" w:space="0" w:color="auto"/>
              <w:right w:val="double" w:sz="6" w:space="0" w:color="auto"/>
            </w:tcBorders>
            <w:shd w:val="clear" w:color="000000" w:fill="FFFFFF"/>
            <w:vAlign w:val="center"/>
            <w:hideMark/>
          </w:tcPr>
          <w:p w14:paraId="6D7B478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CP.NR.473/18</w:t>
            </w:r>
          </w:p>
        </w:tc>
        <w:tc>
          <w:tcPr>
            <w:tcW w:w="5180" w:type="dxa"/>
            <w:tcBorders>
              <w:top w:val="nil"/>
              <w:left w:val="nil"/>
              <w:bottom w:val="double" w:sz="6" w:space="0" w:color="auto"/>
              <w:right w:val="nil"/>
            </w:tcBorders>
            <w:shd w:val="clear" w:color="000000" w:fill="FFFFFF"/>
            <w:vAlign w:val="bottom"/>
            <w:hideMark/>
          </w:tcPr>
          <w:p w14:paraId="2D731162"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326E974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4,654.11</w:t>
            </w:r>
          </w:p>
        </w:tc>
        <w:tc>
          <w:tcPr>
            <w:tcW w:w="3540" w:type="dxa"/>
            <w:tcBorders>
              <w:top w:val="nil"/>
              <w:left w:val="nil"/>
              <w:bottom w:val="double" w:sz="6" w:space="0" w:color="auto"/>
              <w:right w:val="double" w:sz="6" w:space="0" w:color="auto"/>
            </w:tcBorders>
            <w:shd w:val="clear" w:color="000000" w:fill="FFFFFF"/>
            <w:vAlign w:val="center"/>
            <w:hideMark/>
          </w:tcPr>
          <w:p w14:paraId="57AE1485"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MURSEL SINANI(AVO.ISLAM GASHI)</w:t>
            </w:r>
          </w:p>
        </w:tc>
      </w:tr>
      <w:tr w:rsidR="003D1EEE" w:rsidRPr="003D1EEE" w14:paraId="7C6ACA96" w14:textId="77777777" w:rsidTr="003D1EEE">
        <w:trPr>
          <w:trHeight w:val="720"/>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1FFFBF7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3160BE7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nil"/>
              <w:left w:val="nil"/>
              <w:bottom w:val="double" w:sz="6" w:space="0" w:color="auto"/>
              <w:right w:val="double" w:sz="6" w:space="0" w:color="auto"/>
            </w:tcBorders>
            <w:shd w:val="clear" w:color="000000" w:fill="FFFFFF"/>
            <w:vAlign w:val="center"/>
            <w:hideMark/>
          </w:tcPr>
          <w:p w14:paraId="67771E8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5FDB690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182993</w:t>
            </w:r>
          </w:p>
        </w:tc>
        <w:tc>
          <w:tcPr>
            <w:tcW w:w="1380" w:type="dxa"/>
            <w:tcBorders>
              <w:top w:val="nil"/>
              <w:left w:val="nil"/>
              <w:bottom w:val="double" w:sz="6" w:space="0" w:color="auto"/>
              <w:right w:val="double" w:sz="6" w:space="0" w:color="auto"/>
            </w:tcBorders>
            <w:shd w:val="clear" w:color="000000" w:fill="FFFFFF"/>
            <w:vAlign w:val="center"/>
            <w:hideMark/>
          </w:tcPr>
          <w:p w14:paraId="7F5903A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CP.NR.486/18</w:t>
            </w:r>
          </w:p>
        </w:tc>
        <w:tc>
          <w:tcPr>
            <w:tcW w:w="5180" w:type="dxa"/>
            <w:tcBorders>
              <w:top w:val="nil"/>
              <w:left w:val="nil"/>
              <w:bottom w:val="double" w:sz="6" w:space="0" w:color="auto"/>
              <w:right w:val="nil"/>
            </w:tcBorders>
            <w:shd w:val="clear" w:color="000000" w:fill="FFFFFF"/>
            <w:vAlign w:val="bottom"/>
            <w:hideMark/>
          </w:tcPr>
          <w:p w14:paraId="14EE6D9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19EF3C2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4,525.07</w:t>
            </w:r>
          </w:p>
        </w:tc>
        <w:tc>
          <w:tcPr>
            <w:tcW w:w="3540" w:type="dxa"/>
            <w:tcBorders>
              <w:top w:val="nil"/>
              <w:left w:val="nil"/>
              <w:bottom w:val="double" w:sz="6" w:space="0" w:color="auto"/>
              <w:right w:val="double" w:sz="6" w:space="0" w:color="auto"/>
            </w:tcBorders>
            <w:shd w:val="clear" w:color="000000" w:fill="FFFFFF"/>
            <w:vAlign w:val="center"/>
            <w:hideMark/>
          </w:tcPr>
          <w:p w14:paraId="09E39F81"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BEQIR KOLOLLI(AVO.ISLAM GASHI)</w:t>
            </w:r>
          </w:p>
        </w:tc>
      </w:tr>
      <w:tr w:rsidR="003D1EEE" w:rsidRPr="003D1EEE" w14:paraId="0C79391C" w14:textId="77777777" w:rsidTr="003D1EEE">
        <w:trPr>
          <w:trHeight w:val="1275"/>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27EADB9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77F64C4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18163</w:t>
            </w:r>
          </w:p>
        </w:tc>
        <w:tc>
          <w:tcPr>
            <w:tcW w:w="920" w:type="dxa"/>
            <w:tcBorders>
              <w:top w:val="nil"/>
              <w:left w:val="nil"/>
              <w:bottom w:val="double" w:sz="6" w:space="0" w:color="auto"/>
              <w:right w:val="double" w:sz="6" w:space="0" w:color="auto"/>
            </w:tcBorders>
            <w:shd w:val="clear" w:color="000000" w:fill="FFFFFF"/>
            <w:vAlign w:val="center"/>
            <w:hideMark/>
          </w:tcPr>
          <w:p w14:paraId="3ED90A4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34100</w:t>
            </w:r>
          </w:p>
        </w:tc>
        <w:tc>
          <w:tcPr>
            <w:tcW w:w="980" w:type="dxa"/>
            <w:tcBorders>
              <w:top w:val="nil"/>
              <w:left w:val="nil"/>
              <w:bottom w:val="double" w:sz="6" w:space="0" w:color="auto"/>
              <w:right w:val="double" w:sz="6" w:space="0" w:color="auto"/>
            </w:tcBorders>
            <w:shd w:val="clear" w:color="000000" w:fill="FFFFFF"/>
            <w:vAlign w:val="center"/>
            <w:hideMark/>
          </w:tcPr>
          <w:p w14:paraId="276BE83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194913</w:t>
            </w:r>
          </w:p>
        </w:tc>
        <w:tc>
          <w:tcPr>
            <w:tcW w:w="1380" w:type="dxa"/>
            <w:tcBorders>
              <w:top w:val="nil"/>
              <w:left w:val="nil"/>
              <w:bottom w:val="double" w:sz="6" w:space="0" w:color="auto"/>
              <w:right w:val="double" w:sz="6" w:space="0" w:color="auto"/>
            </w:tcBorders>
            <w:shd w:val="clear" w:color="000000" w:fill="FFFFFF"/>
            <w:vAlign w:val="center"/>
            <w:hideMark/>
          </w:tcPr>
          <w:p w14:paraId="71B73B3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Fat.4-H/19 5/19 6/19</w:t>
            </w:r>
          </w:p>
        </w:tc>
        <w:tc>
          <w:tcPr>
            <w:tcW w:w="5180" w:type="dxa"/>
            <w:tcBorders>
              <w:top w:val="nil"/>
              <w:left w:val="nil"/>
              <w:bottom w:val="double" w:sz="6" w:space="0" w:color="auto"/>
              <w:right w:val="nil"/>
            </w:tcBorders>
            <w:shd w:val="clear" w:color="000000" w:fill="FFFFFF"/>
            <w:vAlign w:val="bottom"/>
            <w:hideMark/>
          </w:tcPr>
          <w:p w14:paraId="1D67E5FB"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Pagesë për projektet:Asfaltimi i rruges Marie SHllaku Lipjan-Rufc i Ri, Ndertimi i shtratit të lumit në Sllovi,Rekonstruktimi i trotuarve dhe ndriqimi publik në Gllogovc,Ndertimi i rruges nga fsh.Llugë deri në Radevë,Zgjerim i rrjetit të Kanalizimit. Mjete janë marrur nga Sherbimet Publike kodi i projekti 47776 shpronsimi tokav</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35EE93CB"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58,254.38</w:t>
            </w:r>
          </w:p>
        </w:tc>
        <w:tc>
          <w:tcPr>
            <w:tcW w:w="3540" w:type="dxa"/>
            <w:tcBorders>
              <w:top w:val="nil"/>
              <w:left w:val="nil"/>
              <w:bottom w:val="double" w:sz="6" w:space="0" w:color="auto"/>
              <w:right w:val="double" w:sz="6" w:space="0" w:color="auto"/>
            </w:tcBorders>
            <w:shd w:val="clear" w:color="000000" w:fill="FFFFFF"/>
            <w:vAlign w:val="center"/>
            <w:hideMark/>
          </w:tcPr>
          <w:p w14:paraId="1CA8A2C6"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NNP ARHIKO ING OP</w:t>
            </w:r>
          </w:p>
        </w:tc>
      </w:tr>
      <w:tr w:rsidR="003D1EEE" w:rsidRPr="003D1EEE" w14:paraId="640EC1EC" w14:textId="77777777" w:rsidTr="003D1EEE">
        <w:trPr>
          <w:trHeight w:val="495"/>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21909CF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43E2BFF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16003</w:t>
            </w:r>
          </w:p>
        </w:tc>
        <w:tc>
          <w:tcPr>
            <w:tcW w:w="920" w:type="dxa"/>
            <w:tcBorders>
              <w:top w:val="nil"/>
              <w:left w:val="nil"/>
              <w:bottom w:val="double" w:sz="6" w:space="0" w:color="auto"/>
              <w:right w:val="double" w:sz="6" w:space="0" w:color="auto"/>
            </w:tcBorders>
            <w:shd w:val="clear" w:color="000000" w:fill="FFFFFF"/>
            <w:vAlign w:val="center"/>
            <w:hideMark/>
          </w:tcPr>
          <w:p w14:paraId="6CEB59D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34000</w:t>
            </w:r>
          </w:p>
        </w:tc>
        <w:tc>
          <w:tcPr>
            <w:tcW w:w="980" w:type="dxa"/>
            <w:tcBorders>
              <w:top w:val="nil"/>
              <w:left w:val="nil"/>
              <w:bottom w:val="double" w:sz="6" w:space="0" w:color="auto"/>
              <w:right w:val="double" w:sz="6" w:space="0" w:color="auto"/>
            </w:tcBorders>
            <w:shd w:val="clear" w:color="000000" w:fill="FFFFFF"/>
            <w:vAlign w:val="center"/>
            <w:hideMark/>
          </w:tcPr>
          <w:p w14:paraId="1BE1A72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201553</w:t>
            </w:r>
          </w:p>
        </w:tc>
        <w:tc>
          <w:tcPr>
            <w:tcW w:w="1380" w:type="dxa"/>
            <w:tcBorders>
              <w:top w:val="nil"/>
              <w:left w:val="nil"/>
              <w:bottom w:val="double" w:sz="6" w:space="0" w:color="auto"/>
              <w:right w:val="double" w:sz="6" w:space="0" w:color="auto"/>
            </w:tcBorders>
            <w:shd w:val="clear" w:color="000000" w:fill="FFFFFF"/>
            <w:vAlign w:val="center"/>
            <w:hideMark/>
          </w:tcPr>
          <w:p w14:paraId="3AD56EB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CP.NR.484/18</w:t>
            </w:r>
          </w:p>
        </w:tc>
        <w:tc>
          <w:tcPr>
            <w:tcW w:w="5180" w:type="dxa"/>
            <w:tcBorders>
              <w:top w:val="nil"/>
              <w:left w:val="nil"/>
              <w:bottom w:val="double" w:sz="6" w:space="0" w:color="auto"/>
              <w:right w:val="nil"/>
            </w:tcBorders>
            <w:shd w:val="clear" w:color="000000" w:fill="FFFFFF"/>
            <w:vAlign w:val="bottom"/>
            <w:hideMark/>
          </w:tcPr>
          <w:p w14:paraId="290602A8"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Pagesa e pagave</w:t>
            </w:r>
            <w:r w:rsidRPr="003D1EEE">
              <w:rPr>
                <w:rFonts w:ascii="Arial" w:eastAsia="Times New Roman" w:hAnsi="Arial" w:cs="Arial"/>
                <w:sz w:val="16"/>
                <w:szCs w:val="16"/>
              </w:rPr>
              <w:t>-Mjetet janë marrur nga Zyra e Kryetarit kodi projektit 89224 pagesa për vendim gjyqsore.</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66A0B12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11,008.81</w:t>
            </w:r>
          </w:p>
        </w:tc>
        <w:tc>
          <w:tcPr>
            <w:tcW w:w="3540" w:type="dxa"/>
            <w:tcBorders>
              <w:top w:val="nil"/>
              <w:left w:val="nil"/>
              <w:bottom w:val="double" w:sz="6" w:space="0" w:color="auto"/>
              <w:right w:val="double" w:sz="6" w:space="0" w:color="auto"/>
            </w:tcBorders>
            <w:shd w:val="clear" w:color="000000" w:fill="FFFFFF"/>
            <w:vAlign w:val="center"/>
            <w:hideMark/>
          </w:tcPr>
          <w:p w14:paraId="3DB857D8"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SEBAHATE HYSENI(AVO.EKREM AGUSHI)</w:t>
            </w:r>
          </w:p>
        </w:tc>
      </w:tr>
      <w:tr w:rsidR="003D1EEE" w:rsidRPr="003D1EEE" w14:paraId="6C8C85D8" w14:textId="77777777" w:rsidTr="003D1EEE">
        <w:trPr>
          <w:trHeight w:val="495"/>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25326D6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1A9AD24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16003</w:t>
            </w:r>
          </w:p>
        </w:tc>
        <w:tc>
          <w:tcPr>
            <w:tcW w:w="920" w:type="dxa"/>
            <w:tcBorders>
              <w:top w:val="nil"/>
              <w:left w:val="nil"/>
              <w:bottom w:val="double" w:sz="6" w:space="0" w:color="auto"/>
              <w:right w:val="double" w:sz="6" w:space="0" w:color="auto"/>
            </w:tcBorders>
            <w:shd w:val="clear" w:color="000000" w:fill="FFFFFF"/>
            <w:vAlign w:val="center"/>
            <w:hideMark/>
          </w:tcPr>
          <w:p w14:paraId="4081651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34000</w:t>
            </w:r>
          </w:p>
        </w:tc>
        <w:tc>
          <w:tcPr>
            <w:tcW w:w="980" w:type="dxa"/>
            <w:tcBorders>
              <w:top w:val="nil"/>
              <w:left w:val="nil"/>
              <w:bottom w:val="double" w:sz="6" w:space="0" w:color="auto"/>
              <w:right w:val="double" w:sz="6" w:space="0" w:color="auto"/>
            </w:tcBorders>
            <w:shd w:val="clear" w:color="000000" w:fill="FFFFFF"/>
            <w:vAlign w:val="center"/>
            <w:hideMark/>
          </w:tcPr>
          <w:p w14:paraId="3F106D9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201588</w:t>
            </w:r>
          </w:p>
        </w:tc>
        <w:tc>
          <w:tcPr>
            <w:tcW w:w="1380" w:type="dxa"/>
            <w:tcBorders>
              <w:top w:val="nil"/>
              <w:left w:val="nil"/>
              <w:bottom w:val="double" w:sz="6" w:space="0" w:color="auto"/>
              <w:right w:val="double" w:sz="6" w:space="0" w:color="auto"/>
            </w:tcBorders>
            <w:shd w:val="clear" w:color="000000" w:fill="FFFFFF"/>
            <w:vAlign w:val="center"/>
            <w:hideMark/>
          </w:tcPr>
          <w:p w14:paraId="7448F6D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CP.NR.633/18</w:t>
            </w:r>
          </w:p>
        </w:tc>
        <w:tc>
          <w:tcPr>
            <w:tcW w:w="5180" w:type="dxa"/>
            <w:tcBorders>
              <w:top w:val="nil"/>
              <w:left w:val="nil"/>
              <w:bottom w:val="double" w:sz="6" w:space="0" w:color="auto"/>
              <w:right w:val="nil"/>
            </w:tcBorders>
            <w:shd w:val="clear" w:color="000000" w:fill="FFFFFF"/>
            <w:vAlign w:val="bottom"/>
            <w:hideMark/>
          </w:tcPr>
          <w:p w14:paraId="2E32B721"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Pagesa e pagave</w:t>
            </w:r>
            <w:r w:rsidRPr="003D1EEE">
              <w:rPr>
                <w:rFonts w:ascii="Arial" w:eastAsia="Times New Roman" w:hAnsi="Arial" w:cs="Arial"/>
                <w:sz w:val="16"/>
                <w:szCs w:val="16"/>
              </w:rPr>
              <w:t>-Mjetet janë marrur nga Zyra e Kryetarit kodi projektit 89224 pagesa për vendim gjyqsore</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6AA82DC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2,452.70</w:t>
            </w:r>
          </w:p>
        </w:tc>
        <w:tc>
          <w:tcPr>
            <w:tcW w:w="3540" w:type="dxa"/>
            <w:tcBorders>
              <w:top w:val="nil"/>
              <w:left w:val="nil"/>
              <w:bottom w:val="double" w:sz="6" w:space="0" w:color="auto"/>
              <w:right w:val="double" w:sz="6" w:space="0" w:color="auto"/>
            </w:tcBorders>
            <w:shd w:val="clear" w:color="000000" w:fill="FFFFFF"/>
            <w:vAlign w:val="center"/>
            <w:hideMark/>
          </w:tcPr>
          <w:p w14:paraId="50F1EFE2"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BESIM KRENZI(AVO.AFRIM KRASNIQI)</w:t>
            </w:r>
          </w:p>
        </w:tc>
      </w:tr>
      <w:tr w:rsidR="003D1EEE" w:rsidRPr="003D1EEE" w14:paraId="755BB7C2" w14:textId="77777777" w:rsidTr="003D1EEE">
        <w:trPr>
          <w:trHeight w:val="495"/>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65F79A0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lastRenderedPageBreak/>
              <w:t>10</w:t>
            </w:r>
          </w:p>
        </w:tc>
        <w:tc>
          <w:tcPr>
            <w:tcW w:w="1000" w:type="dxa"/>
            <w:tcBorders>
              <w:top w:val="nil"/>
              <w:left w:val="nil"/>
              <w:bottom w:val="double" w:sz="6" w:space="0" w:color="auto"/>
              <w:right w:val="double" w:sz="6" w:space="0" w:color="auto"/>
            </w:tcBorders>
            <w:shd w:val="clear" w:color="000000" w:fill="FFFFFF"/>
            <w:vAlign w:val="center"/>
            <w:hideMark/>
          </w:tcPr>
          <w:p w14:paraId="66DC70A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16003</w:t>
            </w:r>
          </w:p>
        </w:tc>
        <w:tc>
          <w:tcPr>
            <w:tcW w:w="920" w:type="dxa"/>
            <w:tcBorders>
              <w:top w:val="nil"/>
              <w:left w:val="nil"/>
              <w:bottom w:val="double" w:sz="6" w:space="0" w:color="auto"/>
              <w:right w:val="double" w:sz="6" w:space="0" w:color="auto"/>
            </w:tcBorders>
            <w:shd w:val="clear" w:color="000000" w:fill="FFFFFF"/>
            <w:vAlign w:val="center"/>
            <w:hideMark/>
          </w:tcPr>
          <w:p w14:paraId="31DBAC4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34000</w:t>
            </w:r>
          </w:p>
        </w:tc>
        <w:tc>
          <w:tcPr>
            <w:tcW w:w="980" w:type="dxa"/>
            <w:tcBorders>
              <w:top w:val="nil"/>
              <w:left w:val="nil"/>
              <w:bottom w:val="double" w:sz="6" w:space="0" w:color="auto"/>
              <w:right w:val="double" w:sz="6" w:space="0" w:color="auto"/>
            </w:tcBorders>
            <w:shd w:val="clear" w:color="000000" w:fill="FFFFFF"/>
            <w:vAlign w:val="center"/>
            <w:hideMark/>
          </w:tcPr>
          <w:p w14:paraId="536C532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201592</w:t>
            </w:r>
          </w:p>
        </w:tc>
        <w:tc>
          <w:tcPr>
            <w:tcW w:w="1380" w:type="dxa"/>
            <w:tcBorders>
              <w:top w:val="nil"/>
              <w:left w:val="nil"/>
              <w:bottom w:val="double" w:sz="6" w:space="0" w:color="auto"/>
              <w:right w:val="double" w:sz="6" w:space="0" w:color="auto"/>
            </w:tcBorders>
            <w:shd w:val="clear" w:color="000000" w:fill="FFFFFF"/>
            <w:vAlign w:val="center"/>
            <w:hideMark/>
          </w:tcPr>
          <w:p w14:paraId="7DBE6CE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CP.NR.120/18</w:t>
            </w:r>
          </w:p>
        </w:tc>
        <w:tc>
          <w:tcPr>
            <w:tcW w:w="5180" w:type="dxa"/>
            <w:tcBorders>
              <w:top w:val="nil"/>
              <w:left w:val="nil"/>
              <w:bottom w:val="double" w:sz="6" w:space="0" w:color="auto"/>
              <w:right w:val="nil"/>
            </w:tcBorders>
            <w:shd w:val="clear" w:color="000000" w:fill="FFFFFF"/>
            <w:vAlign w:val="bottom"/>
            <w:hideMark/>
          </w:tcPr>
          <w:p w14:paraId="0D640E05"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Pagesa e pagave</w:t>
            </w:r>
            <w:r w:rsidRPr="003D1EEE">
              <w:rPr>
                <w:rFonts w:ascii="Arial" w:eastAsia="Times New Roman" w:hAnsi="Arial" w:cs="Arial"/>
                <w:sz w:val="16"/>
                <w:szCs w:val="16"/>
              </w:rPr>
              <w:t>-Mjetet janë marrur nga Zyra e Kryetarit kodi projektit 89224 pagesa për vendim gjyqsore</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527A894B"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4,429.03</w:t>
            </w:r>
          </w:p>
        </w:tc>
        <w:tc>
          <w:tcPr>
            <w:tcW w:w="3540" w:type="dxa"/>
            <w:tcBorders>
              <w:top w:val="nil"/>
              <w:left w:val="nil"/>
              <w:bottom w:val="double" w:sz="6" w:space="0" w:color="auto"/>
              <w:right w:val="double" w:sz="6" w:space="0" w:color="auto"/>
            </w:tcBorders>
            <w:shd w:val="clear" w:color="000000" w:fill="FFFFFF"/>
            <w:vAlign w:val="center"/>
            <w:hideMark/>
          </w:tcPr>
          <w:p w14:paraId="41F1D3EB"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AVNI QERIQI(AVO.VALON SADIKU)</w:t>
            </w:r>
          </w:p>
        </w:tc>
      </w:tr>
      <w:tr w:rsidR="003D1EEE" w:rsidRPr="003D1EEE" w14:paraId="32F297A8" w14:textId="77777777" w:rsidTr="003D1EEE">
        <w:trPr>
          <w:trHeight w:val="495"/>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5AA5821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1A7B91E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16003</w:t>
            </w:r>
          </w:p>
        </w:tc>
        <w:tc>
          <w:tcPr>
            <w:tcW w:w="920" w:type="dxa"/>
            <w:tcBorders>
              <w:top w:val="nil"/>
              <w:left w:val="nil"/>
              <w:bottom w:val="double" w:sz="6" w:space="0" w:color="auto"/>
              <w:right w:val="double" w:sz="6" w:space="0" w:color="auto"/>
            </w:tcBorders>
            <w:shd w:val="clear" w:color="000000" w:fill="FFFFFF"/>
            <w:vAlign w:val="center"/>
            <w:hideMark/>
          </w:tcPr>
          <w:p w14:paraId="119A237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34000</w:t>
            </w:r>
          </w:p>
        </w:tc>
        <w:tc>
          <w:tcPr>
            <w:tcW w:w="980" w:type="dxa"/>
            <w:tcBorders>
              <w:top w:val="nil"/>
              <w:left w:val="nil"/>
              <w:bottom w:val="double" w:sz="6" w:space="0" w:color="auto"/>
              <w:right w:val="double" w:sz="6" w:space="0" w:color="auto"/>
            </w:tcBorders>
            <w:shd w:val="clear" w:color="000000" w:fill="FFFFFF"/>
            <w:vAlign w:val="center"/>
            <w:hideMark/>
          </w:tcPr>
          <w:p w14:paraId="614E609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201600</w:t>
            </w:r>
          </w:p>
        </w:tc>
        <w:tc>
          <w:tcPr>
            <w:tcW w:w="1380" w:type="dxa"/>
            <w:tcBorders>
              <w:top w:val="nil"/>
              <w:left w:val="nil"/>
              <w:bottom w:val="double" w:sz="6" w:space="0" w:color="auto"/>
              <w:right w:val="double" w:sz="6" w:space="0" w:color="auto"/>
            </w:tcBorders>
            <w:shd w:val="clear" w:color="000000" w:fill="FFFFFF"/>
            <w:vAlign w:val="center"/>
            <w:hideMark/>
          </w:tcPr>
          <w:p w14:paraId="16DB959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CP.NR.603/18</w:t>
            </w:r>
          </w:p>
        </w:tc>
        <w:tc>
          <w:tcPr>
            <w:tcW w:w="5180" w:type="dxa"/>
            <w:tcBorders>
              <w:top w:val="nil"/>
              <w:left w:val="nil"/>
              <w:bottom w:val="double" w:sz="6" w:space="0" w:color="auto"/>
              <w:right w:val="nil"/>
            </w:tcBorders>
            <w:shd w:val="clear" w:color="000000" w:fill="FFFFFF"/>
            <w:vAlign w:val="bottom"/>
            <w:hideMark/>
          </w:tcPr>
          <w:p w14:paraId="0105649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Pagesa e pagave</w:t>
            </w:r>
            <w:r w:rsidRPr="003D1EEE">
              <w:rPr>
                <w:rFonts w:ascii="Arial" w:eastAsia="Times New Roman" w:hAnsi="Arial" w:cs="Arial"/>
                <w:sz w:val="16"/>
                <w:szCs w:val="16"/>
              </w:rPr>
              <w:t>-Mjetet janë marrur nga Zyra e Kryetarit kodi projektit 89224 pagesa për vendim gjyqsore</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46F0E64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4,518.04</w:t>
            </w:r>
          </w:p>
        </w:tc>
        <w:tc>
          <w:tcPr>
            <w:tcW w:w="3540" w:type="dxa"/>
            <w:tcBorders>
              <w:top w:val="nil"/>
              <w:left w:val="nil"/>
              <w:bottom w:val="double" w:sz="6" w:space="0" w:color="auto"/>
              <w:right w:val="double" w:sz="6" w:space="0" w:color="auto"/>
            </w:tcBorders>
            <w:shd w:val="clear" w:color="000000" w:fill="FFFFFF"/>
            <w:vAlign w:val="center"/>
            <w:hideMark/>
          </w:tcPr>
          <w:p w14:paraId="22BFCB9A"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RRUSTEM BUBLICA(AVO.VALON SADIKU)</w:t>
            </w:r>
          </w:p>
        </w:tc>
      </w:tr>
      <w:tr w:rsidR="003D1EEE" w:rsidRPr="003D1EEE" w14:paraId="57BE36A5" w14:textId="77777777" w:rsidTr="003D1EEE">
        <w:trPr>
          <w:trHeight w:val="495"/>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1FB0D12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5D54F68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16003</w:t>
            </w:r>
          </w:p>
        </w:tc>
        <w:tc>
          <w:tcPr>
            <w:tcW w:w="920" w:type="dxa"/>
            <w:tcBorders>
              <w:top w:val="nil"/>
              <w:left w:val="nil"/>
              <w:bottom w:val="double" w:sz="6" w:space="0" w:color="auto"/>
              <w:right w:val="double" w:sz="6" w:space="0" w:color="auto"/>
            </w:tcBorders>
            <w:shd w:val="clear" w:color="000000" w:fill="FFFFFF"/>
            <w:vAlign w:val="center"/>
            <w:hideMark/>
          </w:tcPr>
          <w:p w14:paraId="1F824A5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34000</w:t>
            </w:r>
          </w:p>
        </w:tc>
        <w:tc>
          <w:tcPr>
            <w:tcW w:w="980" w:type="dxa"/>
            <w:tcBorders>
              <w:top w:val="nil"/>
              <w:left w:val="nil"/>
              <w:bottom w:val="double" w:sz="6" w:space="0" w:color="auto"/>
              <w:right w:val="double" w:sz="6" w:space="0" w:color="auto"/>
            </w:tcBorders>
            <w:shd w:val="clear" w:color="000000" w:fill="FFFFFF"/>
            <w:vAlign w:val="center"/>
            <w:hideMark/>
          </w:tcPr>
          <w:p w14:paraId="646AFFB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201608</w:t>
            </w:r>
          </w:p>
        </w:tc>
        <w:tc>
          <w:tcPr>
            <w:tcW w:w="1380" w:type="dxa"/>
            <w:tcBorders>
              <w:top w:val="nil"/>
              <w:left w:val="nil"/>
              <w:bottom w:val="double" w:sz="6" w:space="0" w:color="auto"/>
              <w:right w:val="double" w:sz="6" w:space="0" w:color="auto"/>
            </w:tcBorders>
            <w:shd w:val="clear" w:color="000000" w:fill="FFFFFF"/>
            <w:vAlign w:val="center"/>
            <w:hideMark/>
          </w:tcPr>
          <w:p w14:paraId="77E1D37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CP.NR.579/18</w:t>
            </w:r>
          </w:p>
        </w:tc>
        <w:tc>
          <w:tcPr>
            <w:tcW w:w="5180" w:type="dxa"/>
            <w:tcBorders>
              <w:top w:val="nil"/>
              <w:left w:val="nil"/>
              <w:bottom w:val="double" w:sz="6" w:space="0" w:color="auto"/>
              <w:right w:val="nil"/>
            </w:tcBorders>
            <w:shd w:val="clear" w:color="000000" w:fill="FFFFFF"/>
            <w:vAlign w:val="bottom"/>
            <w:hideMark/>
          </w:tcPr>
          <w:p w14:paraId="2D7A8C52"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Pagesa e pagave</w:t>
            </w:r>
            <w:r w:rsidRPr="003D1EEE">
              <w:rPr>
                <w:rFonts w:ascii="Arial" w:eastAsia="Times New Roman" w:hAnsi="Arial" w:cs="Arial"/>
                <w:sz w:val="16"/>
                <w:szCs w:val="16"/>
              </w:rPr>
              <w:t>-Mjetet janë marrur nga Zyra e Kryetarit kodi projektit 89224 pagesa për vendim gjyqsore</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5165E4A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2,538.87</w:t>
            </w:r>
          </w:p>
        </w:tc>
        <w:tc>
          <w:tcPr>
            <w:tcW w:w="3540" w:type="dxa"/>
            <w:tcBorders>
              <w:top w:val="nil"/>
              <w:left w:val="nil"/>
              <w:bottom w:val="double" w:sz="6" w:space="0" w:color="auto"/>
              <w:right w:val="double" w:sz="6" w:space="0" w:color="auto"/>
            </w:tcBorders>
            <w:shd w:val="clear" w:color="000000" w:fill="FFFFFF"/>
            <w:vAlign w:val="center"/>
            <w:hideMark/>
          </w:tcPr>
          <w:p w14:paraId="4D01C3B8"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XHEMAJL SLLAMNIKU(AVO.VALON SADIKU)</w:t>
            </w:r>
          </w:p>
        </w:tc>
      </w:tr>
      <w:tr w:rsidR="003D1EEE" w:rsidRPr="003D1EEE" w14:paraId="483625C6" w14:textId="77777777" w:rsidTr="003D1EEE">
        <w:trPr>
          <w:trHeight w:val="495"/>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374338C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28E4EB4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16003</w:t>
            </w:r>
          </w:p>
        </w:tc>
        <w:tc>
          <w:tcPr>
            <w:tcW w:w="920" w:type="dxa"/>
            <w:tcBorders>
              <w:top w:val="nil"/>
              <w:left w:val="nil"/>
              <w:bottom w:val="double" w:sz="6" w:space="0" w:color="auto"/>
              <w:right w:val="double" w:sz="6" w:space="0" w:color="auto"/>
            </w:tcBorders>
            <w:shd w:val="clear" w:color="000000" w:fill="FFFFFF"/>
            <w:vAlign w:val="center"/>
            <w:hideMark/>
          </w:tcPr>
          <w:p w14:paraId="7123C2B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34000</w:t>
            </w:r>
          </w:p>
        </w:tc>
        <w:tc>
          <w:tcPr>
            <w:tcW w:w="980" w:type="dxa"/>
            <w:tcBorders>
              <w:top w:val="nil"/>
              <w:left w:val="nil"/>
              <w:bottom w:val="double" w:sz="6" w:space="0" w:color="auto"/>
              <w:right w:val="double" w:sz="6" w:space="0" w:color="auto"/>
            </w:tcBorders>
            <w:shd w:val="clear" w:color="000000" w:fill="FFFFFF"/>
            <w:vAlign w:val="center"/>
            <w:hideMark/>
          </w:tcPr>
          <w:p w14:paraId="03F2975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201617</w:t>
            </w:r>
          </w:p>
        </w:tc>
        <w:tc>
          <w:tcPr>
            <w:tcW w:w="1380" w:type="dxa"/>
            <w:tcBorders>
              <w:top w:val="nil"/>
              <w:left w:val="nil"/>
              <w:bottom w:val="double" w:sz="6" w:space="0" w:color="auto"/>
              <w:right w:val="double" w:sz="6" w:space="0" w:color="auto"/>
            </w:tcBorders>
            <w:shd w:val="clear" w:color="000000" w:fill="FFFFFF"/>
            <w:vAlign w:val="center"/>
            <w:hideMark/>
          </w:tcPr>
          <w:p w14:paraId="0CA5A86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CP.NR.81/19</w:t>
            </w:r>
          </w:p>
        </w:tc>
        <w:tc>
          <w:tcPr>
            <w:tcW w:w="5180" w:type="dxa"/>
            <w:tcBorders>
              <w:top w:val="nil"/>
              <w:left w:val="nil"/>
              <w:bottom w:val="double" w:sz="6" w:space="0" w:color="auto"/>
              <w:right w:val="nil"/>
            </w:tcBorders>
            <w:shd w:val="clear" w:color="000000" w:fill="FFFFFF"/>
            <w:vAlign w:val="bottom"/>
            <w:hideMark/>
          </w:tcPr>
          <w:p w14:paraId="4A391955"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Pagesa e pagave</w:t>
            </w:r>
            <w:r w:rsidRPr="003D1EEE">
              <w:rPr>
                <w:rFonts w:ascii="Arial" w:eastAsia="Times New Roman" w:hAnsi="Arial" w:cs="Arial"/>
                <w:sz w:val="16"/>
                <w:szCs w:val="16"/>
              </w:rPr>
              <w:t>-Mjetet janë marrur nga Zyra e Kryetarit kodi projektit 89224 pagesa për vendim gjyqsore</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0B8D9D0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4,506.87</w:t>
            </w:r>
          </w:p>
        </w:tc>
        <w:tc>
          <w:tcPr>
            <w:tcW w:w="3540" w:type="dxa"/>
            <w:tcBorders>
              <w:top w:val="nil"/>
              <w:left w:val="nil"/>
              <w:bottom w:val="double" w:sz="6" w:space="0" w:color="auto"/>
              <w:right w:val="double" w:sz="6" w:space="0" w:color="auto"/>
            </w:tcBorders>
            <w:shd w:val="clear" w:color="000000" w:fill="FFFFFF"/>
            <w:vAlign w:val="center"/>
            <w:hideMark/>
          </w:tcPr>
          <w:p w14:paraId="52CE1CDD"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DRITA REXHEPI(AVO.NAZMIJE ALIU)</w:t>
            </w:r>
          </w:p>
        </w:tc>
      </w:tr>
      <w:tr w:rsidR="003D1EEE" w:rsidRPr="003D1EEE" w14:paraId="2EB58732" w14:textId="77777777" w:rsidTr="003D1EEE">
        <w:trPr>
          <w:trHeight w:val="495"/>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6053EE7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0EEFA39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16003</w:t>
            </w:r>
          </w:p>
        </w:tc>
        <w:tc>
          <w:tcPr>
            <w:tcW w:w="920" w:type="dxa"/>
            <w:tcBorders>
              <w:top w:val="nil"/>
              <w:left w:val="nil"/>
              <w:bottom w:val="double" w:sz="6" w:space="0" w:color="auto"/>
              <w:right w:val="double" w:sz="6" w:space="0" w:color="auto"/>
            </w:tcBorders>
            <w:shd w:val="clear" w:color="000000" w:fill="FFFFFF"/>
            <w:vAlign w:val="center"/>
            <w:hideMark/>
          </w:tcPr>
          <w:p w14:paraId="1A63D4B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34000</w:t>
            </w:r>
          </w:p>
        </w:tc>
        <w:tc>
          <w:tcPr>
            <w:tcW w:w="980" w:type="dxa"/>
            <w:tcBorders>
              <w:top w:val="nil"/>
              <w:left w:val="nil"/>
              <w:bottom w:val="double" w:sz="6" w:space="0" w:color="auto"/>
              <w:right w:val="double" w:sz="6" w:space="0" w:color="auto"/>
            </w:tcBorders>
            <w:shd w:val="clear" w:color="000000" w:fill="FFFFFF"/>
            <w:vAlign w:val="center"/>
            <w:hideMark/>
          </w:tcPr>
          <w:p w14:paraId="02E32EF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201624</w:t>
            </w:r>
          </w:p>
        </w:tc>
        <w:tc>
          <w:tcPr>
            <w:tcW w:w="1380" w:type="dxa"/>
            <w:tcBorders>
              <w:top w:val="nil"/>
              <w:left w:val="nil"/>
              <w:bottom w:val="double" w:sz="6" w:space="0" w:color="auto"/>
              <w:right w:val="double" w:sz="6" w:space="0" w:color="auto"/>
            </w:tcBorders>
            <w:shd w:val="clear" w:color="000000" w:fill="FFFFFF"/>
            <w:vAlign w:val="center"/>
            <w:hideMark/>
          </w:tcPr>
          <w:p w14:paraId="608CA69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CP.NR.636/19</w:t>
            </w:r>
          </w:p>
        </w:tc>
        <w:tc>
          <w:tcPr>
            <w:tcW w:w="5180" w:type="dxa"/>
            <w:tcBorders>
              <w:top w:val="nil"/>
              <w:left w:val="nil"/>
              <w:bottom w:val="double" w:sz="6" w:space="0" w:color="auto"/>
              <w:right w:val="double" w:sz="6" w:space="0" w:color="auto"/>
            </w:tcBorders>
            <w:shd w:val="clear" w:color="000000" w:fill="FFFFFF"/>
            <w:vAlign w:val="bottom"/>
            <w:hideMark/>
          </w:tcPr>
          <w:p w14:paraId="0EDF12C6"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Pagesa e pagave</w:t>
            </w:r>
            <w:r w:rsidRPr="003D1EEE">
              <w:rPr>
                <w:rFonts w:ascii="Arial" w:eastAsia="Times New Roman" w:hAnsi="Arial" w:cs="Arial"/>
                <w:sz w:val="16"/>
                <w:szCs w:val="16"/>
              </w:rPr>
              <w:t>-Mjetet janë marrur nga Zyra e Kryetarit kodi projektit 89224 pagesa për vendim gjyqsore</w:t>
            </w:r>
          </w:p>
        </w:tc>
        <w:tc>
          <w:tcPr>
            <w:tcW w:w="1420" w:type="dxa"/>
            <w:tcBorders>
              <w:top w:val="nil"/>
              <w:left w:val="nil"/>
              <w:bottom w:val="double" w:sz="6" w:space="0" w:color="auto"/>
              <w:right w:val="double" w:sz="6" w:space="0" w:color="auto"/>
            </w:tcBorders>
            <w:shd w:val="clear" w:color="000000" w:fill="FFFFFF"/>
            <w:vAlign w:val="center"/>
            <w:hideMark/>
          </w:tcPr>
          <w:p w14:paraId="1EDFF75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3,876.39</w:t>
            </w:r>
          </w:p>
        </w:tc>
        <w:tc>
          <w:tcPr>
            <w:tcW w:w="3540" w:type="dxa"/>
            <w:tcBorders>
              <w:top w:val="nil"/>
              <w:left w:val="nil"/>
              <w:bottom w:val="double" w:sz="6" w:space="0" w:color="auto"/>
              <w:right w:val="double" w:sz="6" w:space="0" w:color="auto"/>
            </w:tcBorders>
            <w:shd w:val="clear" w:color="000000" w:fill="FFFFFF"/>
            <w:vAlign w:val="center"/>
            <w:hideMark/>
          </w:tcPr>
          <w:p w14:paraId="1120B467"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NERXHIVANE KOZHANI(AVO.NAZMIJE ALIU)</w:t>
            </w:r>
          </w:p>
        </w:tc>
      </w:tr>
      <w:tr w:rsidR="003D1EEE" w:rsidRPr="003D1EEE" w14:paraId="48DF5C78" w14:textId="77777777" w:rsidTr="003D1EEE">
        <w:trPr>
          <w:trHeight w:val="720"/>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0510505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5DE72F3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75512</w:t>
            </w:r>
          </w:p>
        </w:tc>
        <w:tc>
          <w:tcPr>
            <w:tcW w:w="920" w:type="dxa"/>
            <w:tcBorders>
              <w:top w:val="nil"/>
              <w:left w:val="nil"/>
              <w:bottom w:val="double" w:sz="6" w:space="0" w:color="auto"/>
              <w:right w:val="double" w:sz="6" w:space="0" w:color="auto"/>
            </w:tcBorders>
            <w:shd w:val="clear" w:color="000000" w:fill="FFFFFF"/>
            <w:vAlign w:val="center"/>
            <w:hideMark/>
          </w:tcPr>
          <w:p w14:paraId="090C06E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2D70F02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230211</w:t>
            </w:r>
          </w:p>
        </w:tc>
        <w:tc>
          <w:tcPr>
            <w:tcW w:w="1380" w:type="dxa"/>
            <w:tcBorders>
              <w:top w:val="nil"/>
              <w:left w:val="nil"/>
              <w:bottom w:val="double" w:sz="6" w:space="0" w:color="auto"/>
              <w:right w:val="double" w:sz="6" w:space="0" w:color="auto"/>
            </w:tcBorders>
            <w:shd w:val="clear" w:color="000000" w:fill="FFFFFF"/>
            <w:vAlign w:val="center"/>
            <w:hideMark/>
          </w:tcPr>
          <w:p w14:paraId="60B90EA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P nr.84/19</w:t>
            </w:r>
          </w:p>
        </w:tc>
        <w:tc>
          <w:tcPr>
            <w:tcW w:w="5180" w:type="dxa"/>
            <w:tcBorders>
              <w:top w:val="nil"/>
              <w:left w:val="single" w:sz="4" w:space="0" w:color="auto"/>
              <w:bottom w:val="nil"/>
              <w:right w:val="single" w:sz="4" w:space="0" w:color="auto"/>
            </w:tcBorders>
            <w:shd w:val="clear" w:color="000000" w:fill="FFFFFF"/>
            <w:vAlign w:val="bottom"/>
            <w:hideMark/>
          </w:tcPr>
          <w:p w14:paraId="3673453A"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 me rastin e shkurjes ne pension</w:t>
            </w:r>
            <w:r w:rsidRPr="003D1EEE">
              <w:rPr>
                <w:rFonts w:ascii="Arial" w:eastAsia="Times New Roman" w:hAnsi="Arial" w:cs="Arial"/>
                <w:sz w:val="16"/>
                <w:szCs w:val="16"/>
              </w:rPr>
              <w:t xml:space="preserve">-Mjetet janë marrur nga Sherbimet Rezidenciale kodi 14410 pagesë për vendim gjyqsore kategoria ekonomike mallra dhe sherbime </w:t>
            </w:r>
          </w:p>
        </w:tc>
        <w:tc>
          <w:tcPr>
            <w:tcW w:w="1420" w:type="dxa"/>
            <w:tcBorders>
              <w:top w:val="nil"/>
              <w:left w:val="nil"/>
              <w:bottom w:val="double" w:sz="6" w:space="0" w:color="auto"/>
              <w:right w:val="double" w:sz="6" w:space="0" w:color="auto"/>
            </w:tcBorders>
            <w:shd w:val="clear" w:color="000000" w:fill="FFFFFF"/>
            <w:vAlign w:val="center"/>
            <w:hideMark/>
          </w:tcPr>
          <w:p w14:paraId="7F339CE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2,947.00</w:t>
            </w:r>
          </w:p>
        </w:tc>
        <w:tc>
          <w:tcPr>
            <w:tcW w:w="3540" w:type="dxa"/>
            <w:tcBorders>
              <w:top w:val="nil"/>
              <w:left w:val="nil"/>
              <w:bottom w:val="double" w:sz="6" w:space="0" w:color="auto"/>
              <w:right w:val="double" w:sz="6" w:space="0" w:color="auto"/>
            </w:tcBorders>
            <w:shd w:val="clear" w:color="000000" w:fill="FFFFFF"/>
            <w:vAlign w:val="center"/>
            <w:hideMark/>
          </w:tcPr>
          <w:p w14:paraId="7A1669A2"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BALI ZOGAJ(ZYRA PERMBAR. ISAKU SHPK)</w:t>
            </w:r>
          </w:p>
        </w:tc>
      </w:tr>
      <w:tr w:rsidR="003D1EEE" w:rsidRPr="003D1EEE" w14:paraId="318B7AA1" w14:textId="77777777" w:rsidTr="003D1EEE">
        <w:trPr>
          <w:trHeight w:val="555"/>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3BEB41B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000000" w:fill="FFFFFF"/>
            <w:vAlign w:val="center"/>
            <w:hideMark/>
          </w:tcPr>
          <w:p w14:paraId="4B45907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18163</w:t>
            </w:r>
          </w:p>
        </w:tc>
        <w:tc>
          <w:tcPr>
            <w:tcW w:w="920" w:type="dxa"/>
            <w:tcBorders>
              <w:top w:val="nil"/>
              <w:left w:val="nil"/>
              <w:bottom w:val="double" w:sz="6" w:space="0" w:color="auto"/>
              <w:right w:val="double" w:sz="6" w:space="0" w:color="auto"/>
            </w:tcBorders>
            <w:shd w:val="clear" w:color="000000" w:fill="FFFFFF"/>
            <w:vAlign w:val="center"/>
            <w:hideMark/>
          </w:tcPr>
          <w:p w14:paraId="46C4879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34000</w:t>
            </w:r>
          </w:p>
        </w:tc>
        <w:tc>
          <w:tcPr>
            <w:tcW w:w="980" w:type="dxa"/>
            <w:tcBorders>
              <w:top w:val="nil"/>
              <w:left w:val="nil"/>
              <w:bottom w:val="double" w:sz="6" w:space="0" w:color="auto"/>
              <w:right w:val="double" w:sz="6" w:space="0" w:color="auto"/>
            </w:tcBorders>
            <w:shd w:val="clear" w:color="000000" w:fill="FFFFFF"/>
            <w:vAlign w:val="center"/>
            <w:hideMark/>
          </w:tcPr>
          <w:p w14:paraId="7C927B9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250293</w:t>
            </w:r>
          </w:p>
        </w:tc>
        <w:tc>
          <w:tcPr>
            <w:tcW w:w="1380" w:type="dxa"/>
            <w:tcBorders>
              <w:top w:val="nil"/>
              <w:left w:val="nil"/>
              <w:bottom w:val="double" w:sz="6" w:space="0" w:color="auto"/>
              <w:right w:val="double" w:sz="6" w:space="0" w:color="auto"/>
            </w:tcBorders>
            <w:shd w:val="clear" w:color="000000" w:fill="FFFFFF"/>
            <w:vAlign w:val="center"/>
            <w:hideMark/>
          </w:tcPr>
          <w:p w14:paraId="1A9BC0C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P.NR.237/19</w:t>
            </w:r>
          </w:p>
        </w:tc>
        <w:tc>
          <w:tcPr>
            <w:tcW w:w="5180" w:type="dxa"/>
            <w:tcBorders>
              <w:top w:val="double" w:sz="6" w:space="0" w:color="auto"/>
              <w:left w:val="single" w:sz="4" w:space="0" w:color="auto"/>
              <w:bottom w:val="double" w:sz="6" w:space="0" w:color="auto"/>
              <w:right w:val="single" w:sz="4" w:space="0" w:color="auto"/>
            </w:tcBorders>
            <w:shd w:val="clear" w:color="000000" w:fill="FFFFFF"/>
            <w:vAlign w:val="bottom"/>
            <w:hideMark/>
          </w:tcPr>
          <w:p w14:paraId="64401877"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për konpenzimin e siperfaqes prej 80m2</w:t>
            </w:r>
            <w:r w:rsidRPr="003D1EEE">
              <w:rPr>
                <w:rFonts w:ascii="Arial" w:eastAsia="Times New Roman" w:hAnsi="Arial" w:cs="Arial"/>
                <w:sz w:val="16"/>
                <w:szCs w:val="16"/>
              </w:rPr>
              <w:t xml:space="preserve">-Mjetet janë marrur nga Sherbimet Publike kodi 34000 pagesë për vendim gjyqsore  </w:t>
            </w:r>
          </w:p>
        </w:tc>
        <w:tc>
          <w:tcPr>
            <w:tcW w:w="1420" w:type="dxa"/>
            <w:tcBorders>
              <w:top w:val="nil"/>
              <w:left w:val="nil"/>
              <w:bottom w:val="double" w:sz="6" w:space="0" w:color="auto"/>
              <w:right w:val="double" w:sz="6" w:space="0" w:color="auto"/>
            </w:tcBorders>
            <w:shd w:val="clear" w:color="000000" w:fill="FFFFFF"/>
            <w:vAlign w:val="center"/>
            <w:hideMark/>
          </w:tcPr>
          <w:p w14:paraId="09F77C9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12,801.92</w:t>
            </w:r>
          </w:p>
        </w:tc>
        <w:tc>
          <w:tcPr>
            <w:tcW w:w="3540" w:type="dxa"/>
            <w:tcBorders>
              <w:top w:val="nil"/>
              <w:left w:val="nil"/>
              <w:bottom w:val="double" w:sz="6" w:space="0" w:color="auto"/>
              <w:right w:val="double" w:sz="6" w:space="0" w:color="auto"/>
            </w:tcBorders>
            <w:shd w:val="clear" w:color="000000" w:fill="FFFFFF"/>
            <w:vAlign w:val="center"/>
            <w:hideMark/>
          </w:tcPr>
          <w:p w14:paraId="7672EA17"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SAMI LLUGIQI(BARDH TASHOLLI BI)</w:t>
            </w:r>
          </w:p>
        </w:tc>
      </w:tr>
      <w:tr w:rsidR="003D1EEE" w:rsidRPr="003D1EEE" w14:paraId="495BD902" w14:textId="77777777" w:rsidTr="003D1EEE">
        <w:trPr>
          <w:trHeight w:val="435"/>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4EEC392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000000" w:fill="FFFFFF"/>
            <w:vAlign w:val="center"/>
            <w:hideMark/>
          </w:tcPr>
          <w:p w14:paraId="5759254B"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94261</w:t>
            </w:r>
          </w:p>
        </w:tc>
        <w:tc>
          <w:tcPr>
            <w:tcW w:w="920" w:type="dxa"/>
            <w:tcBorders>
              <w:top w:val="nil"/>
              <w:left w:val="nil"/>
              <w:bottom w:val="double" w:sz="6" w:space="0" w:color="auto"/>
              <w:right w:val="double" w:sz="6" w:space="0" w:color="auto"/>
            </w:tcBorders>
            <w:shd w:val="clear" w:color="000000" w:fill="FFFFFF"/>
            <w:vAlign w:val="center"/>
            <w:hideMark/>
          </w:tcPr>
          <w:p w14:paraId="11F89AD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0958255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250297</w:t>
            </w:r>
          </w:p>
        </w:tc>
        <w:tc>
          <w:tcPr>
            <w:tcW w:w="1380" w:type="dxa"/>
            <w:tcBorders>
              <w:top w:val="nil"/>
              <w:left w:val="nil"/>
              <w:bottom w:val="double" w:sz="6" w:space="0" w:color="auto"/>
              <w:right w:val="double" w:sz="6" w:space="0" w:color="auto"/>
            </w:tcBorders>
            <w:shd w:val="clear" w:color="000000" w:fill="FFFFFF"/>
            <w:vAlign w:val="center"/>
            <w:hideMark/>
          </w:tcPr>
          <w:p w14:paraId="159D0CD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P.NR.718/19</w:t>
            </w:r>
          </w:p>
        </w:tc>
        <w:tc>
          <w:tcPr>
            <w:tcW w:w="5180" w:type="dxa"/>
            <w:tcBorders>
              <w:top w:val="nil"/>
              <w:left w:val="nil"/>
              <w:bottom w:val="double" w:sz="6" w:space="0" w:color="auto"/>
              <w:right w:val="double" w:sz="6" w:space="0" w:color="auto"/>
            </w:tcBorders>
            <w:shd w:val="clear" w:color="000000" w:fill="FFFFFF"/>
            <w:vAlign w:val="center"/>
            <w:hideMark/>
          </w:tcPr>
          <w:p w14:paraId="450166B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Mjetet duhet ti merren komunes se Fushë Kosoves</w:t>
            </w:r>
          </w:p>
        </w:tc>
        <w:tc>
          <w:tcPr>
            <w:tcW w:w="1420" w:type="dxa"/>
            <w:tcBorders>
              <w:top w:val="nil"/>
              <w:left w:val="nil"/>
              <w:bottom w:val="double" w:sz="6" w:space="0" w:color="auto"/>
              <w:right w:val="double" w:sz="6" w:space="0" w:color="auto"/>
            </w:tcBorders>
            <w:shd w:val="clear" w:color="000000" w:fill="FFFFFF"/>
            <w:vAlign w:val="center"/>
            <w:hideMark/>
          </w:tcPr>
          <w:p w14:paraId="61CE94E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4,591.65</w:t>
            </w:r>
          </w:p>
        </w:tc>
        <w:tc>
          <w:tcPr>
            <w:tcW w:w="3540" w:type="dxa"/>
            <w:tcBorders>
              <w:top w:val="nil"/>
              <w:left w:val="nil"/>
              <w:bottom w:val="double" w:sz="6" w:space="0" w:color="auto"/>
              <w:right w:val="double" w:sz="6" w:space="0" w:color="auto"/>
            </w:tcBorders>
            <w:shd w:val="clear" w:color="000000" w:fill="FFFFFF"/>
            <w:vAlign w:val="center"/>
            <w:hideMark/>
          </w:tcPr>
          <w:p w14:paraId="4D336FFB"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PERBAR.METAJ LAW SHPK</w:t>
            </w:r>
          </w:p>
        </w:tc>
      </w:tr>
      <w:tr w:rsidR="003D1EEE" w:rsidRPr="003D1EEE" w14:paraId="12F5E919" w14:textId="77777777" w:rsidTr="003D1EEE">
        <w:trPr>
          <w:trHeight w:val="495"/>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63A0FFF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22</w:t>
            </w:r>
          </w:p>
        </w:tc>
        <w:tc>
          <w:tcPr>
            <w:tcW w:w="1000" w:type="dxa"/>
            <w:tcBorders>
              <w:top w:val="nil"/>
              <w:left w:val="nil"/>
              <w:bottom w:val="double" w:sz="6" w:space="0" w:color="auto"/>
              <w:right w:val="double" w:sz="6" w:space="0" w:color="auto"/>
            </w:tcBorders>
            <w:shd w:val="clear" w:color="000000" w:fill="FFFFFF"/>
            <w:vAlign w:val="center"/>
            <w:hideMark/>
          </w:tcPr>
          <w:p w14:paraId="328953B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16003</w:t>
            </w:r>
          </w:p>
        </w:tc>
        <w:tc>
          <w:tcPr>
            <w:tcW w:w="920" w:type="dxa"/>
            <w:tcBorders>
              <w:top w:val="nil"/>
              <w:left w:val="nil"/>
              <w:bottom w:val="double" w:sz="6" w:space="0" w:color="auto"/>
              <w:right w:val="double" w:sz="6" w:space="0" w:color="auto"/>
            </w:tcBorders>
            <w:shd w:val="clear" w:color="000000" w:fill="FFFFFF"/>
            <w:vAlign w:val="center"/>
            <w:hideMark/>
          </w:tcPr>
          <w:p w14:paraId="595D864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22300</w:t>
            </w:r>
          </w:p>
        </w:tc>
        <w:tc>
          <w:tcPr>
            <w:tcW w:w="980" w:type="dxa"/>
            <w:tcBorders>
              <w:top w:val="nil"/>
              <w:left w:val="nil"/>
              <w:bottom w:val="double" w:sz="6" w:space="0" w:color="auto"/>
              <w:right w:val="double" w:sz="6" w:space="0" w:color="auto"/>
            </w:tcBorders>
            <w:shd w:val="clear" w:color="000000" w:fill="FFFFFF"/>
            <w:vAlign w:val="center"/>
            <w:hideMark/>
          </w:tcPr>
          <w:p w14:paraId="73F4E96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250306</w:t>
            </w:r>
          </w:p>
        </w:tc>
        <w:tc>
          <w:tcPr>
            <w:tcW w:w="1380" w:type="dxa"/>
            <w:tcBorders>
              <w:top w:val="nil"/>
              <w:left w:val="nil"/>
              <w:bottom w:val="double" w:sz="6" w:space="0" w:color="auto"/>
              <w:right w:val="double" w:sz="6" w:space="0" w:color="auto"/>
            </w:tcBorders>
            <w:shd w:val="clear" w:color="000000" w:fill="FFFFFF"/>
            <w:vAlign w:val="center"/>
            <w:hideMark/>
          </w:tcPr>
          <w:p w14:paraId="15AAA9D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CP.NR.604/19</w:t>
            </w:r>
          </w:p>
        </w:tc>
        <w:tc>
          <w:tcPr>
            <w:tcW w:w="5180" w:type="dxa"/>
            <w:tcBorders>
              <w:top w:val="nil"/>
              <w:left w:val="nil"/>
              <w:bottom w:val="double" w:sz="6" w:space="0" w:color="auto"/>
              <w:right w:val="nil"/>
            </w:tcBorders>
            <w:shd w:val="clear" w:color="000000" w:fill="FFFFFF"/>
            <w:vAlign w:val="bottom"/>
            <w:hideMark/>
          </w:tcPr>
          <w:p w14:paraId="4F42C1DF"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Pagesa e pagave</w:t>
            </w:r>
            <w:r w:rsidRPr="003D1EEE">
              <w:rPr>
                <w:rFonts w:ascii="Arial" w:eastAsia="Times New Roman" w:hAnsi="Arial" w:cs="Arial"/>
                <w:sz w:val="16"/>
                <w:szCs w:val="16"/>
              </w:rPr>
              <w:t>-Mjetet janë marrur nga Zyra e Kryetarit nga  kodi subvencionev 22300 pagesa për vendim gjyqsore.</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4F14724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4,763.64</w:t>
            </w:r>
          </w:p>
        </w:tc>
        <w:tc>
          <w:tcPr>
            <w:tcW w:w="3540" w:type="dxa"/>
            <w:tcBorders>
              <w:top w:val="nil"/>
              <w:left w:val="nil"/>
              <w:bottom w:val="double" w:sz="6" w:space="0" w:color="auto"/>
              <w:right w:val="double" w:sz="6" w:space="0" w:color="auto"/>
            </w:tcBorders>
            <w:shd w:val="clear" w:color="000000" w:fill="FFFFFF"/>
            <w:vAlign w:val="center"/>
            <w:hideMark/>
          </w:tcPr>
          <w:p w14:paraId="5E703D8B"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FEHMI GRAJQEVCI (AVO.VALON SADIKU)</w:t>
            </w:r>
          </w:p>
        </w:tc>
      </w:tr>
      <w:tr w:rsidR="003D1EEE" w:rsidRPr="003D1EEE" w14:paraId="77DB56A5" w14:textId="77777777" w:rsidTr="003D1EEE">
        <w:trPr>
          <w:trHeight w:val="555"/>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7EFC114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000000" w:fill="FFFFFF"/>
            <w:vAlign w:val="center"/>
            <w:hideMark/>
          </w:tcPr>
          <w:p w14:paraId="272F257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92250</w:t>
            </w:r>
          </w:p>
        </w:tc>
        <w:tc>
          <w:tcPr>
            <w:tcW w:w="920" w:type="dxa"/>
            <w:tcBorders>
              <w:top w:val="nil"/>
              <w:left w:val="nil"/>
              <w:bottom w:val="double" w:sz="6" w:space="0" w:color="auto"/>
              <w:right w:val="double" w:sz="6" w:space="0" w:color="auto"/>
            </w:tcBorders>
            <w:shd w:val="clear" w:color="000000" w:fill="FFFFFF"/>
            <w:vAlign w:val="center"/>
            <w:hideMark/>
          </w:tcPr>
          <w:p w14:paraId="56BDE07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4D59D81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250315</w:t>
            </w:r>
          </w:p>
        </w:tc>
        <w:tc>
          <w:tcPr>
            <w:tcW w:w="1380" w:type="dxa"/>
            <w:tcBorders>
              <w:top w:val="nil"/>
              <w:left w:val="nil"/>
              <w:bottom w:val="double" w:sz="6" w:space="0" w:color="auto"/>
              <w:right w:val="double" w:sz="6" w:space="0" w:color="auto"/>
            </w:tcBorders>
            <w:shd w:val="clear" w:color="000000" w:fill="FFFFFF"/>
            <w:vAlign w:val="center"/>
            <w:hideMark/>
          </w:tcPr>
          <w:p w14:paraId="0AC43C3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CP.NR.608/19</w:t>
            </w:r>
          </w:p>
        </w:tc>
        <w:tc>
          <w:tcPr>
            <w:tcW w:w="5180" w:type="dxa"/>
            <w:tcBorders>
              <w:top w:val="nil"/>
              <w:left w:val="nil"/>
              <w:bottom w:val="double" w:sz="6" w:space="0" w:color="auto"/>
              <w:right w:val="nil"/>
            </w:tcBorders>
            <w:shd w:val="clear" w:color="000000" w:fill="FFFFFF"/>
            <w:vAlign w:val="bottom"/>
            <w:hideMark/>
          </w:tcPr>
          <w:p w14:paraId="254774A8"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415326F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3,807.00</w:t>
            </w:r>
          </w:p>
        </w:tc>
        <w:tc>
          <w:tcPr>
            <w:tcW w:w="3540" w:type="dxa"/>
            <w:tcBorders>
              <w:top w:val="nil"/>
              <w:left w:val="nil"/>
              <w:bottom w:val="double" w:sz="6" w:space="0" w:color="auto"/>
              <w:right w:val="double" w:sz="6" w:space="0" w:color="auto"/>
            </w:tcBorders>
            <w:shd w:val="clear" w:color="000000" w:fill="FFFFFF"/>
            <w:vAlign w:val="center"/>
            <w:hideMark/>
          </w:tcPr>
          <w:p w14:paraId="2E0B056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BYLE OLLURI (ISLAM GASHI BI)</w:t>
            </w:r>
          </w:p>
        </w:tc>
      </w:tr>
      <w:tr w:rsidR="003D1EEE" w:rsidRPr="003D1EEE" w14:paraId="3CADF574" w14:textId="77777777" w:rsidTr="003D1EEE">
        <w:trPr>
          <w:trHeight w:val="585"/>
        </w:trPr>
        <w:tc>
          <w:tcPr>
            <w:tcW w:w="800" w:type="dxa"/>
            <w:tcBorders>
              <w:top w:val="nil"/>
              <w:left w:val="double" w:sz="6" w:space="0" w:color="auto"/>
              <w:bottom w:val="nil"/>
              <w:right w:val="double" w:sz="6" w:space="0" w:color="auto"/>
            </w:tcBorders>
            <w:shd w:val="clear" w:color="000000" w:fill="FFFFFF"/>
            <w:vAlign w:val="center"/>
            <w:hideMark/>
          </w:tcPr>
          <w:p w14:paraId="3497FF6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462E489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16003</w:t>
            </w:r>
          </w:p>
        </w:tc>
        <w:tc>
          <w:tcPr>
            <w:tcW w:w="920" w:type="dxa"/>
            <w:tcBorders>
              <w:top w:val="nil"/>
              <w:left w:val="nil"/>
              <w:bottom w:val="double" w:sz="6" w:space="0" w:color="auto"/>
              <w:right w:val="double" w:sz="6" w:space="0" w:color="auto"/>
            </w:tcBorders>
            <w:shd w:val="clear" w:color="000000" w:fill="FFFFFF"/>
            <w:vAlign w:val="center"/>
            <w:hideMark/>
          </w:tcPr>
          <w:p w14:paraId="78A2D25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196B5FF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250315</w:t>
            </w:r>
          </w:p>
        </w:tc>
        <w:tc>
          <w:tcPr>
            <w:tcW w:w="1380" w:type="dxa"/>
            <w:tcBorders>
              <w:top w:val="nil"/>
              <w:left w:val="nil"/>
              <w:bottom w:val="double" w:sz="6" w:space="0" w:color="auto"/>
              <w:right w:val="double" w:sz="6" w:space="0" w:color="auto"/>
            </w:tcBorders>
            <w:shd w:val="clear" w:color="000000" w:fill="FFFFFF"/>
            <w:vAlign w:val="center"/>
            <w:hideMark/>
          </w:tcPr>
          <w:p w14:paraId="474E62C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CP.NR608/19</w:t>
            </w:r>
          </w:p>
        </w:tc>
        <w:tc>
          <w:tcPr>
            <w:tcW w:w="5180" w:type="dxa"/>
            <w:tcBorders>
              <w:top w:val="nil"/>
              <w:left w:val="nil"/>
              <w:bottom w:val="nil"/>
              <w:right w:val="nil"/>
            </w:tcBorders>
            <w:shd w:val="clear" w:color="000000" w:fill="FFFFFF"/>
            <w:vAlign w:val="bottom"/>
            <w:hideMark/>
          </w:tcPr>
          <w:p w14:paraId="2530150E"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Zyra e Kryetarit kodi 14410 pagesë për vendim gjyqsore kategoria ekonomike mallra dhe sherbime </w:t>
            </w:r>
          </w:p>
        </w:tc>
        <w:tc>
          <w:tcPr>
            <w:tcW w:w="1420" w:type="dxa"/>
            <w:tcBorders>
              <w:top w:val="nil"/>
              <w:left w:val="double" w:sz="6" w:space="0" w:color="auto"/>
              <w:bottom w:val="nil"/>
              <w:right w:val="double" w:sz="6" w:space="0" w:color="auto"/>
            </w:tcBorders>
            <w:shd w:val="clear" w:color="000000" w:fill="FFFFFF"/>
            <w:vAlign w:val="center"/>
            <w:hideMark/>
          </w:tcPr>
          <w:p w14:paraId="40A48CBB"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679.54</w:t>
            </w:r>
          </w:p>
        </w:tc>
        <w:tc>
          <w:tcPr>
            <w:tcW w:w="3540" w:type="dxa"/>
            <w:tcBorders>
              <w:top w:val="nil"/>
              <w:left w:val="nil"/>
              <w:bottom w:val="double" w:sz="6" w:space="0" w:color="auto"/>
              <w:right w:val="double" w:sz="6" w:space="0" w:color="auto"/>
            </w:tcBorders>
            <w:shd w:val="clear" w:color="000000" w:fill="FFFFFF"/>
            <w:vAlign w:val="center"/>
            <w:hideMark/>
          </w:tcPr>
          <w:p w14:paraId="03B7C930"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BYLE OLLURI (ISLAM GASHI BI)</w:t>
            </w:r>
          </w:p>
        </w:tc>
      </w:tr>
      <w:tr w:rsidR="003D1EEE" w:rsidRPr="003D1EEE" w14:paraId="35CB1D2C" w14:textId="77777777" w:rsidTr="003D1EEE">
        <w:trPr>
          <w:trHeight w:val="810"/>
        </w:trPr>
        <w:tc>
          <w:tcPr>
            <w:tcW w:w="800" w:type="dxa"/>
            <w:tcBorders>
              <w:top w:val="double" w:sz="6" w:space="0" w:color="auto"/>
              <w:left w:val="double" w:sz="6" w:space="0" w:color="auto"/>
              <w:bottom w:val="double" w:sz="6" w:space="0" w:color="auto"/>
              <w:right w:val="double" w:sz="6" w:space="0" w:color="auto"/>
            </w:tcBorders>
            <w:shd w:val="clear" w:color="000000" w:fill="FFFFFF"/>
            <w:vAlign w:val="center"/>
            <w:hideMark/>
          </w:tcPr>
          <w:p w14:paraId="78AE33C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4E04AAC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nil"/>
              <w:left w:val="nil"/>
              <w:bottom w:val="double" w:sz="6" w:space="0" w:color="auto"/>
              <w:right w:val="double" w:sz="6" w:space="0" w:color="auto"/>
            </w:tcBorders>
            <w:shd w:val="clear" w:color="000000" w:fill="FFFFFF"/>
            <w:vAlign w:val="center"/>
            <w:hideMark/>
          </w:tcPr>
          <w:p w14:paraId="2417DC7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4271DB6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265051</w:t>
            </w:r>
          </w:p>
        </w:tc>
        <w:tc>
          <w:tcPr>
            <w:tcW w:w="1380" w:type="dxa"/>
            <w:tcBorders>
              <w:top w:val="nil"/>
              <w:left w:val="nil"/>
              <w:bottom w:val="double" w:sz="6" w:space="0" w:color="auto"/>
              <w:right w:val="double" w:sz="6" w:space="0" w:color="auto"/>
            </w:tcBorders>
            <w:shd w:val="clear" w:color="000000" w:fill="FFFFFF"/>
            <w:vAlign w:val="center"/>
            <w:hideMark/>
          </w:tcPr>
          <w:p w14:paraId="24FC041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 NR 578/19</w:t>
            </w:r>
          </w:p>
        </w:tc>
        <w:tc>
          <w:tcPr>
            <w:tcW w:w="5180" w:type="dxa"/>
            <w:tcBorders>
              <w:top w:val="double" w:sz="6" w:space="0" w:color="auto"/>
              <w:left w:val="nil"/>
              <w:bottom w:val="double" w:sz="6" w:space="0" w:color="auto"/>
              <w:right w:val="double" w:sz="6" w:space="0" w:color="auto"/>
            </w:tcBorders>
            <w:shd w:val="clear" w:color="000000" w:fill="FFFFFF"/>
            <w:vAlign w:val="bottom"/>
            <w:hideMark/>
          </w:tcPr>
          <w:p w14:paraId="7336E815"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double" w:sz="6" w:space="0" w:color="auto"/>
              <w:left w:val="nil"/>
              <w:bottom w:val="double" w:sz="6" w:space="0" w:color="auto"/>
              <w:right w:val="double" w:sz="6" w:space="0" w:color="auto"/>
            </w:tcBorders>
            <w:shd w:val="clear" w:color="000000" w:fill="FFFFFF"/>
            <w:vAlign w:val="center"/>
            <w:hideMark/>
          </w:tcPr>
          <w:p w14:paraId="1C72712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5,328.12</w:t>
            </w:r>
          </w:p>
        </w:tc>
        <w:tc>
          <w:tcPr>
            <w:tcW w:w="3540" w:type="dxa"/>
            <w:tcBorders>
              <w:top w:val="nil"/>
              <w:left w:val="nil"/>
              <w:bottom w:val="double" w:sz="6" w:space="0" w:color="auto"/>
              <w:right w:val="double" w:sz="6" w:space="0" w:color="auto"/>
            </w:tcBorders>
            <w:shd w:val="clear" w:color="000000" w:fill="FFFFFF"/>
            <w:vAlign w:val="center"/>
            <w:hideMark/>
          </w:tcPr>
          <w:p w14:paraId="6D6AD06F"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ZEJNEPE ASLLANI (AVO. NAZMIJE ALIU)</w:t>
            </w:r>
          </w:p>
        </w:tc>
      </w:tr>
      <w:tr w:rsidR="003D1EEE" w:rsidRPr="003D1EEE" w14:paraId="59F7247A" w14:textId="77777777" w:rsidTr="003D1EEE">
        <w:trPr>
          <w:trHeight w:val="810"/>
        </w:trPr>
        <w:tc>
          <w:tcPr>
            <w:tcW w:w="800" w:type="dxa"/>
            <w:tcBorders>
              <w:top w:val="nil"/>
              <w:left w:val="double" w:sz="6" w:space="0" w:color="auto"/>
              <w:bottom w:val="double" w:sz="6" w:space="0" w:color="auto"/>
              <w:right w:val="double" w:sz="6" w:space="0" w:color="auto"/>
            </w:tcBorders>
            <w:shd w:val="clear" w:color="000000" w:fill="FFFFFF"/>
            <w:vAlign w:val="center"/>
            <w:hideMark/>
          </w:tcPr>
          <w:p w14:paraId="4C2AFBB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10</w:t>
            </w:r>
          </w:p>
        </w:tc>
        <w:tc>
          <w:tcPr>
            <w:tcW w:w="1000" w:type="dxa"/>
            <w:tcBorders>
              <w:top w:val="nil"/>
              <w:left w:val="nil"/>
              <w:bottom w:val="double" w:sz="6" w:space="0" w:color="auto"/>
              <w:right w:val="double" w:sz="6" w:space="0" w:color="auto"/>
            </w:tcBorders>
            <w:shd w:val="clear" w:color="000000" w:fill="FFFFFF"/>
            <w:vAlign w:val="center"/>
            <w:hideMark/>
          </w:tcPr>
          <w:p w14:paraId="2807C0C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16303</w:t>
            </w:r>
          </w:p>
        </w:tc>
        <w:tc>
          <w:tcPr>
            <w:tcW w:w="920" w:type="dxa"/>
            <w:tcBorders>
              <w:top w:val="nil"/>
              <w:left w:val="nil"/>
              <w:bottom w:val="double" w:sz="6" w:space="0" w:color="auto"/>
              <w:right w:val="double" w:sz="6" w:space="0" w:color="auto"/>
            </w:tcBorders>
            <w:shd w:val="clear" w:color="000000" w:fill="FFFFFF"/>
            <w:vAlign w:val="center"/>
            <w:hideMark/>
          </w:tcPr>
          <w:p w14:paraId="4C7B3A3B"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000000" w:fill="FFFFFF"/>
            <w:vAlign w:val="center"/>
            <w:hideMark/>
          </w:tcPr>
          <w:p w14:paraId="2E75BC2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265104</w:t>
            </w:r>
          </w:p>
        </w:tc>
        <w:tc>
          <w:tcPr>
            <w:tcW w:w="1380" w:type="dxa"/>
            <w:tcBorders>
              <w:top w:val="nil"/>
              <w:left w:val="nil"/>
              <w:bottom w:val="double" w:sz="6" w:space="0" w:color="auto"/>
              <w:right w:val="double" w:sz="6" w:space="0" w:color="auto"/>
            </w:tcBorders>
            <w:shd w:val="clear" w:color="000000" w:fill="FFFFFF"/>
            <w:vAlign w:val="center"/>
            <w:hideMark/>
          </w:tcPr>
          <w:p w14:paraId="75C0126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 NR 269/19</w:t>
            </w:r>
          </w:p>
        </w:tc>
        <w:tc>
          <w:tcPr>
            <w:tcW w:w="5180" w:type="dxa"/>
            <w:tcBorders>
              <w:top w:val="nil"/>
              <w:left w:val="nil"/>
              <w:bottom w:val="double" w:sz="6" w:space="0" w:color="auto"/>
              <w:right w:val="nil"/>
            </w:tcBorders>
            <w:shd w:val="clear" w:color="000000" w:fill="FFFFFF"/>
            <w:vAlign w:val="bottom"/>
            <w:hideMark/>
          </w:tcPr>
          <w:p w14:paraId="648E4138"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Pagave</w:t>
            </w:r>
            <w:r w:rsidRPr="003D1EEE">
              <w:rPr>
                <w:rFonts w:ascii="Arial" w:eastAsia="Times New Roman" w:hAnsi="Arial" w:cs="Arial"/>
                <w:sz w:val="16"/>
                <w:szCs w:val="16"/>
              </w:rPr>
              <w:t xml:space="preserve">-Mjetet janë marrur nga Drejtorati i Administrates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000000" w:fill="FFFFFF"/>
            <w:vAlign w:val="center"/>
            <w:hideMark/>
          </w:tcPr>
          <w:p w14:paraId="4068F8DB"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11,735.03</w:t>
            </w:r>
          </w:p>
        </w:tc>
        <w:tc>
          <w:tcPr>
            <w:tcW w:w="3540" w:type="dxa"/>
            <w:tcBorders>
              <w:top w:val="nil"/>
              <w:left w:val="nil"/>
              <w:bottom w:val="double" w:sz="6" w:space="0" w:color="auto"/>
              <w:right w:val="double" w:sz="6" w:space="0" w:color="auto"/>
            </w:tcBorders>
            <w:shd w:val="clear" w:color="000000" w:fill="FFFFFF"/>
            <w:vAlign w:val="center"/>
            <w:hideMark/>
          </w:tcPr>
          <w:p w14:paraId="161FB88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AËRDITA RRUSTEMI (AVO SHPETIM SADIKU)</w:t>
            </w:r>
          </w:p>
        </w:tc>
      </w:tr>
      <w:tr w:rsidR="003D1EEE" w:rsidRPr="003D1EEE" w14:paraId="4BB3A652"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793F4BC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0C4C4F3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6686E28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5FADBCD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333839</w:t>
            </w:r>
          </w:p>
        </w:tc>
        <w:tc>
          <w:tcPr>
            <w:tcW w:w="1380" w:type="dxa"/>
            <w:tcBorders>
              <w:top w:val="nil"/>
              <w:left w:val="nil"/>
              <w:bottom w:val="double" w:sz="6" w:space="0" w:color="auto"/>
              <w:right w:val="double" w:sz="6" w:space="0" w:color="auto"/>
            </w:tcBorders>
            <w:shd w:val="clear" w:color="auto" w:fill="auto"/>
            <w:vAlign w:val="center"/>
            <w:hideMark/>
          </w:tcPr>
          <w:p w14:paraId="273390B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CP.NR.405/19</w:t>
            </w:r>
          </w:p>
        </w:tc>
        <w:tc>
          <w:tcPr>
            <w:tcW w:w="5180" w:type="dxa"/>
            <w:tcBorders>
              <w:top w:val="nil"/>
              <w:left w:val="nil"/>
              <w:bottom w:val="double" w:sz="6" w:space="0" w:color="auto"/>
              <w:right w:val="nil"/>
            </w:tcBorders>
            <w:shd w:val="clear" w:color="auto" w:fill="auto"/>
            <w:vAlign w:val="bottom"/>
            <w:hideMark/>
          </w:tcPr>
          <w:p w14:paraId="00430D21"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275B664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989.09</w:t>
            </w:r>
          </w:p>
        </w:tc>
        <w:tc>
          <w:tcPr>
            <w:tcW w:w="3540" w:type="dxa"/>
            <w:tcBorders>
              <w:top w:val="nil"/>
              <w:left w:val="nil"/>
              <w:bottom w:val="double" w:sz="6" w:space="0" w:color="auto"/>
              <w:right w:val="double" w:sz="6" w:space="0" w:color="auto"/>
            </w:tcBorders>
            <w:shd w:val="clear" w:color="auto" w:fill="auto"/>
            <w:vAlign w:val="center"/>
            <w:hideMark/>
          </w:tcPr>
          <w:p w14:paraId="786EBF73"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BOJAN NEDELKOVIQ</w:t>
            </w:r>
          </w:p>
        </w:tc>
      </w:tr>
      <w:tr w:rsidR="003D1EEE" w:rsidRPr="003D1EEE" w14:paraId="11C229A0"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4600884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lastRenderedPageBreak/>
              <w:t>21</w:t>
            </w:r>
          </w:p>
        </w:tc>
        <w:tc>
          <w:tcPr>
            <w:tcW w:w="1000" w:type="dxa"/>
            <w:tcBorders>
              <w:top w:val="nil"/>
              <w:left w:val="nil"/>
              <w:bottom w:val="double" w:sz="6" w:space="0" w:color="auto"/>
              <w:right w:val="double" w:sz="6" w:space="0" w:color="auto"/>
            </w:tcBorders>
            <w:shd w:val="clear" w:color="auto" w:fill="auto"/>
            <w:vAlign w:val="center"/>
            <w:hideMark/>
          </w:tcPr>
          <w:p w14:paraId="1D78181B"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23418C4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24AED8FB"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333905</w:t>
            </w:r>
          </w:p>
        </w:tc>
        <w:tc>
          <w:tcPr>
            <w:tcW w:w="1380" w:type="dxa"/>
            <w:tcBorders>
              <w:top w:val="nil"/>
              <w:left w:val="nil"/>
              <w:bottom w:val="double" w:sz="6" w:space="0" w:color="auto"/>
              <w:right w:val="double" w:sz="6" w:space="0" w:color="auto"/>
            </w:tcBorders>
            <w:shd w:val="clear" w:color="auto" w:fill="auto"/>
            <w:vAlign w:val="center"/>
            <w:hideMark/>
          </w:tcPr>
          <w:p w14:paraId="62C6EB9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 386/19</w:t>
            </w:r>
          </w:p>
        </w:tc>
        <w:tc>
          <w:tcPr>
            <w:tcW w:w="5180" w:type="dxa"/>
            <w:tcBorders>
              <w:top w:val="nil"/>
              <w:left w:val="nil"/>
              <w:bottom w:val="double" w:sz="6" w:space="0" w:color="auto"/>
              <w:right w:val="nil"/>
            </w:tcBorders>
            <w:shd w:val="clear" w:color="auto" w:fill="auto"/>
            <w:vAlign w:val="bottom"/>
            <w:hideMark/>
          </w:tcPr>
          <w:p w14:paraId="044850CE"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65509F9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646.00</w:t>
            </w:r>
          </w:p>
        </w:tc>
        <w:tc>
          <w:tcPr>
            <w:tcW w:w="3540" w:type="dxa"/>
            <w:tcBorders>
              <w:top w:val="nil"/>
              <w:left w:val="nil"/>
              <w:bottom w:val="double" w:sz="6" w:space="0" w:color="auto"/>
              <w:right w:val="double" w:sz="6" w:space="0" w:color="auto"/>
            </w:tcBorders>
            <w:shd w:val="clear" w:color="auto" w:fill="auto"/>
            <w:vAlign w:val="center"/>
            <w:hideMark/>
          </w:tcPr>
          <w:p w14:paraId="61082D63"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MEMET SEFERI</w:t>
            </w:r>
          </w:p>
        </w:tc>
      </w:tr>
      <w:tr w:rsidR="003D1EEE" w:rsidRPr="003D1EEE" w14:paraId="30C73362"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60C39FD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4BD8B8B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5433906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5938DC7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333910</w:t>
            </w:r>
          </w:p>
        </w:tc>
        <w:tc>
          <w:tcPr>
            <w:tcW w:w="1380" w:type="dxa"/>
            <w:tcBorders>
              <w:top w:val="nil"/>
              <w:left w:val="nil"/>
              <w:bottom w:val="double" w:sz="6" w:space="0" w:color="auto"/>
              <w:right w:val="double" w:sz="6" w:space="0" w:color="auto"/>
            </w:tcBorders>
            <w:shd w:val="clear" w:color="auto" w:fill="auto"/>
            <w:vAlign w:val="center"/>
            <w:hideMark/>
          </w:tcPr>
          <w:p w14:paraId="756FDCB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 381/19</w:t>
            </w:r>
          </w:p>
        </w:tc>
        <w:tc>
          <w:tcPr>
            <w:tcW w:w="5180" w:type="dxa"/>
            <w:tcBorders>
              <w:top w:val="nil"/>
              <w:left w:val="nil"/>
              <w:bottom w:val="double" w:sz="6" w:space="0" w:color="auto"/>
              <w:right w:val="nil"/>
            </w:tcBorders>
            <w:shd w:val="clear" w:color="auto" w:fill="auto"/>
            <w:vAlign w:val="bottom"/>
            <w:hideMark/>
          </w:tcPr>
          <w:p w14:paraId="5F740803"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016454B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646.00</w:t>
            </w:r>
          </w:p>
        </w:tc>
        <w:tc>
          <w:tcPr>
            <w:tcW w:w="3540" w:type="dxa"/>
            <w:tcBorders>
              <w:top w:val="nil"/>
              <w:left w:val="nil"/>
              <w:bottom w:val="double" w:sz="6" w:space="0" w:color="auto"/>
              <w:right w:val="double" w:sz="6" w:space="0" w:color="auto"/>
            </w:tcBorders>
            <w:shd w:val="clear" w:color="auto" w:fill="auto"/>
            <w:vAlign w:val="center"/>
            <w:hideMark/>
          </w:tcPr>
          <w:p w14:paraId="0112294E"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HYSEN GERGJALIU</w:t>
            </w:r>
          </w:p>
        </w:tc>
      </w:tr>
      <w:tr w:rsidR="003D1EEE" w:rsidRPr="003D1EEE" w14:paraId="2A66FCC5"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650B15B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754D209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2AE8938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37717FB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333912</w:t>
            </w:r>
          </w:p>
        </w:tc>
        <w:tc>
          <w:tcPr>
            <w:tcW w:w="1380" w:type="dxa"/>
            <w:tcBorders>
              <w:top w:val="nil"/>
              <w:left w:val="nil"/>
              <w:bottom w:val="double" w:sz="6" w:space="0" w:color="auto"/>
              <w:right w:val="double" w:sz="6" w:space="0" w:color="auto"/>
            </w:tcBorders>
            <w:shd w:val="clear" w:color="auto" w:fill="auto"/>
            <w:vAlign w:val="center"/>
            <w:hideMark/>
          </w:tcPr>
          <w:p w14:paraId="183E1E4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CP.NR.379/19</w:t>
            </w:r>
          </w:p>
        </w:tc>
        <w:tc>
          <w:tcPr>
            <w:tcW w:w="5180" w:type="dxa"/>
            <w:tcBorders>
              <w:top w:val="nil"/>
              <w:left w:val="nil"/>
              <w:bottom w:val="double" w:sz="6" w:space="0" w:color="auto"/>
              <w:right w:val="nil"/>
            </w:tcBorders>
            <w:shd w:val="clear" w:color="auto" w:fill="auto"/>
            <w:vAlign w:val="bottom"/>
            <w:hideMark/>
          </w:tcPr>
          <w:p w14:paraId="221C2824"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2D3CB63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544.75</w:t>
            </w:r>
          </w:p>
        </w:tc>
        <w:tc>
          <w:tcPr>
            <w:tcW w:w="3540" w:type="dxa"/>
            <w:tcBorders>
              <w:top w:val="nil"/>
              <w:left w:val="nil"/>
              <w:bottom w:val="double" w:sz="6" w:space="0" w:color="auto"/>
              <w:right w:val="double" w:sz="6" w:space="0" w:color="auto"/>
            </w:tcBorders>
            <w:shd w:val="clear" w:color="auto" w:fill="auto"/>
            <w:vAlign w:val="center"/>
            <w:hideMark/>
          </w:tcPr>
          <w:p w14:paraId="0D26F3E3"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ZUZANA ABDULLAHU</w:t>
            </w:r>
          </w:p>
        </w:tc>
      </w:tr>
      <w:tr w:rsidR="003D1EEE" w:rsidRPr="003D1EEE" w14:paraId="4BFCBE90"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4BFBD8F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17BFA64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2E5A686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5D6502C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333918</w:t>
            </w:r>
          </w:p>
        </w:tc>
        <w:tc>
          <w:tcPr>
            <w:tcW w:w="1380" w:type="dxa"/>
            <w:tcBorders>
              <w:top w:val="nil"/>
              <w:left w:val="nil"/>
              <w:bottom w:val="double" w:sz="6" w:space="0" w:color="auto"/>
              <w:right w:val="double" w:sz="6" w:space="0" w:color="auto"/>
            </w:tcBorders>
            <w:shd w:val="clear" w:color="auto" w:fill="auto"/>
            <w:vAlign w:val="center"/>
            <w:hideMark/>
          </w:tcPr>
          <w:p w14:paraId="072761D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CP.NR.384/19</w:t>
            </w:r>
          </w:p>
        </w:tc>
        <w:tc>
          <w:tcPr>
            <w:tcW w:w="5180" w:type="dxa"/>
            <w:tcBorders>
              <w:top w:val="nil"/>
              <w:left w:val="nil"/>
              <w:bottom w:val="double" w:sz="6" w:space="0" w:color="auto"/>
              <w:right w:val="nil"/>
            </w:tcBorders>
            <w:shd w:val="clear" w:color="auto" w:fill="auto"/>
            <w:vAlign w:val="bottom"/>
            <w:hideMark/>
          </w:tcPr>
          <w:p w14:paraId="0CE0F94E"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2DC8DF6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443.50</w:t>
            </w:r>
          </w:p>
        </w:tc>
        <w:tc>
          <w:tcPr>
            <w:tcW w:w="3540" w:type="dxa"/>
            <w:tcBorders>
              <w:top w:val="nil"/>
              <w:left w:val="nil"/>
              <w:bottom w:val="double" w:sz="6" w:space="0" w:color="auto"/>
              <w:right w:val="double" w:sz="6" w:space="0" w:color="auto"/>
            </w:tcBorders>
            <w:shd w:val="clear" w:color="auto" w:fill="auto"/>
            <w:vAlign w:val="center"/>
            <w:hideMark/>
          </w:tcPr>
          <w:p w14:paraId="0E2F69DB"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AGIM BUZUKU</w:t>
            </w:r>
          </w:p>
        </w:tc>
      </w:tr>
      <w:tr w:rsidR="003D1EEE" w:rsidRPr="003D1EEE" w14:paraId="04D68D56"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3A27898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19D308F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500C6D5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07CB422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333921</w:t>
            </w:r>
          </w:p>
        </w:tc>
        <w:tc>
          <w:tcPr>
            <w:tcW w:w="1380" w:type="dxa"/>
            <w:tcBorders>
              <w:top w:val="nil"/>
              <w:left w:val="nil"/>
              <w:bottom w:val="double" w:sz="6" w:space="0" w:color="auto"/>
              <w:right w:val="double" w:sz="6" w:space="0" w:color="auto"/>
            </w:tcBorders>
            <w:shd w:val="clear" w:color="auto" w:fill="auto"/>
            <w:vAlign w:val="center"/>
            <w:hideMark/>
          </w:tcPr>
          <w:p w14:paraId="1BB597B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CP.NR.382/19</w:t>
            </w:r>
          </w:p>
        </w:tc>
        <w:tc>
          <w:tcPr>
            <w:tcW w:w="5180" w:type="dxa"/>
            <w:tcBorders>
              <w:top w:val="nil"/>
              <w:left w:val="nil"/>
              <w:bottom w:val="double" w:sz="6" w:space="0" w:color="auto"/>
              <w:right w:val="nil"/>
            </w:tcBorders>
            <w:shd w:val="clear" w:color="auto" w:fill="auto"/>
            <w:vAlign w:val="bottom"/>
            <w:hideMark/>
          </w:tcPr>
          <w:p w14:paraId="20899D73"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5A69FC1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443.50</w:t>
            </w:r>
          </w:p>
        </w:tc>
        <w:tc>
          <w:tcPr>
            <w:tcW w:w="3540" w:type="dxa"/>
            <w:tcBorders>
              <w:top w:val="nil"/>
              <w:left w:val="nil"/>
              <w:bottom w:val="double" w:sz="6" w:space="0" w:color="auto"/>
              <w:right w:val="double" w:sz="6" w:space="0" w:color="auto"/>
            </w:tcBorders>
            <w:shd w:val="clear" w:color="auto" w:fill="auto"/>
            <w:vAlign w:val="center"/>
            <w:hideMark/>
          </w:tcPr>
          <w:p w14:paraId="2EF840B1"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GANIMETE JASHANICA</w:t>
            </w:r>
          </w:p>
        </w:tc>
      </w:tr>
      <w:tr w:rsidR="003D1EEE" w:rsidRPr="003D1EEE" w14:paraId="2E973EB5"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35F8D73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26650A9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0D53D96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64C85E7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333937</w:t>
            </w:r>
          </w:p>
        </w:tc>
        <w:tc>
          <w:tcPr>
            <w:tcW w:w="1380" w:type="dxa"/>
            <w:tcBorders>
              <w:top w:val="nil"/>
              <w:left w:val="nil"/>
              <w:bottom w:val="double" w:sz="6" w:space="0" w:color="auto"/>
              <w:right w:val="double" w:sz="6" w:space="0" w:color="auto"/>
            </w:tcBorders>
            <w:shd w:val="clear" w:color="auto" w:fill="auto"/>
            <w:vAlign w:val="center"/>
            <w:hideMark/>
          </w:tcPr>
          <w:p w14:paraId="75DD0CD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CP.NR.383/19</w:t>
            </w:r>
          </w:p>
        </w:tc>
        <w:tc>
          <w:tcPr>
            <w:tcW w:w="5180" w:type="dxa"/>
            <w:tcBorders>
              <w:top w:val="nil"/>
              <w:left w:val="nil"/>
              <w:bottom w:val="double" w:sz="6" w:space="0" w:color="auto"/>
              <w:right w:val="nil"/>
            </w:tcBorders>
            <w:shd w:val="clear" w:color="auto" w:fill="auto"/>
            <w:vAlign w:val="bottom"/>
            <w:hideMark/>
          </w:tcPr>
          <w:p w14:paraId="3C4184FE"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3897E0D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415.62</w:t>
            </w:r>
          </w:p>
        </w:tc>
        <w:tc>
          <w:tcPr>
            <w:tcW w:w="3540" w:type="dxa"/>
            <w:tcBorders>
              <w:top w:val="nil"/>
              <w:left w:val="nil"/>
              <w:bottom w:val="double" w:sz="6" w:space="0" w:color="auto"/>
              <w:right w:val="double" w:sz="6" w:space="0" w:color="auto"/>
            </w:tcBorders>
            <w:shd w:val="clear" w:color="auto" w:fill="auto"/>
            <w:vAlign w:val="center"/>
            <w:hideMark/>
          </w:tcPr>
          <w:p w14:paraId="35984B8D"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HASAN MUSTAFA</w:t>
            </w:r>
          </w:p>
        </w:tc>
      </w:tr>
      <w:tr w:rsidR="003D1EEE" w:rsidRPr="003D1EEE" w14:paraId="7D6F741D"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7B4D817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676C98A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4C294A8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671E2E8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333957</w:t>
            </w:r>
          </w:p>
        </w:tc>
        <w:tc>
          <w:tcPr>
            <w:tcW w:w="1380" w:type="dxa"/>
            <w:tcBorders>
              <w:top w:val="nil"/>
              <w:left w:val="nil"/>
              <w:bottom w:val="double" w:sz="6" w:space="0" w:color="auto"/>
              <w:right w:val="double" w:sz="6" w:space="0" w:color="auto"/>
            </w:tcBorders>
            <w:shd w:val="clear" w:color="auto" w:fill="auto"/>
            <w:vAlign w:val="center"/>
            <w:hideMark/>
          </w:tcPr>
          <w:p w14:paraId="0BEB13E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CP.NR.380/19</w:t>
            </w:r>
          </w:p>
        </w:tc>
        <w:tc>
          <w:tcPr>
            <w:tcW w:w="5180" w:type="dxa"/>
            <w:tcBorders>
              <w:top w:val="nil"/>
              <w:left w:val="nil"/>
              <w:bottom w:val="double" w:sz="6" w:space="0" w:color="auto"/>
              <w:right w:val="nil"/>
            </w:tcBorders>
            <w:shd w:val="clear" w:color="auto" w:fill="auto"/>
            <w:vAlign w:val="bottom"/>
            <w:hideMark/>
          </w:tcPr>
          <w:p w14:paraId="54678D96"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23AF995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357.19</w:t>
            </w:r>
          </w:p>
        </w:tc>
        <w:tc>
          <w:tcPr>
            <w:tcW w:w="3540" w:type="dxa"/>
            <w:tcBorders>
              <w:top w:val="nil"/>
              <w:left w:val="nil"/>
              <w:bottom w:val="double" w:sz="6" w:space="0" w:color="auto"/>
              <w:right w:val="double" w:sz="6" w:space="0" w:color="auto"/>
            </w:tcBorders>
            <w:shd w:val="clear" w:color="auto" w:fill="auto"/>
            <w:vAlign w:val="center"/>
            <w:hideMark/>
          </w:tcPr>
          <w:p w14:paraId="2299B2DC"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NAIM HAJDINI</w:t>
            </w:r>
          </w:p>
        </w:tc>
      </w:tr>
      <w:tr w:rsidR="003D1EEE" w:rsidRPr="003D1EEE" w14:paraId="64171266"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37C686B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562A7F2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375C09B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60EDFE4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333964</w:t>
            </w:r>
          </w:p>
        </w:tc>
        <w:tc>
          <w:tcPr>
            <w:tcW w:w="1380" w:type="dxa"/>
            <w:tcBorders>
              <w:top w:val="nil"/>
              <w:left w:val="nil"/>
              <w:bottom w:val="double" w:sz="6" w:space="0" w:color="auto"/>
              <w:right w:val="double" w:sz="6" w:space="0" w:color="auto"/>
            </w:tcBorders>
            <w:shd w:val="clear" w:color="auto" w:fill="auto"/>
            <w:vAlign w:val="center"/>
            <w:hideMark/>
          </w:tcPr>
          <w:p w14:paraId="2540141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CP.NR.385/19</w:t>
            </w:r>
          </w:p>
        </w:tc>
        <w:tc>
          <w:tcPr>
            <w:tcW w:w="5180" w:type="dxa"/>
            <w:tcBorders>
              <w:top w:val="nil"/>
              <w:left w:val="nil"/>
              <w:bottom w:val="double" w:sz="6" w:space="0" w:color="auto"/>
              <w:right w:val="nil"/>
            </w:tcBorders>
            <w:shd w:val="clear" w:color="auto" w:fill="auto"/>
            <w:vAlign w:val="bottom"/>
            <w:hideMark/>
          </w:tcPr>
          <w:p w14:paraId="264EFE8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3F879B3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646.00</w:t>
            </w:r>
          </w:p>
        </w:tc>
        <w:tc>
          <w:tcPr>
            <w:tcW w:w="3540" w:type="dxa"/>
            <w:tcBorders>
              <w:top w:val="nil"/>
              <w:left w:val="nil"/>
              <w:bottom w:val="double" w:sz="6" w:space="0" w:color="auto"/>
              <w:right w:val="double" w:sz="6" w:space="0" w:color="auto"/>
            </w:tcBorders>
            <w:shd w:val="clear" w:color="auto" w:fill="auto"/>
            <w:vAlign w:val="center"/>
            <w:hideMark/>
          </w:tcPr>
          <w:p w14:paraId="505B92AF"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HABIBE SEMETISHTI</w:t>
            </w:r>
          </w:p>
        </w:tc>
      </w:tr>
      <w:tr w:rsidR="003D1EEE" w:rsidRPr="003D1EEE" w14:paraId="1CB6378D"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6429B03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2E59192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2B2790D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27ED4CF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333967</w:t>
            </w:r>
          </w:p>
        </w:tc>
        <w:tc>
          <w:tcPr>
            <w:tcW w:w="1380" w:type="dxa"/>
            <w:tcBorders>
              <w:top w:val="nil"/>
              <w:left w:val="nil"/>
              <w:bottom w:val="double" w:sz="6" w:space="0" w:color="auto"/>
              <w:right w:val="double" w:sz="6" w:space="0" w:color="auto"/>
            </w:tcBorders>
            <w:shd w:val="clear" w:color="auto" w:fill="auto"/>
            <w:vAlign w:val="center"/>
            <w:hideMark/>
          </w:tcPr>
          <w:p w14:paraId="55AF9CE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CP.NR.387/19</w:t>
            </w:r>
          </w:p>
        </w:tc>
        <w:tc>
          <w:tcPr>
            <w:tcW w:w="5180" w:type="dxa"/>
            <w:tcBorders>
              <w:top w:val="nil"/>
              <w:left w:val="nil"/>
              <w:bottom w:val="double" w:sz="6" w:space="0" w:color="auto"/>
              <w:right w:val="nil"/>
            </w:tcBorders>
            <w:shd w:val="clear" w:color="auto" w:fill="auto"/>
            <w:vAlign w:val="bottom"/>
            <w:hideMark/>
          </w:tcPr>
          <w:p w14:paraId="4D22B0E4"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46E9016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751.00</w:t>
            </w:r>
          </w:p>
        </w:tc>
        <w:tc>
          <w:tcPr>
            <w:tcW w:w="3540" w:type="dxa"/>
            <w:tcBorders>
              <w:top w:val="nil"/>
              <w:left w:val="nil"/>
              <w:bottom w:val="double" w:sz="6" w:space="0" w:color="auto"/>
              <w:right w:val="double" w:sz="6" w:space="0" w:color="auto"/>
            </w:tcBorders>
            <w:shd w:val="clear" w:color="auto" w:fill="auto"/>
            <w:vAlign w:val="center"/>
            <w:hideMark/>
          </w:tcPr>
          <w:p w14:paraId="73E7BFCE"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FERIZ ZEQIRI</w:t>
            </w:r>
          </w:p>
        </w:tc>
      </w:tr>
      <w:tr w:rsidR="003D1EEE" w:rsidRPr="003D1EEE" w14:paraId="01B5E702"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157DDD7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18A6BFE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501CE34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7F48C76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333971</w:t>
            </w:r>
          </w:p>
        </w:tc>
        <w:tc>
          <w:tcPr>
            <w:tcW w:w="1380" w:type="dxa"/>
            <w:tcBorders>
              <w:top w:val="nil"/>
              <w:left w:val="nil"/>
              <w:bottom w:val="double" w:sz="6" w:space="0" w:color="auto"/>
              <w:right w:val="double" w:sz="6" w:space="0" w:color="auto"/>
            </w:tcBorders>
            <w:shd w:val="clear" w:color="auto" w:fill="auto"/>
            <w:vAlign w:val="center"/>
            <w:hideMark/>
          </w:tcPr>
          <w:p w14:paraId="2616B0BB"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CP.NR.406/19</w:t>
            </w:r>
          </w:p>
        </w:tc>
        <w:tc>
          <w:tcPr>
            <w:tcW w:w="5180" w:type="dxa"/>
            <w:tcBorders>
              <w:top w:val="nil"/>
              <w:left w:val="nil"/>
              <w:bottom w:val="double" w:sz="6" w:space="0" w:color="auto"/>
              <w:right w:val="nil"/>
            </w:tcBorders>
            <w:shd w:val="clear" w:color="auto" w:fill="auto"/>
            <w:vAlign w:val="bottom"/>
            <w:hideMark/>
          </w:tcPr>
          <w:p w14:paraId="4F86C894"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00C9BD0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989.07</w:t>
            </w:r>
          </w:p>
        </w:tc>
        <w:tc>
          <w:tcPr>
            <w:tcW w:w="3540" w:type="dxa"/>
            <w:tcBorders>
              <w:top w:val="nil"/>
              <w:left w:val="nil"/>
              <w:bottom w:val="double" w:sz="6" w:space="0" w:color="auto"/>
              <w:right w:val="double" w:sz="6" w:space="0" w:color="auto"/>
            </w:tcBorders>
            <w:shd w:val="clear" w:color="auto" w:fill="auto"/>
            <w:vAlign w:val="center"/>
            <w:hideMark/>
          </w:tcPr>
          <w:p w14:paraId="566527D4"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MILLORAD MARKOVIQ</w:t>
            </w:r>
          </w:p>
        </w:tc>
      </w:tr>
      <w:tr w:rsidR="003D1EEE" w:rsidRPr="003D1EEE" w14:paraId="4A573BD0"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3A6BE16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57B26C8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72F9840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694AE15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334597</w:t>
            </w:r>
          </w:p>
        </w:tc>
        <w:tc>
          <w:tcPr>
            <w:tcW w:w="1380" w:type="dxa"/>
            <w:tcBorders>
              <w:top w:val="nil"/>
              <w:left w:val="nil"/>
              <w:bottom w:val="double" w:sz="6" w:space="0" w:color="auto"/>
              <w:right w:val="double" w:sz="6" w:space="0" w:color="auto"/>
            </w:tcBorders>
            <w:shd w:val="clear" w:color="auto" w:fill="auto"/>
            <w:vAlign w:val="center"/>
            <w:hideMark/>
          </w:tcPr>
          <w:p w14:paraId="78B4073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CP.NR.368/19</w:t>
            </w:r>
          </w:p>
        </w:tc>
        <w:tc>
          <w:tcPr>
            <w:tcW w:w="5180" w:type="dxa"/>
            <w:tcBorders>
              <w:top w:val="nil"/>
              <w:left w:val="nil"/>
              <w:bottom w:val="double" w:sz="6" w:space="0" w:color="auto"/>
              <w:right w:val="nil"/>
            </w:tcBorders>
            <w:shd w:val="clear" w:color="auto" w:fill="auto"/>
            <w:vAlign w:val="bottom"/>
            <w:hideMark/>
          </w:tcPr>
          <w:p w14:paraId="2D86D5A7"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28BF328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357.19</w:t>
            </w:r>
          </w:p>
        </w:tc>
        <w:tc>
          <w:tcPr>
            <w:tcW w:w="3540" w:type="dxa"/>
            <w:tcBorders>
              <w:top w:val="nil"/>
              <w:left w:val="nil"/>
              <w:bottom w:val="double" w:sz="6" w:space="0" w:color="auto"/>
              <w:right w:val="double" w:sz="6" w:space="0" w:color="auto"/>
            </w:tcBorders>
            <w:shd w:val="clear" w:color="auto" w:fill="auto"/>
            <w:vAlign w:val="center"/>
            <w:hideMark/>
          </w:tcPr>
          <w:p w14:paraId="4A0203C3"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KADA AVDYLI</w:t>
            </w:r>
          </w:p>
        </w:tc>
      </w:tr>
      <w:tr w:rsidR="003D1EEE" w:rsidRPr="003D1EEE" w14:paraId="1E104B37"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0F9E6A9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lastRenderedPageBreak/>
              <w:t>21</w:t>
            </w:r>
          </w:p>
        </w:tc>
        <w:tc>
          <w:tcPr>
            <w:tcW w:w="1000" w:type="dxa"/>
            <w:tcBorders>
              <w:top w:val="nil"/>
              <w:left w:val="nil"/>
              <w:bottom w:val="double" w:sz="6" w:space="0" w:color="auto"/>
              <w:right w:val="double" w:sz="6" w:space="0" w:color="auto"/>
            </w:tcBorders>
            <w:shd w:val="clear" w:color="auto" w:fill="auto"/>
            <w:vAlign w:val="center"/>
            <w:hideMark/>
          </w:tcPr>
          <w:p w14:paraId="4B6BD60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02FECD1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040DEF0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334601</w:t>
            </w:r>
          </w:p>
        </w:tc>
        <w:tc>
          <w:tcPr>
            <w:tcW w:w="1380" w:type="dxa"/>
            <w:tcBorders>
              <w:top w:val="nil"/>
              <w:left w:val="nil"/>
              <w:bottom w:val="double" w:sz="6" w:space="0" w:color="auto"/>
              <w:right w:val="double" w:sz="6" w:space="0" w:color="auto"/>
            </w:tcBorders>
            <w:shd w:val="clear" w:color="auto" w:fill="auto"/>
            <w:vAlign w:val="center"/>
            <w:hideMark/>
          </w:tcPr>
          <w:p w14:paraId="2598927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CP.NR.369/19</w:t>
            </w:r>
          </w:p>
        </w:tc>
        <w:tc>
          <w:tcPr>
            <w:tcW w:w="5180" w:type="dxa"/>
            <w:tcBorders>
              <w:top w:val="nil"/>
              <w:left w:val="nil"/>
              <w:bottom w:val="double" w:sz="6" w:space="0" w:color="auto"/>
              <w:right w:val="nil"/>
            </w:tcBorders>
            <w:shd w:val="clear" w:color="auto" w:fill="auto"/>
            <w:vAlign w:val="bottom"/>
            <w:hideMark/>
          </w:tcPr>
          <w:p w14:paraId="6937369C"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0636DE6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357.19</w:t>
            </w:r>
          </w:p>
        </w:tc>
        <w:tc>
          <w:tcPr>
            <w:tcW w:w="3540" w:type="dxa"/>
            <w:tcBorders>
              <w:top w:val="nil"/>
              <w:left w:val="nil"/>
              <w:bottom w:val="double" w:sz="6" w:space="0" w:color="auto"/>
              <w:right w:val="double" w:sz="6" w:space="0" w:color="auto"/>
            </w:tcBorders>
            <w:shd w:val="clear" w:color="auto" w:fill="auto"/>
            <w:vAlign w:val="center"/>
            <w:hideMark/>
          </w:tcPr>
          <w:p w14:paraId="01FE9114"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BASHKIM ZEQIRI</w:t>
            </w:r>
          </w:p>
        </w:tc>
      </w:tr>
      <w:tr w:rsidR="003D1EEE" w:rsidRPr="003D1EEE" w14:paraId="6754E9E3"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7222312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24C3C00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04AA2B3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0F4823E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334609</w:t>
            </w:r>
          </w:p>
        </w:tc>
        <w:tc>
          <w:tcPr>
            <w:tcW w:w="1380" w:type="dxa"/>
            <w:tcBorders>
              <w:top w:val="nil"/>
              <w:left w:val="nil"/>
              <w:bottom w:val="double" w:sz="6" w:space="0" w:color="auto"/>
              <w:right w:val="double" w:sz="6" w:space="0" w:color="auto"/>
            </w:tcBorders>
            <w:shd w:val="clear" w:color="auto" w:fill="auto"/>
            <w:vAlign w:val="center"/>
            <w:hideMark/>
          </w:tcPr>
          <w:p w14:paraId="5D95859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CP.NR.374/19</w:t>
            </w:r>
          </w:p>
        </w:tc>
        <w:tc>
          <w:tcPr>
            <w:tcW w:w="5180" w:type="dxa"/>
            <w:tcBorders>
              <w:top w:val="nil"/>
              <w:left w:val="nil"/>
              <w:bottom w:val="double" w:sz="6" w:space="0" w:color="auto"/>
              <w:right w:val="nil"/>
            </w:tcBorders>
            <w:shd w:val="clear" w:color="auto" w:fill="auto"/>
            <w:vAlign w:val="bottom"/>
            <w:hideMark/>
          </w:tcPr>
          <w:p w14:paraId="4C31FE2A"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34F0801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357.19</w:t>
            </w:r>
          </w:p>
        </w:tc>
        <w:tc>
          <w:tcPr>
            <w:tcW w:w="3540" w:type="dxa"/>
            <w:tcBorders>
              <w:top w:val="nil"/>
              <w:left w:val="nil"/>
              <w:bottom w:val="double" w:sz="6" w:space="0" w:color="auto"/>
              <w:right w:val="double" w:sz="6" w:space="0" w:color="auto"/>
            </w:tcBorders>
            <w:shd w:val="clear" w:color="auto" w:fill="auto"/>
            <w:vAlign w:val="center"/>
            <w:hideMark/>
          </w:tcPr>
          <w:p w14:paraId="096E4B8C"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IBADETE BYTYQI</w:t>
            </w:r>
          </w:p>
        </w:tc>
      </w:tr>
      <w:tr w:rsidR="003D1EEE" w:rsidRPr="003D1EEE" w14:paraId="773A499D"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3F9D93D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1B3E5C6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426CA4F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5D00F8E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334620</w:t>
            </w:r>
          </w:p>
        </w:tc>
        <w:tc>
          <w:tcPr>
            <w:tcW w:w="1380" w:type="dxa"/>
            <w:tcBorders>
              <w:top w:val="nil"/>
              <w:left w:val="nil"/>
              <w:bottom w:val="double" w:sz="6" w:space="0" w:color="auto"/>
              <w:right w:val="double" w:sz="6" w:space="0" w:color="auto"/>
            </w:tcBorders>
            <w:shd w:val="clear" w:color="auto" w:fill="auto"/>
            <w:vAlign w:val="center"/>
            <w:hideMark/>
          </w:tcPr>
          <w:p w14:paraId="095ACFE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CP.NR.364/19</w:t>
            </w:r>
          </w:p>
        </w:tc>
        <w:tc>
          <w:tcPr>
            <w:tcW w:w="5180" w:type="dxa"/>
            <w:tcBorders>
              <w:top w:val="nil"/>
              <w:left w:val="nil"/>
              <w:bottom w:val="double" w:sz="6" w:space="0" w:color="auto"/>
              <w:right w:val="nil"/>
            </w:tcBorders>
            <w:shd w:val="clear" w:color="auto" w:fill="auto"/>
            <w:vAlign w:val="bottom"/>
            <w:hideMark/>
          </w:tcPr>
          <w:p w14:paraId="7BE78E8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7D541CF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430.04</w:t>
            </w:r>
          </w:p>
        </w:tc>
        <w:tc>
          <w:tcPr>
            <w:tcW w:w="3540" w:type="dxa"/>
            <w:tcBorders>
              <w:top w:val="nil"/>
              <w:left w:val="nil"/>
              <w:bottom w:val="double" w:sz="6" w:space="0" w:color="auto"/>
              <w:right w:val="double" w:sz="6" w:space="0" w:color="auto"/>
            </w:tcBorders>
            <w:shd w:val="clear" w:color="auto" w:fill="auto"/>
            <w:vAlign w:val="center"/>
            <w:hideMark/>
          </w:tcPr>
          <w:p w14:paraId="1EE94CF6"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NAZIFE THAQI</w:t>
            </w:r>
          </w:p>
        </w:tc>
      </w:tr>
      <w:tr w:rsidR="003D1EEE" w:rsidRPr="003D1EEE" w14:paraId="0EA5B0C5"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1226FA7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7C6410A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25DEE96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73ADB4A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334625</w:t>
            </w:r>
          </w:p>
        </w:tc>
        <w:tc>
          <w:tcPr>
            <w:tcW w:w="1380" w:type="dxa"/>
            <w:tcBorders>
              <w:top w:val="nil"/>
              <w:left w:val="nil"/>
              <w:bottom w:val="double" w:sz="6" w:space="0" w:color="auto"/>
              <w:right w:val="double" w:sz="6" w:space="0" w:color="auto"/>
            </w:tcBorders>
            <w:shd w:val="clear" w:color="auto" w:fill="auto"/>
            <w:vAlign w:val="center"/>
            <w:hideMark/>
          </w:tcPr>
          <w:p w14:paraId="69F8D53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CP.NR.373/19</w:t>
            </w:r>
          </w:p>
        </w:tc>
        <w:tc>
          <w:tcPr>
            <w:tcW w:w="5180" w:type="dxa"/>
            <w:tcBorders>
              <w:top w:val="nil"/>
              <w:left w:val="nil"/>
              <w:bottom w:val="double" w:sz="6" w:space="0" w:color="auto"/>
              <w:right w:val="nil"/>
            </w:tcBorders>
            <w:shd w:val="clear" w:color="auto" w:fill="auto"/>
            <w:vAlign w:val="bottom"/>
            <w:hideMark/>
          </w:tcPr>
          <w:p w14:paraId="0A17A753"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487ACB8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443.50</w:t>
            </w:r>
          </w:p>
        </w:tc>
        <w:tc>
          <w:tcPr>
            <w:tcW w:w="3540" w:type="dxa"/>
            <w:tcBorders>
              <w:top w:val="nil"/>
              <w:left w:val="nil"/>
              <w:bottom w:val="double" w:sz="6" w:space="0" w:color="auto"/>
              <w:right w:val="double" w:sz="6" w:space="0" w:color="auto"/>
            </w:tcBorders>
            <w:shd w:val="clear" w:color="auto" w:fill="auto"/>
            <w:vAlign w:val="center"/>
            <w:hideMark/>
          </w:tcPr>
          <w:p w14:paraId="29DFED77"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SADIJE BUZUKU</w:t>
            </w:r>
          </w:p>
        </w:tc>
      </w:tr>
      <w:tr w:rsidR="003D1EEE" w:rsidRPr="003D1EEE" w14:paraId="5F689DE3"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057B346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6297490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60D8C4E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77063FA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334632</w:t>
            </w:r>
          </w:p>
        </w:tc>
        <w:tc>
          <w:tcPr>
            <w:tcW w:w="1380" w:type="dxa"/>
            <w:tcBorders>
              <w:top w:val="nil"/>
              <w:left w:val="nil"/>
              <w:bottom w:val="double" w:sz="6" w:space="0" w:color="auto"/>
              <w:right w:val="double" w:sz="6" w:space="0" w:color="auto"/>
            </w:tcBorders>
            <w:shd w:val="clear" w:color="auto" w:fill="auto"/>
            <w:vAlign w:val="center"/>
            <w:hideMark/>
          </w:tcPr>
          <w:p w14:paraId="45C41DC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CP.NR.363/19</w:t>
            </w:r>
          </w:p>
        </w:tc>
        <w:tc>
          <w:tcPr>
            <w:tcW w:w="5180" w:type="dxa"/>
            <w:tcBorders>
              <w:top w:val="nil"/>
              <w:left w:val="nil"/>
              <w:bottom w:val="double" w:sz="6" w:space="0" w:color="auto"/>
              <w:right w:val="nil"/>
            </w:tcBorders>
            <w:shd w:val="clear" w:color="auto" w:fill="auto"/>
            <w:vAlign w:val="bottom"/>
            <w:hideMark/>
          </w:tcPr>
          <w:p w14:paraId="0FB6C20C"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713EF1A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443.50</w:t>
            </w:r>
          </w:p>
        </w:tc>
        <w:tc>
          <w:tcPr>
            <w:tcW w:w="3540" w:type="dxa"/>
            <w:tcBorders>
              <w:top w:val="nil"/>
              <w:left w:val="nil"/>
              <w:bottom w:val="double" w:sz="6" w:space="0" w:color="auto"/>
              <w:right w:val="double" w:sz="6" w:space="0" w:color="auto"/>
            </w:tcBorders>
            <w:shd w:val="clear" w:color="auto" w:fill="auto"/>
            <w:vAlign w:val="center"/>
            <w:hideMark/>
          </w:tcPr>
          <w:p w14:paraId="16CA0683"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METUSH JASHANICA</w:t>
            </w:r>
          </w:p>
        </w:tc>
      </w:tr>
      <w:tr w:rsidR="003D1EEE" w:rsidRPr="003D1EEE" w14:paraId="2ED35E2D"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4B7E068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3CCE171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49583B8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58F054A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334640</w:t>
            </w:r>
          </w:p>
        </w:tc>
        <w:tc>
          <w:tcPr>
            <w:tcW w:w="1380" w:type="dxa"/>
            <w:tcBorders>
              <w:top w:val="nil"/>
              <w:left w:val="nil"/>
              <w:bottom w:val="double" w:sz="6" w:space="0" w:color="auto"/>
              <w:right w:val="double" w:sz="6" w:space="0" w:color="auto"/>
            </w:tcBorders>
            <w:shd w:val="clear" w:color="auto" w:fill="auto"/>
            <w:vAlign w:val="center"/>
            <w:hideMark/>
          </w:tcPr>
          <w:p w14:paraId="16ED584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CP.NR.370/19</w:t>
            </w:r>
          </w:p>
        </w:tc>
        <w:tc>
          <w:tcPr>
            <w:tcW w:w="5180" w:type="dxa"/>
            <w:tcBorders>
              <w:top w:val="nil"/>
              <w:left w:val="nil"/>
              <w:bottom w:val="double" w:sz="6" w:space="0" w:color="auto"/>
              <w:right w:val="nil"/>
            </w:tcBorders>
            <w:shd w:val="clear" w:color="auto" w:fill="auto"/>
            <w:vAlign w:val="bottom"/>
            <w:hideMark/>
          </w:tcPr>
          <w:p w14:paraId="2A5F5C34"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2760FF4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443.50</w:t>
            </w:r>
          </w:p>
        </w:tc>
        <w:tc>
          <w:tcPr>
            <w:tcW w:w="3540" w:type="dxa"/>
            <w:tcBorders>
              <w:top w:val="nil"/>
              <w:left w:val="nil"/>
              <w:bottom w:val="double" w:sz="6" w:space="0" w:color="auto"/>
              <w:right w:val="double" w:sz="6" w:space="0" w:color="auto"/>
            </w:tcBorders>
            <w:shd w:val="clear" w:color="auto" w:fill="auto"/>
            <w:vAlign w:val="center"/>
            <w:hideMark/>
          </w:tcPr>
          <w:p w14:paraId="4F2DE5BD"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SHPREZA BUZUKU</w:t>
            </w:r>
          </w:p>
        </w:tc>
      </w:tr>
      <w:tr w:rsidR="003D1EEE" w:rsidRPr="003D1EEE" w14:paraId="683AACC3"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7DD0A80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48CA2F6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0F88E11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112F764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334648</w:t>
            </w:r>
          </w:p>
        </w:tc>
        <w:tc>
          <w:tcPr>
            <w:tcW w:w="1380" w:type="dxa"/>
            <w:tcBorders>
              <w:top w:val="nil"/>
              <w:left w:val="nil"/>
              <w:bottom w:val="double" w:sz="6" w:space="0" w:color="auto"/>
              <w:right w:val="double" w:sz="6" w:space="0" w:color="auto"/>
            </w:tcBorders>
            <w:shd w:val="clear" w:color="auto" w:fill="auto"/>
            <w:vAlign w:val="center"/>
            <w:hideMark/>
          </w:tcPr>
          <w:p w14:paraId="64D8B27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CP.NR.371/19</w:t>
            </w:r>
          </w:p>
        </w:tc>
        <w:tc>
          <w:tcPr>
            <w:tcW w:w="5180" w:type="dxa"/>
            <w:tcBorders>
              <w:top w:val="nil"/>
              <w:left w:val="nil"/>
              <w:bottom w:val="double" w:sz="6" w:space="0" w:color="auto"/>
              <w:right w:val="nil"/>
            </w:tcBorders>
            <w:shd w:val="clear" w:color="auto" w:fill="auto"/>
            <w:vAlign w:val="bottom"/>
            <w:hideMark/>
          </w:tcPr>
          <w:p w14:paraId="68428B8A"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5BF01BF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443.50</w:t>
            </w:r>
          </w:p>
        </w:tc>
        <w:tc>
          <w:tcPr>
            <w:tcW w:w="3540" w:type="dxa"/>
            <w:tcBorders>
              <w:top w:val="nil"/>
              <w:left w:val="nil"/>
              <w:bottom w:val="double" w:sz="6" w:space="0" w:color="auto"/>
              <w:right w:val="double" w:sz="6" w:space="0" w:color="auto"/>
            </w:tcBorders>
            <w:shd w:val="clear" w:color="auto" w:fill="auto"/>
            <w:vAlign w:val="center"/>
            <w:hideMark/>
          </w:tcPr>
          <w:p w14:paraId="256D2BEB"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MIMOZA SOGOJEVA</w:t>
            </w:r>
          </w:p>
        </w:tc>
      </w:tr>
      <w:tr w:rsidR="003D1EEE" w:rsidRPr="003D1EEE" w14:paraId="2902FAF0"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2E029F3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35A3BE4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65C8735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55FD31C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334808</w:t>
            </w:r>
          </w:p>
        </w:tc>
        <w:tc>
          <w:tcPr>
            <w:tcW w:w="1380" w:type="dxa"/>
            <w:tcBorders>
              <w:top w:val="nil"/>
              <w:left w:val="nil"/>
              <w:bottom w:val="double" w:sz="6" w:space="0" w:color="auto"/>
              <w:right w:val="double" w:sz="6" w:space="0" w:color="auto"/>
            </w:tcBorders>
            <w:shd w:val="clear" w:color="auto" w:fill="auto"/>
            <w:vAlign w:val="center"/>
            <w:hideMark/>
          </w:tcPr>
          <w:p w14:paraId="6D6CB94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CP.NR.365/19</w:t>
            </w:r>
          </w:p>
        </w:tc>
        <w:tc>
          <w:tcPr>
            <w:tcW w:w="5180" w:type="dxa"/>
            <w:tcBorders>
              <w:top w:val="nil"/>
              <w:left w:val="nil"/>
              <w:bottom w:val="double" w:sz="6" w:space="0" w:color="auto"/>
              <w:right w:val="nil"/>
            </w:tcBorders>
            <w:shd w:val="clear" w:color="auto" w:fill="auto"/>
            <w:vAlign w:val="bottom"/>
            <w:hideMark/>
          </w:tcPr>
          <w:p w14:paraId="7F0D966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4750397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443.50</w:t>
            </w:r>
          </w:p>
        </w:tc>
        <w:tc>
          <w:tcPr>
            <w:tcW w:w="3540" w:type="dxa"/>
            <w:tcBorders>
              <w:top w:val="nil"/>
              <w:left w:val="nil"/>
              <w:bottom w:val="double" w:sz="6" w:space="0" w:color="auto"/>
              <w:right w:val="double" w:sz="6" w:space="0" w:color="auto"/>
            </w:tcBorders>
            <w:shd w:val="clear" w:color="auto" w:fill="auto"/>
            <w:vAlign w:val="center"/>
            <w:hideMark/>
          </w:tcPr>
          <w:p w14:paraId="6BB8BBA1"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ALBULENA BUNJAKU</w:t>
            </w:r>
          </w:p>
        </w:tc>
      </w:tr>
      <w:tr w:rsidR="003D1EEE" w:rsidRPr="003D1EEE" w14:paraId="3A582251"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72618EF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23B5B7E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0D5BDDD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1859AC2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334817</w:t>
            </w:r>
          </w:p>
        </w:tc>
        <w:tc>
          <w:tcPr>
            <w:tcW w:w="1380" w:type="dxa"/>
            <w:tcBorders>
              <w:top w:val="nil"/>
              <w:left w:val="nil"/>
              <w:bottom w:val="double" w:sz="6" w:space="0" w:color="auto"/>
              <w:right w:val="double" w:sz="6" w:space="0" w:color="auto"/>
            </w:tcBorders>
            <w:shd w:val="clear" w:color="auto" w:fill="auto"/>
            <w:vAlign w:val="center"/>
            <w:hideMark/>
          </w:tcPr>
          <w:p w14:paraId="432D954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CP.NR.377/19</w:t>
            </w:r>
          </w:p>
        </w:tc>
        <w:tc>
          <w:tcPr>
            <w:tcW w:w="5180" w:type="dxa"/>
            <w:tcBorders>
              <w:top w:val="nil"/>
              <w:left w:val="nil"/>
              <w:bottom w:val="double" w:sz="6" w:space="0" w:color="auto"/>
              <w:right w:val="nil"/>
            </w:tcBorders>
            <w:shd w:val="clear" w:color="auto" w:fill="auto"/>
            <w:vAlign w:val="bottom"/>
            <w:hideMark/>
          </w:tcPr>
          <w:p w14:paraId="46C59BF7"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25FD2946"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443.50</w:t>
            </w:r>
          </w:p>
        </w:tc>
        <w:tc>
          <w:tcPr>
            <w:tcW w:w="3540" w:type="dxa"/>
            <w:tcBorders>
              <w:top w:val="nil"/>
              <w:left w:val="nil"/>
              <w:bottom w:val="double" w:sz="6" w:space="0" w:color="auto"/>
              <w:right w:val="double" w:sz="6" w:space="0" w:color="auto"/>
            </w:tcBorders>
            <w:shd w:val="clear" w:color="auto" w:fill="auto"/>
            <w:vAlign w:val="center"/>
            <w:hideMark/>
          </w:tcPr>
          <w:p w14:paraId="7C253466"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NAZLIJE HAJDINI</w:t>
            </w:r>
          </w:p>
        </w:tc>
      </w:tr>
      <w:tr w:rsidR="003D1EEE" w:rsidRPr="003D1EEE" w14:paraId="43B0367E"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6229619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68924B8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4F685A2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71584BE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334824</w:t>
            </w:r>
          </w:p>
        </w:tc>
        <w:tc>
          <w:tcPr>
            <w:tcW w:w="1380" w:type="dxa"/>
            <w:tcBorders>
              <w:top w:val="nil"/>
              <w:left w:val="nil"/>
              <w:bottom w:val="double" w:sz="6" w:space="0" w:color="auto"/>
              <w:right w:val="double" w:sz="6" w:space="0" w:color="auto"/>
            </w:tcBorders>
            <w:shd w:val="clear" w:color="auto" w:fill="auto"/>
            <w:vAlign w:val="center"/>
            <w:hideMark/>
          </w:tcPr>
          <w:p w14:paraId="6365022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CP.NR.376/19</w:t>
            </w:r>
          </w:p>
        </w:tc>
        <w:tc>
          <w:tcPr>
            <w:tcW w:w="5180" w:type="dxa"/>
            <w:tcBorders>
              <w:top w:val="nil"/>
              <w:left w:val="nil"/>
              <w:bottom w:val="double" w:sz="6" w:space="0" w:color="auto"/>
              <w:right w:val="nil"/>
            </w:tcBorders>
            <w:shd w:val="clear" w:color="auto" w:fill="auto"/>
            <w:vAlign w:val="bottom"/>
            <w:hideMark/>
          </w:tcPr>
          <w:p w14:paraId="350FC01F"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384A431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453.60</w:t>
            </w:r>
          </w:p>
        </w:tc>
        <w:tc>
          <w:tcPr>
            <w:tcW w:w="3540" w:type="dxa"/>
            <w:tcBorders>
              <w:top w:val="nil"/>
              <w:left w:val="nil"/>
              <w:bottom w:val="double" w:sz="6" w:space="0" w:color="auto"/>
              <w:right w:val="double" w:sz="6" w:space="0" w:color="auto"/>
            </w:tcBorders>
            <w:shd w:val="clear" w:color="auto" w:fill="auto"/>
            <w:vAlign w:val="center"/>
            <w:hideMark/>
          </w:tcPr>
          <w:p w14:paraId="13FBF344"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HAZIR ZEQIRI</w:t>
            </w:r>
          </w:p>
        </w:tc>
      </w:tr>
      <w:tr w:rsidR="003D1EEE" w:rsidRPr="003D1EEE" w14:paraId="077454DE"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5A2761D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33E1DF7B"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7B47521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7A2619F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334836</w:t>
            </w:r>
          </w:p>
        </w:tc>
        <w:tc>
          <w:tcPr>
            <w:tcW w:w="1380" w:type="dxa"/>
            <w:tcBorders>
              <w:top w:val="nil"/>
              <w:left w:val="nil"/>
              <w:bottom w:val="double" w:sz="6" w:space="0" w:color="auto"/>
              <w:right w:val="double" w:sz="6" w:space="0" w:color="auto"/>
            </w:tcBorders>
            <w:shd w:val="clear" w:color="auto" w:fill="auto"/>
            <w:vAlign w:val="center"/>
            <w:hideMark/>
          </w:tcPr>
          <w:p w14:paraId="22BF2D9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CP.NR.378/19</w:t>
            </w:r>
          </w:p>
        </w:tc>
        <w:tc>
          <w:tcPr>
            <w:tcW w:w="5180" w:type="dxa"/>
            <w:tcBorders>
              <w:top w:val="nil"/>
              <w:left w:val="nil"/>
              <w:bottom w:val="double" w:sz="6" w:space="0" w:color="auto"/>
              <w:right w:val="nil"/>
            </w:tcBorders>
            <w:shd w:val="clear" w:color="auto" w:fill="auto"/>
            <w:vAlign w:val="bottom"/>
            <w:hideMark/>
          </w:tcPr>
          <w:p w14:paraId="1B45B6E1"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5C859D3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468.80</w:t>
            </w:r>
          </w:p>
        </w:tc>
        <w:tc>
          <w:tcPr>
            <w:tcW w:w="3540" w:type="dxa"/>
            <w:tcBorders>
              <w:top w:val="nil"/>
              <w:left w:val="nil"/>
              <w:bottom w:val="double" w:sz="6" w:space="0" w:color="auto"/>
              <w:right w:val="double" w:sz="6" w:space="0" w:color="auto"/>
            </w:tcBorders>
            <w:shd w:val="clear" w:color="auto" w:fill="auto"/>
            <w:vAlign w:val="center"/>
            <w:hideMark/>
          </w:tcPr>
          <w:p w14:paraId="0CED5220"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NAZLIME KELMENDI</w:t>
            </w:r>
          </w:p>
        </w:tc>
      </w:tr>
      <w:tr w:rsidR="003D1EEE" w:rsidRPr="003D1EEE" w14:paraId="1CB7DD03"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14E887D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lastRenderedPageBreak/>
              <w:t>21</w:t>
            </w:r>
          </w:p>
        </w:tc>
        <w:tc>
          <w:tcPr>
            <w:tcW w:w="1000" w:type="dxa"/>
            <w:tcBorders>
              <w:top w:val="nil"/>
              <w:left w:val="nil"/>
              <w:bottom w:val="double" w:sz="6" w:space="0" w:color="auto"/>
              <w:right w:val="double" w:sz="6" w:space="0" w:color="auto"/>
            </w:tcBorders>
            <w:shd w:val="clear" w:color="auto" w:fill="auto"/>
            <w:vAlign w:val="center"/>
            <w:hideMark/>
          </w:tcPr>
          <w:p w14:paraId="37AF151F"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52CA28F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309187D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334843</w:t>
            </w:r>
          </w:p>
        </w:tc>
        <w:tc>
          <w:tcPr>
            <w:tcW w:w="1380" w:type="dxa"/>
            <w:tcBorders>
              <w:top w:val="nil"/>
              <w:left w:val="nil"/>
              <w:bottom w:val="double" w:sz="6" w:space="0" w:color="auto"/>
              <w:right w:val="double" w:sz="6" w:space="0" w:color="auto"/>
            </w:tcBorders>
            <w:shd w:val="clear" w:color="auto" w:fill="auto"/>
            <w:vAlign w:val="center"/>
            <w:hideMark/>
          </w:tcPr>
          <w:p w14:paraId="5A15C26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CP.NR.366/19</w:t>
            </w:r>
          </w:p>
        </w:tc>
        <w:tc>
          <w:tcPr>
            <w:tcW w:w="5180" w:type="dxa"/>
            <w:tcBorders>
              <w:top w:val="nil"/>
              <w:left w:val="nil"/>
              <w:bottom w:val="double" w:sz="6" w:space="0" w:color="auto"/>
              <w:right w:val="nil"/>
            </w:tcBorders>
            <w:shd w:val="clear" w:color="auto" w:fill="auto"/>
            <w:vAlign w:val="bottom"/>
            <w:hideMark/>
          </w:tcPr>
          <w:p w14:paraId="0FCF240A"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18A63F7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544.75</w:t>
            </w:r>
          </w:p>
        </w:tc>
        <w:tc>
          <w:tcPr>
            <w:tcW w:w="3540" w:type="dxa"/>
            <w:tcBorders>
              <w:top w:val="nil"/>
              <w:left w:val="nil"/>
              <w:bottom w:val="double" w:sz="6" w:space="0" w:color="auto"/>
              <w:right w:val="double" w:sz="6" w:space="0" w:color="auto"/>
            </w:tcBorders>
            <w:shd w:val="clear" w:color="auto" w:fill="auto"/>
            <w:vAlign w:val="center"/>
            <w:hideMark/>
          </w:tcPr>
          <w:p w14:paraId="3CDD9C0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XHEMILE ISMAILI</w:t>
            </w:r>
          </w:p>
        </w:tc>
      </w:tr>
      <w:tr w:rsidR="003D1EEE" w:rsidRPr="003D1EEE" w14:paraId="1B88880A"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54A68A7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141AD0E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63CDB17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651E2A3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334850</w:t>
            </w:r>
          </w:p>
        </w:tc>
        <w:tc>
          <w:tcPr>
            <w:tcW w:w="1380" w:type="dxa"/>
            <w:tcBorders>
              <w:top w:val="nil"/>
              <w:left w:val="nil"/>
              <w:bottom w:val="double" w:sz="6" w:space="0" w:color="auto"/>
              <w:right w:val="double" w:sz="6" w:space="0" w:color="auto"/>
            </w:tcBorders>
            <w:shd w:val="clear" w:color="auto" w:fill="auto"/>
            <w:vAlign w:val="center"/>
            <w:hideMark/>
          </w:tcPr>
          <w:p w14:paraId="5146C08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CP.NR.367/19</w:t>
            </w:r>
          </w:p>
        </w:tc>
        <w:tc>
          <w:tcPr>
            <w:tcW w:w="5180" w:type="dxa"/>
            <w:tcBorders>
              <w:top w:val="nil"/>
              <w:left w:val="nil"/>
              <w:bottom w:val="double" w:sz="6" w:space="0" w:color="auto"/>
              <w:right w:val="nil"/>
            </w:tcBorders>
            <w:shd w:val="clear" w:color="auto" w:fill="auto"/>
            <w:vAlign w:val="bottom"/>
            <w:hideMark/>
          </w:tcPr>
          <w:p w14:paraId="22558DA8"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472834DB"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544.75</w:t>
            </w:r>
          </w:p>
        </w:tc>
        <w:tc>
          <w:tcPr>
            <w:tcW w:w="3540" w:type="dxa"/>
            <w:tcBorders>
              <w:top w:val="nil"/>
              <w:left w:val="nil"/>
              <w:bottom w:val="double" w:sz="6" w:space="0" w:color="auto"/>
              <w:right w:val="double" w:sz="6" w:space="0" w:color="auto"/>
            </w:tcBorders>
            <w:shd w:val="clear" w:color="auto" w:fill="auto"/>
            <w:vAlign w:val="center"/>
            <w:hideMark/>
          </w:tcPr>
          <w:p w14:paraId="6C8092B1"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SHYRETE ZEQIRI</w:t>
            </w:r>
          </w:p>
        </w:tc>
      </w:tr>
      <w:tr w:rsidR="003D1EEE" w:rsidRPr="003D1EEE" w14:paraId="29FF4873"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5FD7A54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6EED414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1EED42F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0F2FBEC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334859</w:t>
            </w:r>
          </w:p>
        </w:tc>
        <w:tc>
          <w:tcPr>
            <w:tcW w:w="1380" w:type="dxa"/>
            <w:tcBorders>
              <w:top w:val="nil"/>
              <w:left w:val="nil"/>
              <w:bottom w:val="double" w:sz="6" w:space="0" w:color="auto"/>
              <w:right w:val="double" w:sz="6" w:space="0" w:color="auto"/>
            </w:tcBorders>
            <w:shd w:val="clear" w:color="auto" w:fill="auto"/>
            <w:vAlign w:val="center"/>
            <w:hideMark/>
          </w:tcPr>
          <w:p w14:paraId="35B77E9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CP.NR.372/19</w:t>
            </w:r>
          </w:p>
        </w:tc>
        <w:tc>
          <w:tcPr>
            <w:tcW w:w="5180" w:type="dxa"/>
            <w:tcBorders>
              <w:top w:val="nil"/>
              <w:left w:val="nil"/>
              <w:bottom w:val="double" w:sz="6" w:space="0" w:color="auto"/>
              <w:right w:val="nil"/>
            </w:tcBorders>
            <w:shd w:val="clear" w:color="auto" w:fill="auto"/>
            <w:vAlign w:val="bottom"/>
            <w:hideMark/>
          </w:tcPr>
          <w:p w14:paraId="5B811317"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01C6533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544.75</w:t>
            </w:r>
          </w:p>
        </w:tc>
        <w:tc>
          <w:tcPr>
            <w:tcW w:w="3540" w:type="dxa"/>
            <w:tcBorders>
              <w:top w:val="nil"/>
              <w:left w:val="nil"/>
              <w:bottom w:val="double" w:sz="6" w:space="0" w:color="auto"/>
              <w:right w:val="double" w:sz="6" w:space="0" w:color="auto"/>
            </w:tcBorders>
            <w:shd w:val="clear" w:color="auto" w:fill="auto"/>
            <w:vAlign w:val="center"/>
            <w:hideMark/>
          </w:tcPr>
          <w:p w14:paraId="30723F9D"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ISMIE MEHMETI</w:t>
            </w:r>
          </w:p>
        </w:tc>
      </w:tr>
      <w:tr w:rsidR="003D1EEE" w:rsidRPr="003D1EEE" w14:paraId="3576C5FC"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418B292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12B6EB6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0E70A7C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12E15855"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334870</w:t>
            </w:r>
          </w:p>
        </w:tc>
        <w:tc>
          <w:tcPr>
            <w:tcW w:w="1380" w:type="dxa"/>
            <w:tcBorders>
              <w:top w:val="nil"/>
              <w:left w:val="nil"/>
              <w:bottom w:val="double" w:sz="6" w:space="0" w:color="auto"/>
              <w:right w:val="double" w:sz="6" w:space="0" w:color="auto"/>
            </w:tcBorders>
            <w:shd w:val="clear" w:color="auto" w:fill="auto"/>
            <w:vAlign w:val="center"/>
            <w:hideMark/>
          </w:tcPr>
          <w:p w14:paraId="6A0682F4"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CP.NR.375/19</w:t>
            </w:r>
          </w:p>
        </w:tc>
        <w:tc>
          <w:tcPr>
            <w:tcW w:w="5180" w:type="dxa"/>
            <w:tcBorders>
              <w:top w:val="nil"/>
              <w:left w:val="nil"/>
              <w:bottom w:val="double" w:sz="6" w:space="0" w:color="auto"/>
              <w:right w:val="nil"/>
            </w:tcBorders>
            <w:shd w:val="clear" w:color="auto" w:fill="auto"/>
            <w:vAlign w:val="bottom"/>
            <w:hideMark/>
          </w:tcPr>
          <w:p w14:paraId="16DAAED3"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5E71828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544.75</w:t>
            </w:r>
          </w:p>
        </w:tc>
        <w:tc>
          <w:tcPr>
            <w:tcW w:w="3540" w:type="dxa"/>
            <w:tcBorders>
              <w:top w:val="nil"/>
              <w:left w:val="nil"/>
              <w:bottom w:val="double" w:sz="6" w:space="0" w:color="auto"/>
              <w:right w:val="double" w:sz="6" w:space="0" w:color="auto"/>
            </w:tcBorders>
            <w:shd w:val="clear" w:color="auto" w:fill="auto"/>
            <w:vAlign w:val="center"/>
            <w:hideMark/>
          </w:tcPr>
          <w:p w14:paraId="43A8955C"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SHUKRIJE ASLLANI</w:t>
            </w:r>
          </w:p>
        </w:tc>
      </w:tr>
      <w:tr w:rsidR="003D1EEE" w:rsidRPr="003D1EEE" w14:paraId="1284507A" w14:textId="77777777" w:rsidTr="003D1EEE">
        <w:trPr>
          <w:trHeight w:val="799"/>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28962D0A"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244A9FF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93060</w:t>
            </w:r>
          </w:p>
        </w:tc>
        <w:tc>
          <w:tcPr>
            <w:tcW w:w="920" w:type="dxa"/>
            <w:tcBorders>
              <w:top w:val="nil"/>
              <w:left w:val="nil"/>
              <w:bottom w:val="double" w:sz="6" w:space="0" w:color="auto"/>
              <w:right w:val="double" w:sz="6" w:space="0" w:color="auto"/>
            </w:tcBorders>
            <w:shd w:val="clear" w:color="auto" w:fill="auto"/>
            <w:vAlign w:val="center"/>
            <w:hideMark/>
          </w:tcPr>
          <w:p w14:paraId="5DE79D9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1994D7E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334877</w:t>
            </w:r>
          </w:p>
        </w:tc>
        <w:tc>
          <w:tcPr>
            <w:tcW w:w="1380" w:type="dxa"/>
            <w:tcBorders>
              <w:top w:val="nil"/>
              <w:left w:val="nil"/>
              <w:bottom w:val="double" w:sz="6" w:space="0" w:color="auto"/>
              <w:right w:val="double" w:sz="6" w:space="0" w:color="auto"/>
            </w:tcBorders>
            <w:shd w:val="clear" w:color="auto" w:fill="auto"/>
            <w:vAlign w:val="center"/>
            <w:hideMark/>
          </w:tcPr>
          <w:p w14:paraId="7E2ADDE0"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CP.NR.362/19</w:t>
            </w:r>
          </w:p>
        </w:tc>
        <w:tc>
          <w:tcPr>
            <w:tcW w:w="5180" w:type="dxa"/>
            <w:tcBorders>
              <w:top w:val="nil"/>
              <w:left w:val="nil"/>
              <w:bottom w:val="double" w:sz="6" w:space="0" w:color="auto"/>
              <w:right w:val="nil"/>
            </w:tcBorders>
            <w:shd w:val="clear" w:color="auto" w:fill="auto"/>
            <w:vAlign w:val="bottom"/>
            <w:hideMark/>
          </w:tcPr>
          <w:p w14:paraId="4D8EE657"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b/>
                <w:bCs/>
                <w:sz w:val="16"/>
                <w:szCs w:val="16"/>
              </w:rPr>
              <w:t>Pagesë e Pages Jubilare</w:t>
            </w:r>
            <w:r w:rsidRPr="003D1EEE">
              <w:rPr>
                <w:rFonts w:ascii="Arial" w:eastAsia="Times New Roman" w:hAnsi="Arial" w:cs="Arial"/>
                <w:sz w:val="16"/>
                <w:szCs w:val="16"/>
              </w:rPr>
              <w:t xml:space="preserve">-Mjetet janë marrur nga Drejtorati i Arsimit kodi 14410 pagesë për vendim gjyqsore kategoria ekonomike mallra dhe sherbime </w:t>
            </w:r>
          </w:p>
        </w:tc>
        <w:tc>
          <w:tcPr>
            <w:tcW w:w="1420" w:type="dxa"/>
            <w:tcBorders>
              <w:top w:val="nil"/>
              <w:left w:val="double" w:sz="6" w:space="0" w:color="auto"/>
              <w:bottom w:val="double" w:sz="6" w:space="0" w:color="auto"/>
              <w:right w:val="double" w:sz="6" w:space="0" w:color="auto"/>
            </w:tcBorders>
            <w:shd w:val="clear" w:color="auto" w:fill="auto"/>
            <w:vAlign w:val="center"/>
            <w:hideMark/>
          </w:tcPr>
          <w:p w14:paraId="7E277D2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887.50</w:t>
            </w:r>
          </w:p>
        </w:tc>
        <w:tc>
          <w:tcPr>
            <w:tcW w:w="3540" w:type="dxa"/>
            <w:tcBorders>
              <w:top w:val="nil"/>
              <w:left w:val="nil"/>
              <w:bottom w:val="double" w:sz="6" w:space="0" w:color="auto"/>
              <w:right w:val="double" w:sz="6" w:space="0" w:color="auto"/>
            </w:tcBorders>
            <w:shd w:val="clear" w:color="auto" w:fill="auto"/>
            <w:vAlign w:val="center"/>
            <w:hideMark/>
          </w:tcPr>
          <w:p w14:paraId="4BF85FE9"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AZIZ KELMENDI</w:t>
            </w:r>
          </w:p>
        </w:tc>
      </w:tr>
      <w:tr w:rsidR="003D1EEE" w:rsidRPr="003D1EEE" w14:paraId="20FDB856" w14:textId="77777777" w:rsidTr="003D1EEE">
        <w:trPr>
          <w:trHeight w:val="750"/>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79102232"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7AFCDC1C"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48003</w:t>
            </w:r>
          </w:p>
        </w:tc>
        <w:tc>
          <w:tcPr>
            <w:tcW w:w="920" w:type="dxa"/>
            <w:tcBorders>
              <w:top w:val="nil"/>
              <w:left w:val="nil"/>
              <w:bottom w:val="double" w:sz="6" w:space="0" w:color="auto"/>
              <w:right w:val="double" w:sz="6" w:space="0" w:color="auto"/>
            </w:tcBorders>
            <w:shd w:val="clear" w:color="auto" w:fill="auto"/>
            <w:vAlign w:val="center"/>
            <w:hideMark/>
          </w:tcPr>
          <w:p w14:paraId="5195196E"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5FFD632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427084</w:t>
            </w:r>
          </w:p>
        </w:tc>
        <w:tc>
          <w:tcPr>
            <w:tcW w:w="1380" w:type="dxa"/>
            <w:tcBorders>
              <w:top w:val="nil"/>
              <w:left w:val="nil"/>
              <w:bottom w:val="double" w:sz="6" w:space="0" w:color="auto"/>
              <w:right w:val="double" w:sz="6" w:space="0" w:color="auto"/>
            </w:tcBorders>
            <w:shd w:val="clear" w:color="auto" w:fill="auto"/>
            <w:vAlign w:val="center"/>
            <w:hideMark/>
          </w:tcPr>
          <w:p w14:paraId="16D1D957"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CP.NR.166/19</w:t>
            </w:r>
          </w:p>
        </w:tc>
        <w:tc>
          <w:tcPr>
            <w:tcW w:w="5180" w:type="dxa"/>
            <w:tcBorders>
              <w:top w:val="nil"/>
              <w:left w:val="nil"/>
              <w:bottom w:val="double" w:sz="6" w:space="0" w:color="auto"/>
              <w:right w:val="double" w:sz="6" w:space="0" w:color="auto"/>
            </w:tcBorders>
            <w:shd w:val="clear" w:color="auto" w:fill="auto"/>
            <w:vAlign w:val="center"/>
            <w:hideMark/>
          </w:tcPr>
          <w:p w14:paraId="0B8B8FFD"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 xml:space="preserve">Pagesë e Pages -Mjetet janë marrur nga Drejtorati i Zhvillimit ekonomik kodi 14410 pagesë për vendim gjyqsore kategoria ekonomike mallra dhe sherbime </w:t>
            </w:r>
          </w:p>
        </w:tc>
        <w:tc>
          <w:tcPr>
            <w:tcW w:w="1420" w:type="dxa"/>
            <w:tcBorders>
              <w:top w:val="nil"/>
              <w:left w:val="nil"/>
              <w:bottom w:val="double" w:sz="6" w:space="0" w:color="auto"/>
              <w:right w:val="double" w:sz="6" w:space="0" w:color="auto"/>
            </w:tcBorders>
            <w:shd w:val="clear" w:color="auto" w:fill="auto"/>
            <w:vAlign w:val="center"/>
            <w:hideMark/>
          </w:tcPr>
          <w:p w14:paraId="041F84ED"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1,631.16</w:t>
            </w:r>
          </w:p>
        </w:tc>
        <w:tc>
          <w:tcPr>
            <w:tcW w:w="3540" w:type="dxa"/>
            <w:tcBorders>
              <w:top w:val="nil"/>
              <w:left w:val="nil"/>
              <w:bottom w:val="double" w:sz="6" w:space="0" w:color="auto"/>
              <w:right w:val="double" w:sz="6" w:space="0" w:color="auto"/>
            </w:tcBorders>
            <w:shd w:val="clear" w:color="auto" w:fill="auto"/>
            <w:vAlign w:val="center"/>
            <w:hideMark/>
          </w:tcPr>
          <w:p w14:paraId="483B2B6C"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JUSUF EJUPI(RRAHMAN RETKOCERI)</w:t>
            </w:r>
          </w:p>
        </w:tc>
      </w:tr>
      <w:tr w:rsidR="003D1EEE" w:rsidRPr="003D1EEE" w14:paraId="4D26011E" w14:textId="77777777" w:rsidTr="003D1EEE">
        <w:trPr>
          <w:trHeight w:val="600"/>
        </w:trPr>
        <w:tc>
          <w:tcPr>
            <w:tcW w:w="800" w:type="dxa"/>
            <w:tcBorders>
              <w:top w:val="nil"/>
              <w:left w:val="double" w:sz="6" w:space="0" w:color="auto"/>
              <w:bottom w:val="double" w:sz="6" w:space="0" w:color="auto"/>
              <w:right w:val="double" w:sz="6" w:space="0" w:color="auto"/>
            </w:tcBorders>
            <w:shd w:val="clear" w:color="auto" w:fill="auto"/>
            <w:vAlign w:val="center"/>
            <w:hideMark/>
          </w:tcPr>
          <w:p w14:paraId="40957683"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21</w:t>
            </w:r>
          </w:p>
        </w:tc>
        <w:tc>
          <w:tcPr>
            <w:tcW w:w="1000" w:type="dxa"/>
            <w:tcBorders>
              <w:top w:val="nil"/>
              <w:left w:val="nil"/>
              <w:bottom w:val="double" w:sz="6" w:space="0" w:color="auto"/>
              <w:right w:val="double" w:sz="6" w:space="0" w:color="auto"/>
            </w:tcBorders>
            <w:shd w:val="clear" w:color="auto" w:fill="auto"/>
            <w:vAlign w:val="center"/>
            <w:hideMark/>
          </w:tcPr>
          <w:p w14:paraId="40F04D11"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94261</w:t>
            </w:r>
          </w:p>
        </w:tc>
        <w:tc>
          <w:tcPr>
            <w:tcW w:w="920" w:type="dxa"/>
            <w:tcBorders>
              <w:top w:val="nil"/>
              <w:left w:val="nil"/>
              <w:bottom w:val="double" w:sz="6" w:space="0" w:color="auto"/>
              <w:right w:val="double" w:sz="6" w:space="0" w:color="auto"/>
            </w:tcBorders>
            <w:shd w:val="clear" w:color="auto" w:fill="auto"/>
            <w:vAlign w:val="center"/>
            <w:hideMark/>
          </w:tcPr>
          <w:p w14:paraId="5DC957F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14410</w:t>
            </w:r>
          </w:p>
        </w:tc>
        <w:tc>
          <w:tcPr>
            <w:tcW w:w="980" w:type="dxa"/>
            <w:tcBorders>
              <w:top w:val="nil"/>
              <w:left w:val="nil"/>
              <w:bottom w:val="double" w:sz="6" w:space="0" w:color="auto"/>
              <w:right w:val="double" w:sz="6" w:space="0" w:color="auto"/>
            </w:tcBorders>
            <w:shd w:val="clear" w:color="auto" w:fill="auto"/>
            <w:vAlign w:val="center"/>
            <w:hideMark/>
          </w:tcPr>
          <w:p w14:paraId="1040BA49"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422839</w:t>
            </w:r>
          </w:p>
        </w:tc>
        <w:tc>
          <w:tcPr>
            <w:tcW w:w="1380" w:type="dxa"/>
            <w:tcBorders>
              <w:top w:val="nil"/>
              <w:left w:val="nil"/>
              <w:bottom w:val="double" w:sz="6" w:space="0" w:color="auto"/>
              <w:right w:val="double" w:sz="6" w:space="0" w:color="auto"/>
            </w:tcBorders>
            <w:shd w:val="clear" w:color="auto" w:fill="auto"/>
            <w:vAlign w:val="center"/>
            <w:hideMark/>
          </w:tcPr>
          <w:p w14:paraId="1E37394B"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CP.NR291/19</w:t>
            </w:r>
          </w:p>
        </w:tc>
        <w:tc>
          <w:tcPr>
            <w:tcW w:w="5180" w:type="dxa"/>
            <w:tcBorders>
              <w:top w:val="nil"/>
              <w:left w:val="nil"/>
              <w:bottom w:val="double" w:sz="6" w:space="0" w:color="auto"/>
              <w:right w:val="double" w:sz="6" w:space="0" w:color="auto"/>
            </w:tcBorders>
            <w:shd w:val="clear" w:color="auto" w:fill="auto"/>
            <w:vAlign w:val="center"/>
            <w:hideMark/>
          </w:tcPr>
          <w:p w14:paraId="479DC39E"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 </w:t>
            </w:r>
          </w:p>
        </w:tc>
        <w:tc>
          <w:tcPr>
            <w:tcW w:w="1420" w:type="dxa"/>
            <w:tcBorders>
              <w:top w:val="nil"/>
              <w:left w:val="nil"/>
              <w:bottom w:val="double" w:sz="6" w:space="0" w:color="auto"/>
              <w:right w:val="double" w:sz="6" w:space="0" w:color="auto"/>
            </w:tcBorders>
            <w:shd w:val="clear" w:color="auto" w:fill="auto"/>
            <w:vAlign w:val="center"/>
            <w:hideMark/>
          </w:tcPr>
          <w:p w14:paraId="0A666848" w14:textId="77777777" w:rsidR="003D1EEE" w:rsidRPr="003D1EEE" w:rsidRDefault="003D1EEE" w:rsidP="003D1EEE">
            <w:pPr>
              <w:jc w:val="right"/>
              <w:rPr>
                <w:rFonts w:ascii="Arial" w:eastAsia="Times New Roman" w:hAnsi="Arial" w:cs="Arial"/>
                <w:sz w:val="16"/>
                <w:szCs w:val="16"/>
              </w:rPr>
            </w:pPr>
            <w:r w:rsidRPr="003D1EEE">
              <w:rPr>
                <w:rFonts w:ascii="Arial" w:eastAsia="Times New Roman" w:hAnsi="Arial" w:cs="Arial"/>
                <w:sz w:val="16"/>
                <w:szCs w:val="16"/>
              </w:rPr>
              <w:t>1,884.90</w:t>
            </w:r>
          </w:p>
        </w:tc>
        <w:tc>
          <w:tcPr>
            <w:tcW w:w="3540" w:type="dxa"/>
            <w:tcBorders>
              <w:top w:val="nil"/>
              <w:left w:val="nil"/>
              <w:bottom w:val="double" w:sz="6" w:space="0" w:color="auto"/>
              <w:right w:val="double" w:sz="6" w:space="0" w:color="auto"/>
            </w:tcBorders>
            <w:shd w:val="clear" w:color="auto" w:fill="auto"/>
            <w:vAlign w:val="center"/>
            <w:hideMark/>
          </w:tcPr>
          <w:p w14:paraId="15BB4A81" w14:textId="77777777" w:rsidR="003D1EEE" w:rsidRPr="003D1EEE" w:rsidRDefault="003D1EEE" w:rsidP="003D1EEE">
            <w:pPr>
              <w:rPr>
                <w:rFonts w:ascii="Arial" w:eastAsia="Times New Roman" w:hAnsi="Arial" w:cs="Arial"/>
                <w:sz w:val="16"/>
                <w:szCs w:val="16"/>
              </w:rPr>
            </w:pPr>
            <w:r w:rsidRPr="003D1EEE">
              <w:rPr>
                <w:rFonts w:ascii="Arial" w:eastAsia="Times New Roman" w:hAnsi="Arial" w:cs="Arial"/>
                <w:sz w:val="16"/>
                <w:szCs w:val="16"/>
              </w:rPr>
              <w:t>QENDRIM REQICA</w:t>
            </w:r>
          </w:p>
        </w:tc>
      </w:tr>
      <w:tr w:rsidR="003D1EEE" w:rsidRPr="003D1EEE" w14:paraId="5AF160E6" w14:textId="77777777" w:rsidTr="003D1EEE">
        <w:trPr>
          <w:trHeight w:val="360"/>
        </w:trPr>
        <w:tc>
          <w:tcPr>
            <w:tcW w:w="10260" w:type="dxa"/>
            <w:gridSpan w:val="6"/>
            <w:tcBorders>
              <w:top w:val="double" w:sz="6" w:space="0" w:color="auto"/>
              <w:left w:val="nil"/>
              <w:bottom w:val="double" w:sz="6" w:space="0" w:color="auto"/>
              <w:right w:val="double" w:sz="6" w:space="0" w:color="000000"/>
            </w:tcBorders>
            <w:shd w:val="clear" w:color="auto" w:fill="auto"/>
            <w:noWrap/>
            <w:vAlign w:val="bottom"/>
            <w:hideMark/>
          </w:tcPr>
          <w:p w14:paraId="4605B5F6" w14:textId="77777777" w:rsidR="003D1EEE" w:rsidRPr="003D1EEE" w:rsidRDefault="003D1EEE" w:rsidP="003D1EEE">
            <w:pPr>
              <w:jc w:val="center"/>
              <w:rPr>
                <w:rFonts w:ascii="Calibri" w:eastAsia="Times New Roman" w:hAnsi="Calibri"/>
                <w:color w:val="000000"/>
                <w:sz w:val="16"/>
                <w:szCs w:val="16"/>
              </w:rPr>
            </w:pPr>
            <w:r w:rsidRPr="003D1EEE">
              <w:rPr>
                <w:rFonts w:ascii="Calibri" w:eastAsia="Times New Roman" w:hAnsi="Calibri"/>
                <w:color w:val="000000"/>
                <w:sz w:val="16"/>
                <w:szCs w:val="16"/>
              </w:rPr>
              <w:t> </w:t>
            </w:r>
          </w:p>
        </w:tc>
        <w:tc>
          <w:tcPr>
            <w:tcW w:w="1420" w:type="dxa"/>
            <w:tcBorders>
              <w:top w:val="nil"/>
              <w:left w:val="nil"/>
              <w:bottom w:val="double" w:sz="6" w:space="0" w:color="auto"/>
              <w:right w:val="double" w:sz="6" w:space="0" w:color="auto"/>
            </w:tcBorders>
            <w:shd w:val="clear" w:color="auto" w:fill="auto"/>
            <w:noWrap/>
            <w:vAlign w:val="bottom"/>
            <w:hideMark/>
          </w:tcPr>
          <w:p w14:paraId="642284F1" w14:textId="77777777" w:rsidR="003D1EEE" w:rsidRPr="003D1EEE" w:rsidRDefault="003D1EEE" w:rsidP="003D1EEE">
            <w:pPr>
              <w:jc w:val="right"/>
              <w:rPr>
                <w:rFonts w:ascii="Calibri" w:eastAsia="Times New Roman" w:hAnsi="Calibri"/>
                <w:color w:val="000000"/>
                <w:sz w:val="16"/>
                <w:szCs w:val="16"/>
              </w:rPr>
            </w:pPr>
            <w:r w:rsidRPr="003D1EEE">
              <w:rPr>
                <w:rFonts w:ascii="Calibri" w:eastAsia="Times New Roman" w:hAnsi="Calibri"/>
                <w:color w:val="000000"/>
                <w:sz w:val="16"/>
                <w:szCs w:val="16"/>
              </w:rPr>
              <w:t>237,568.05</w:t>
            </w:r>
          </w:p>
        </w:tc>
        <w:tc>
          <w:tcPr>
            <w:tcW w:w="3540" w:type="dxa"/>
            <w:tcBorders>
              <w:top w:val="nil"/>
              <w:left w:val="nil"/>
              <w:bottom w:val="double" w:sz="6" w:space="0" w:color="auto"/>
              <w:right w:val="single" w:sz="8" w:space="0" w:color="auto"/>
            </w:tcBorders>
            <w:shd w:val="clear" w:color="auto" w:fill="auto"/>
            <w:noWrap/>
            <w:vAlign w:val="bottom"/>
            <w:hideMark/>
          </w:tcPr>
          <w:p w14:paraId="1B5304F1" w14:textId="77777777" w:rsidR="003D1EEE" w:rsidRPr="003D1EEE" w:rsidRDefault="003D1EEE" w:rsidP="003D1EEE">
            <w:pPr>
              <w:rPr>
                <w:rFonts w:ascii="Calibri" w:eastAsia="Times New Roman" w:hAnsi="Calibri"/>
                <w:color w:val="000000"/>
                <w:sz w:val="16"/>
                <w:szCs w:val="16"/>
              </w:rPr>
            </w:pPr>
            <w:r w:rsidRPr="003D1EEE">
              <w:rPr>
                <w:rFonts w:ascii="Calibri" w:eastAsia="Times New Roman" w:hAnsi="Calibri"/>
                <w:color w:val="000000"/>
                <w:sz w:val="16"/>
                <w:szCs w:val="16"/>
              </w:rPr>
              <w:t> </w:t>
            </w:r>
          </w:p>
        </w:tc>
      </w:tr>
    </w:tbl>
    <w:p w14:paraId="184D246C" w14:textId="77777777" w:rsidR="00245E05" w:rsidRDefault="00245E05" w:rsidP="00516C7E">
      <w:pPr>
        <w:tabs>
          <w:tab w:val="left" w:pos="1080"/>
        </w:tabs>
        <w:rPr>
          <w:rFonts w:ascii="Book Antiqua" w:hAnsi="Book Antiqua"/>
          <w:b/>
          <w:color w:val="365F91"/>
          <w:u w:val="single"/>
          <w:lang w:val="sq-AL"/>
        </w:rPr>
      </w:pPr>
    </w:p>
    <w:p w14:paraId="07D6C665" w14:textId="6A9A5615" w:rsidR="00516C7E" w:rsidRPr="00261744" w:rsidRDefault="00516C7E" w:rsidP="00516C7E">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191E1B" w:rsidRPr="00261744">
        <w:rPr>
          <w:rFonts w:ascii="Book Antiqua" w:hAnsi="Book Antiqua"/>
          <w:b/>
          <w:color w:val="365F91"/>
          <w:u w:val="single"/>
          <w:lang w:val="sq-AL"/>
        </w:rPr>
        <w:t>7</w:t>
      </w:r>
      <w:r w:rsidR="00C4386E"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Tjera</w:t>
      </w:r>
    </w:p>
    <w:bookmarkStart w:id="11" w:name="_MON_1543315206"/>
    <w:bookmarkEnd w:id="11"/>
    <w:p w14:paraId="7434C271" w14:textId="44CB27C3" w:rsidR="000D0088" w:rsidRPr="00813E14" w:rsidRDefault="0032297B" w:rsidP="00813E14">
      <w:pPr>
        <w:tabs>
          <w:tab w:val="left" w:pos="1080"/>
        </w:tabs>
        <w:rPr>
          <w:rFonts w:ascii="Book Antiqua" w:hAnsi="Book Antiqua"/>
          <w:b/>
          <w:color w:val="365F91"/>
          <w:u w:val="single"/>
          <w:lang w:val="sq-AL"/>
        </w:rPr>
      </w:pPr>
      <w:r w:rsidRPr="00261744">
        <w:rPr>
          <w:rFonts w:ascii="Book Antiqua" w:hAnsi="Book Antiqua"/>
          <w:lang w:val="sq-AL"/>
        </w:rPr>
        <w:object w:dxaOrig="9226" w:dyaOrig="3431" w14:anchorId="54726536">
          <v:shape id="_x0000_i1033" type="#_x0000_t75" style="width:495.75pt;height:181.5pt" o:ole="">
            <v:imagedata r:id="rId39" o:title=""/>
          </v:shape>
          <o:OLEObject Type="Embed" ProgID="Excel.Sheet.8" ShapeID="_x0000_i1033" DrawAspect="Content" ObjectID="_1644297661" r:id="rId40"/>
        </w:object>
      </w:r>
    </w:p>
    <w:p w14:paraId="0926CCB5" w14:textId="40C14027" w:rsidR="00304581" w:rsidRPr="00813E14" w:rsidRDefault="00886B7F" w:rsidP="00382685">
      <w:pPr>
        <w:tabs>
          <w:tab w:val="left" w:pos="1300"/>
        </w:tabs>
        <w:rPr>
          <w:rFonts w:ascii="Book Antiqua" w:hAnsi="Book Antiqua"/>
          <w:sz w:val="8"/>
          <w:lang w:val="sq-AL"/>
        </w:rPr>
      </w:pPr>
      <w:r w:rsidRPr="00261744">
        <w:rPr>
          <w:rFonts w:ascii="Book Antiqua" w:hAnsi="Book Antiqua"/>
          <w:b/>
          <w:sz w:val="20"/>
          <w:u w:val="single"/>
          <w:lang w:val="sq-AL"/>
        </w:rPr>
        <w:t xml:space="preserve">Shpalos </w:t>
      </w:r>
      <w:r w:rsidR="000D0088" w:rsidRPr="00261744">
        <w:rPr>
          <w:rFonts w:ascii="Book Antiqua" w:hAnsi="Book Antiqua"/>
          <w:b/>
          <w:sz w:val="20"/>
          <w:u w:val="single"/>
          <w:lang w:val="sq-AL"/>
        </w:rPr>
        <w:t>në detaje shënimet</w:t>
      </w:r>
      <w:r w:rsidRPr="00261744">
        <w:rPr>
          <w:rFonts w:ascii="Book Antiqua" w:hAnsi="Book Antiqua"/>
          <w:b/>
          <w:sz w:val="20"/>
          <w:u w:val="single"/>
          <w:lang w:val="sq-AL"/>
        </w:rPr>
        <w:t xml:space="preserve"> në tabelë:</w:t>
      </w:r>
    </w:p>
    <w:p w14:paraId="3087F394" w14:textId="4D4E7611" w:rsidR="00382685" w:rsidRPr="00261744" w:rsidRDefault="00382685" w:rsidP="00382685">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191E1B" w:rsidRPr="00261744">
        <w:rPr>
          <w:rFonts w:ascii="Book Antiqua" w:hAnsi="Book Antiqua"/>
          <w:b/>
          <w:color w:val="365F91"/>
          <w:u w:val="single"/>
          <w:lang w:val="sq-AL"/>
        </w:rPr>
        <w:t>8</w:t>
      </w:r>
      <w:r w:rsidR="00886B7F"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Te hyrat tatimore</w:t>
      </w:r>
    </w:p>
    <w:p w14:paraId="6A98349A" w14:textId="77777777" w:rsidR="00382685" w:rsidRPr="00261744" w:rsidRDefault="00382685" w:rsidP="00382685">
      <w:pPr>
        <w:tabs>
          <w:tab w:val="left" w:pos="1300"/>
        </w:tabs>
        <w:rPr>
          <w:rFonts w:ascii="Book Antiqua" w:hAnsi="Book Antiqua"/>
          <w:b/>
          <w:color w:val="365F91"/>
          <w:u w:val="single"/>
          <w:lang w:val="sq-AL"/>
        </w:rPr>
      </w:pPr>
    </w:p>
    <w:bookmarkStart w:id="12" w:name="_MON_1545725301"/>
    <w:bookmarkEnd w:id="12"/>
    <w:p w14:paraId="6C26EEDB" w14:textId="4D666368" w:rsidR="00382685" w:rsidRPr="00261744" w:rsidRDefault="005F0667" w:rsidP="00886B7F">
      <w:pPr>
        <w:rPr>
          <w:rFonts w:ascii="Book Antiqua" w:hAnsi="Book Antiqua"/>
          <w:lang w:val="sq-AL"/>
        </w:rPr>
      </w:pPr>
      <w:r w:rsidRPr="00261744">
        <w:rPr>
          <w:rFonts w:ascii="Book Antiqua" w:hAnsi="Book Antiqua"/>
          <w:lang w:val="sq-AL"/>
        </w:rPr>
        <w:object w:dxaOrig="12415" w:dyaOrig="2816" w14:anchorId="43A19F29">
          <v:shape id="_x0000_i1034" type="#_x0000_t75" style="width:531.75pt;height:107.25pt" o:ole="">
            <v:imagedata r:id="rId41" o:title=""/>
          </v:shape>
          <o:OLEObject Type="Embed" ProgID="Excel.Sheet.8" ShapeID="_x0000_i1034" DrawAspect="Content" ObjectID="_1644297662" r:id="rId42"/>
        </w:object>
      </w:r>
    </w:p>
    <w:p w14:paraId="6C0A6475" w14:textId="77777777" w:rsidR="0032297B" w:rsidRDefault="0032297B" w:rsidP="00886B7F">
      <w:pPr>
        <w:tabs>
          <w:tab w:val="left" w:pos="1300"/>
        </w:tabs>
        <w:rPr>
          <w:rFonts w:ascii="Book Antiqua" w:hAnsi="Book Antiqua"/>
          <w:b/>
          <w:sz w:val="20"/>
          <w:u w:val="single"/>
          <w:lang w:val="sq-AL"/>
        </w:rPr>
      </w:pPr>
    </w:p>
    <w:p w14:paraId="7DE0266A" w14:textId="77777777" w:rsidR="00886B7F" w:rsidRPr="00261744" w:rsidRDefault="006A4817" w:rsidP="00886B7F">
      <w:pPr>
        <w:tabs>
          <w:tab w:val="left" w:pos="1300"/>
        </w:tabs>
        <w:rPr>
          <w:rFonts w:ascii="Book Antiqua" w:hAnsi="Book Antiqua"/>
          <w:sz w:val="8"/>
          <w:lang w:val="sq-AL"/>
        </w:rPr>
      </w:pPr>
      <w:r w:rsidRPr="00261744">
        <w:rPr>
          <w:rFonts w:ascii="Book Antiqua" w:hAnsi="Book Antiqua"/>
          <w:b/>
          <w:sz w:val="20"/>
          <w:u w:val="single"/>
          <w:lang w:val="sq-AL"/>
        </w:rPr>
        <w:t xml:space="preserve">Shpalos në detaje shënimet </w:t>
      </w:r>
      <w:r w:rsidR="00886B7F" w:rsidRPr="00261744">
        <w:rPr>
          <w:rFonts w:ascii="Book Antiqua" w:hAnsi="Book Antiqua"/>
          <w:b/>
          <w:sz w:val="20"/>
          <w:u w:val="single"/>
          <w:lang w:val="sq-AL"/>
        </w:rPr>
        <w:t>në tabelë:</w:t>
      </w:r>
    </w:p>
    <w:p w14:paraId="1B2EAAF1" w14:textId="77777777" w:rsidR="00886B7F" w:rsidRPr="00261744" w:rsidRDefault="00886B7F" w:rsidP="00382685">
      <w:pPr>
        <w:tabs>
          <w:tab w:val="left" w:pos="1300"/>
        </w:tabs>
        <w:rPr>
          <w:rFonts w:ascii="Book Antiqua" w:hAnsi="Book Antiqua"/>
          <w:b/>
          <w:color w:val="365F91"/>
          <w:u w:val="single"/>
          <w:lang w:val="sq-AL"/>
        </w:rPr>
      </w:pPr>
    </w:p>
    <w:p w14:paraId="7E880735" w14:textId="77777777" w:rsidR="00104800" w:rsidRDefault="00104800" w:rsidP="00382685">
      <w:pPr>
        <w:tabs>
          <w:tab w:val="left" w:pos="1300"/>
        </w:tabs>
        <w:rPr>
          <w:rFonts w:ascii="Book Antiqua" w:hAnsi="Book Antiqua"/>
          <w:b/>
          <w:color w:val="000000" w:themeColor="text1"/>
          <w:u w:val="single"/>
          <w:lang w:val="sq-AL"/>
        </w:rPr>
      </w:pPr>
    </w:p>
    <w:p w14:paraId="4389756A" w14:textId="77777777" w:rsidR="00104800" w:rsidRDefault="00104800" w:rsidP="00382685">
      <w:pPr>
        <w:tabs>
          <w:tab w:val="left" w:pos="1300"/>
        </w:tabs>
        <w:rPr>
          <w:rFonts w:ascii="Book Antiqua" w:hAnsi="Book Antiqua"/>
          <w:b/>
          <w:color w:val="000000" w:themeColor="text1"/>
          <w:u w:val="single"/>
          <w:lang w:val="sq-AL"/>
        </w:rPr>
      </w:pPr>
    </w:p>
    <w:p w14:paraId="0B6A3269" w14:textId="77777777" w:rsidR="00104800" w:rsidRDefault="00104800" w:rsidP="00382685">
      <w:pPr>
        <w:tabs>
          <w:tab w:val="left" w:pos="1300"/>
        </w:tabs>
        <w:rPr>
          <w:rFonts w:ascii="Book Antiqua" w:hAnsi="Book Antiqua"/>
          <w:b/>
          <w:color w:val="000000" w:themeColor="text1"/>
          <w:u w:val="single"/>
          <w:lang w:val="sq-AL"/>
        </w:rPr>
      </w:pPr>
    </w:p>
    <w:p w14:paraId="041CA3E4" w14:textId="77777777" w:rsidR="00104800" w:rsidRDefault="00104800" w:rsidP="00382685">
      <w:pPr>
        <w:tabs>
          <w:tab w:val="left" w:pos="1300"/>
        </w:tabs>
        <w:rPr>
          <w:rFonts w:ascii="Book Antiqua" w:hAnsi="Book Antiqua"/>
          <w:b/>
          <w:color w:val="000000" w:themeColor="text1"/>
          <w:u w:val="single"/>
          <w:lang w:val="sq-AL"/>
        </w:rPr>
      </w:pPr>
    </w:p>
    <w:p w14:paraId="59C808B7" w14:textId="77777777" w:rsidR="00104800" w:rsidRDefault="00104800" w:rsidP="00382685">
      <w:pPr>
        <w:tabs>
          <w:tab w:val="left" w:pos="1300"/>
        </w:tabs>
        <w:rPr>
          <w:rFonts w:ascii="Book Antiqua" w:hAnsi="Book Antiqua"/>
          <w:b/>
          <w:color w:val="000000" w:themeColor="text1"/>
          <w:u w:val="single"/>
          <w:lang w:val="sq-AL"/>
        </w:rPr>
      </w:pPr>
    </w:p>
    <w:p w14:paraId="6A0338BB" w14:textId="77777777" w:rsidR="00104800" w:rsidRDefault="00104800" w:rsidP="00382685">
      <w:pPr>
        <w:tabs>
          <w:tab w:val="left" w:pos="1300"/>
        </w:tabs>
        <w:rPr>
          <w:rFonts w:ascii="Book Antiqua" w:hAnsi="Book Antiqua"/>
          <w:b/>
          <w:color w:val="000000" w:themeColor="text1"/>
          <w:u w:val="single"/>
          <w:lang w:val="sq-AL"/>
        </w:rPr>
      </w:pPr>
    </w:p>
    <w:p w14:paraId="18A45F7D" w14:textId="77777777" w:rsidR="00104800" w:rsidRDefault="00104800" w:rsidP="00382685">
      <w:pPr>
        <w:tabs>
          <w:tab w:val="left" w:pos="1300"/>
        </w:tabs>
        <w:rPr>
          <w:rFonts w:ascii="Book Antiqua" w:hAnsi="Book Antiqua"/>
          <w:b/>
          <w:color w:val="000000" w:themeColor="text1"/>
          <w:u w:val="single"/>
          <w:lang w:val="sq-AL"/>
        </w:rPr>
      </w:pPr>
    </w:p>
    <w:p w14:paraId="6860B1E5" w14:textId="642E6BDB" w:rsidR="00382685" w:rsidRPr="00104800" w:rsidRDefault="00382685" w:rsidP="00382685">
      <w:pPr>
        <w:tabs>
          <w:tab w:val="left" w:pos="1300"/>
        </w:tabs>
        <w:rPr>
          <w:rFonts w:ascii="Book Antiqua" w:hAnsi="Book Antiqua"/>
          <w:b/>
          <w:color w:val="000000" w:themeColor="text1"/>
          <w:u w:val="single"/>
          <w:lang w:val="sq-AL"/>
        </w:rPr>
      </w:pPr>
      <w:r w:rsidRPr="00104800">
        <w:rPr>
          <w:rFonts w:ascii="Book Antiqua" w:hAnsi="Book Antiqua"/>
          <w:b/>
          <w:color w:val="000000" w:themeColor="text1"/>
          <w:u w:val="single"/>
          <w:lang w:val="sq-AL"/>
        </w:rPr>
        <w:lastRenderedPageBreak/>
        <w:t xml:space="preserve">Shënimi  </w:t>
      </w:r>
      <w:r w:rsidR="00191E1B" w:rsidRPr="00104800">
        <w:rPr>
          <w:rFonts w:ascii="Book Antiqua" w:hAnsi="Book Antiqua"/>
          <w:b/>
          <w:color w:val="000000" w:themeColor="text1"/>
          <w:u w:val="single"/>
          <w:lang w:val="sq-AL"/>
        </w:rPr>
        <w:t>9</w:t>
      </w:r>
      <w:r w:rsidRPr="00104800">
        <w:rPr>
          <w:rFonts w:ascii="Book Antiqua" w:hAnsi="Book Antiqua"/>
          <w:b/>
          <w:color w:val="000000" w:themeColor="text1"/>
          <w:u w:val="single"/>
          <w:lang w:val="sq-AL"/>
        </w:rPr>
        <w:tab/>
        <w:t xml:space="preserve">Të hyrat </w:t>
      </w:r>
      <w:r w:rsidR="00602A04" w:rsidRPr="00104800">
        <w:rPr>
          <w:rFonts w:ascii="Book Antiqua" w:hAnsi="Book Antiqua"/>
          <w:b/>
          <w:color w:val="000000" w:themeColor="text1"/>
          <w:u w:val="single"/>
          <w:lang w:val="sq-AL"/>
        </w:rPr>
        <w:t>jo tatimore</w:t>
      </w:r>
    </w:p>
    <w:p w14:paraId="60958FEE" w14:textId="77777777" w:rsidR="00382685" w:rsidRPr="00261744" w:rsidRDefault="00382685" w:rsidP="00382685">
      <w:pPr>
        <w:tabs>
          <w:tab w:val="left" w:pos="1300"/>
        </w:tabs>
        <w:ind w:firstLine="540"/>
        <w:rPr>
          <w:rFonts w:ascii="Book Antiqua" w:hAnsi="Book Antiqua"/>
          <w:b/>
          <w:u w:val="single"/>
          <w:lang w:val="sq-AL"/>
        </w:rPr>
      </w:pPr>
    </w:p>
    <w:bookmarkStart w:id="13" w:name="_MON_1545724935"/>
    <w:bookmarkEnd w:id="13"/>
    <w:p w14:paraId="64BF9352" w14:textId="42C1AAA1" w:rsidR="00382685" w:rsidRPr="00261744" w:rsidRDefault="00D24784" w:rsidP="00382685">
      <w:pPr>
        <w:tabs>
          <w:tab w:val="left" w:pos="1300"/>
        </w:tabs>
        <w:rPr>
          <w:rFonts w:ascii="Book Antiqua" w:hAnsi="Book Antiqua"/>
          <w:lang w:val="sq-AL"/>
        </w:rPr>
      </w:pPr>
      <w:r w:rsidRPr="00261744">
        <w:rPr>
          <w:rFonts w:ascii="Book Antiqua" w:hAnsi="Book Antiqua"/>
          <w:lang w:val="sq-AL"/>
        </w:rPr>
        <w:object w:dxaOrig="12969" w:dyaOrig="3729" w14:anchorId="2A63B9DE">
          <v:shape id="_x0000_i1035" type="#_x0000_t75" style="width:646.5pt;height:96pt" o:ole="">
            <v:imagedata r:id="rId43" o:title=""/>
          </v:shape>
          <o:OLEObject Type="Embed" ProgID="Excel.Sheet.8" ShapeID="_x0000_i1035" DrawAspect="Content" ObjectID="_1644297663" r:id="rId44"/>
        </w:object>
      </w:r>
    </w:p>
    <w:p w14:paraId="2483A647" w14:textId="77777777" w:rsidR="006A4817" w:rsidRPr="00261744" w:rsidRDefault="006A4817" w:rsidP="00886B7F">
      <w:pPr>
        <w:tabs>
          <w:tab w:val="left" w:pos="1300"/>
        </w:tabs>
        <w:rPr>
          <w:rFonts w:ascii="Book Antiqua" w:hAnsi="Book Antiqua"/>
          <w:b/>
          <w:sz w:val="20"/>
          <w:u w:val="single"/>
          <w:lang w:val="sq-AL"/>
        </w:rPr>
      </w:pPr>
    </w:p>
    <w:p w14:paraId="698EC470" w14:textId="77777777" w:rsidR="00886B7F" w:rsidRDefault="006A4817" w:rsidP="00886B7F">
      <w:pPr>
        <w:tabs>
          <w:tab w:val="left" w:pos="1300"/>
        </w:tabs>
        <w:rPr>
          <w:rFonts w:ascii="Book Antiqua" w:hAnsi="Book Antiqua"/>
          <w:b/>
          <w:sz w:val="20"/>
          <w:u w:val="single"/>
          <w:lang w:val="sq-AL"/>
        </w:rPr>
      </w:pPr>
      <w:r w:rsidRPr="00261744">
        <w:rPr>
          <w:rFonts w:ascii="Book Antiqua" w:hAnsi="Book Antiqua"/>
          <w:b/>
          <w:sz w:val="20"/>
          <w:u w:val="single"/>
          <w:lang w:val="sq-AL"/>
        </w:rPr>
        <w:t xml:space="preserve">Shpalos në detaje shënimet </w:t>
      </w:r>
      <w:r w:rsidR="00886B7F" w:rsidRPr="00261744">
        <w:rPr>
          <w:rFonts w:ascii="Book Antiqua" w:hAnsi="Book Antiqua"/>
          <w:b/>
          <w:sz w:val="20"/>
          <w:u w:val="single"/>
          <w:lang w:val="sq-AL"/>
        </w:rPr>
        <w:t>në tabelë:</w:t>
      </w:r>
    </w:p>
    <w:p w14:paraId="154A1BF7" w14:textId="5C10CE75" w:rsidR="00F64526" w:rsidRDefault="00F64526" w:rsidP="00886B7F">
      <w:pPr>
        <w:tabs>
          <w:tab w:val="left" w:pos="1300"/>
        </w:tabs>
        <w:rPr>
          <w:rFonts w:ascii="Book Antiqua" w:hAnsi="Book Antiqua"/>
          <w:b/>
          <w:sz w:val="20"/>
          <w:u w:val="single"/>
          <w:lang w:val="sq-AL"/>
        </w:rPr>
      </w:pPr>
      <w:r>
        <w:rPr>
          <w:rFonts w:ascii="Book Antiqua" w:hAnsi="Book Antiqua"/>
          <w:b/>
          <w:sz w:val="20"/>
          <w:u w:val="single"/>
          <w:lang w:val="sq-AL"/>
        </w:rPr>
        <w:t xml:space="preserve">Perveq shenimeve te paraqitura ne tabelen shenimi 9 Komuna e Lipjanit ka pranuar edhe te hyra </w:t>
      </w:r>
      <w:r w:rsidR="00472D90">
        <w:rPr>
          <w:rFonts w:ascii="Book Antiqua" w:hAnsi="Book Antiqua"/>
          <w:b/>
          <w:sz w:val="20"/>
          <w:u w:val="single"/>
          <w:lang w:val="sq-AL"/>
        </w:rPr>
        <w:t>indirekte</w:t>
      </w:r>
      <w:r>
        <w:rPr>
          <w:rFonts w:ascii="Book Antiqua" w:hAnsi="Book Antiqua"/>
          <w:b/>
          <w:sz w:val="20"/>
          <w:u w:val="single"/>
          <w:lang w:val="sq-AL"/>
        </w:rPr>
        <w:t>. 1. Te hyrat nga gjobat e gjykates jane 14,680.00€, 2.Te hyrat nga gjobat e trafikut jane 244,672.00€,3.Te hyrat nga agjensioni i pyjeve 1,143.5€.</w:t>
      </w:r>
    </w:p>
    <w:p w14:paraId="06E49C28" w14:textId="14821CC7" w:rsidR="00F64526" w:rsidRPr="00261744" w:rsidRDefault="00F64526" w:rsidP="00886B7F">
      <w:pPr>
        <w:tabs>
          <w:tab w:val="left" w:pos="1300"/>
        </w:tabs>
        <w:rPr>
          <w:rFonts w:ascii="Book Antiqua" w:hAnsi="Book Antiqua"/>
          <w:sz w:val="8"/>
          <w:lang w:val="sq-AL"/>
        </w:rPr>
      </w:pPr>
      <w:r>
        <w:rPr>
          <w:rFonts w:ascii="Book Antiqua" w:hAnsi="Book Antiqua"/>
          <w:b/>
          <w:sz w:val="20"/>
          <w:u w:val="single"/>
          <w:lang w:val="sq-AL"/>
        </w:rPr>
        <w:t>Po ashtu gjate vitit 2019 kemi pasur edhe tejkalim te te hyrave ne shume prej 165,298.83 ne krahasim me planifikimin.</w:t>
      </w:r>
    </w:p>
    <w:p w14:paraId="2512E3F1" w14:textId="77777777" w:rsidR="00886B7F" w:rsidRPr="00261744" w:rsidRDefault="00886B7F" w:rsidP="00382685">
      <w:pPr>
        <w:tabs>
          <w:tab w:val="left" w:pos="1300"/>
        </w:tabs>
        <w:rPr>
          <w:rFonts w:ascii="Book Antiqua" w:hAnsi="Book Antiqua"/>
          <w:lang w:val="sq-AL"/>
        </w:rPr>
      </w:pPr>
    </w:p>
    <w:p w14:paraId="60BF5390" w14:textId="77777777" w:rsidR="00565CA9" w:rsidRPr="00261744" w:rsidRDefault="00565CA9" w:rsidP="00565CA9">
      <w:pPr>
        <w:tabs>
          <w:tab w:val="left" w:pos="1300"/>
        </w:tabs>
        <w:rPr>
          <w:rFonts w:ascii="Book Antiqua" w:hAnsi="Book Antiqua"/>
          <w:b/>
          <w:color w:val="365F91"/>
          <w:u w:val="single"/>
          <w:lang w:val="sq-AL"/>
        </w:rPr>
      </w:pPr>
    </w:p>
    <w:p w14:paraId="707FED77" w14:textId="12112ED5" w:rsidR="00191E1B" w:rsidRPr="00261744" w:rsidRDefault="00E37668" w:rsidP="005F0667">
      <w:pPr>
        <w:tabs>
          <w:tab w:val="left" w:pos="10140"/>
          <w:tab w:val="left" w:pos="11835"/>
        </w:tabs>
        <w:rPr>
          <w:rFonts w:ascii="Book Antiqua" w:hAnsi="Book Antiqua"/>
          <w:b/>
          <w:color w:val="365F91"/>
          <w:u w:val="single"/>
          <w:lang w:val="sq-AL"/>
        </w:rPr>
      </w:pPr>
      <w:r>
        <w:rPr>
          <w:rFonts w:ascii="Book Antiqua" w:hAnsi="Book Antiqua"/>
          <w:b/>
          <w:color w:val="365F91"/>
          <w:u w:val="single"/>
          <w:lang w:val="sq-AL"/>
        </w:rPr>
        <w:tab/>
      </w:r>
      <w:r w:rsidR="005F0667">
        <w:rPr>
          <w:rFonts w:ascii="Book Antiqua" w:hAnsi="Book Antiqua"/>
          <w:b/>
          <w:color w:val="365F91"/>
          <w:u w:val="single"/>
          <w:lang w:val="sq-AL"/>
        </w:rPr>
        <w:tab/>
      </w:r>
    </w:p>
    <w:p w14:paraId="76C5D601" w14:textId="77777777" w:rsidR="00191E1B" w:rsidRPr="00261744" w:rsidRDefault="00191E1B" w:rsidP="00565CA9">
      <w:pPr>
        <w:tabs>
          <w:tab w:val="left" w:pos="1300"/>
        </w:tabs>
        <w:rPr>
          <w:rFonts w:ascii="Book Antiqua" w:hAnsi="Book Antiqua"/>
          <w:b/>
          <w:color w:val="365F91"/>
          <w:u w:val="single"/>
          <w:lang w:val="sq-AL"/>
        </w:rPr>
      </w:pPr>
    </w:p>
    <w:p w14:paraId="1EAFD43C" w14:textId="77777777" w:rsidR="00191E1B" w:rsidRPr="00261744" w:rsidRDefault="00191E1B" w:rsidP="00565CA9">
      <w:pPr>
        <w:tabs>
          <w:tab w:val="left" w:pos="1300"/>
        </w:tabs>
        <w:rPr>
          <w:rFonts w:ascii="Book Antiqua" w:hAnsi="Book Antiqua"/>
          <w:b/>
          <w:color w:val="365F91"/>
          <w:u w:val="single"/>
          <w:lang w:val="sq-AL"/>
        </w:rPr>
      </w:pPr>
    </w:p>
    <w:p w14:paraId="3AC5F888" w14:textId="76BFA4A5" w:rsidR="00565CA9" w:rsidRPr="00261744" w:rsidRDefault="00565CA9" w:rsidP="00565CA9">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191E1B" w:rsidRPr="00261744">
        <w:rPr>
          <w:rFonts w:ascii="Book Antiqua" w:hAnsi="Book Antiqua"/>
          <w:b/>
          <w:color w:val="365F91"/>
          <w:u w:val="single"/>
          <w:lang w:val="sq-AL"/>
        </w:rPr>
        <w:t>10</w:t>
      </w:r>
      <w:r w:rsidRPr="00261744">
        <w:rPr>
          <w:rFonts w:ascii="Book Antiqua" w:hAnsi="Book Antiqua"/>
          <w:b/>
          <w:color w:val="365F91"/>
          <w:u w:val="single"/>
          <w:lang w:val="sq-AL"/>
        </w:rPr>
        <w:tab/>
      </w:r>
      <w:r w:rsidR="0032297B">
        <w:rPr>
          <w:rFonts w:ascii="Book Antiqua" w:hAnsi="Book Antiqua"/>
          <w:b/>
          <w:color w:val="365F91"/>
          <w:u w:val="single"/>
          <w:lang w:val="sq-AL"/>
        </w:rPr>
        <w:t xml:space="preserve"> </w:t>
      </w:r>
      <w:r w:rsidRPr="00261744">
        <w:rPr>
          <w:rFonts w:ascii="Book Antiqua" w:hAnsi="Book Antiqua"/>
          <w:b/>
          <w:color w:val="365F91"/>
          <w:u w:val="single"/>
          <w:lang w:val="sq-AL"/>
        </w:rPr>
        <w:t>Të hyrat e dedikuara</w:t>
      </w:r>
    </w:p>
    <w:p w14:paraId="57DC5AF6" w14:textId="77777777" w:rsidR="00886B7F" w:rsidRPr="00261744" w:rsidRDefault="00886B7F" w:rsidP="00565CA9">
      <w:pPr>
        <w:tabs>
          <w:tab w:val="left" w:pos="1300"/>
        </w:tabs>
        <w:rPr>
          <w:rFonts w:ascii="Book Antiqua" w:hAnsi="Book Antiqua"/>
          <w:b/>
          <w:color w:val="365F91"/>
          <w:u w:val="single"/>
          <w:lang w:val="sq-AL"/>
        </w:rPr>
      </w:pPr>
    </w:p>
    <w:bookmarkStart w:id="14" w:name="_MON_1543321209"/>
    <w:bookmarkEnd w:id="14"/>
    <w:p w14:paraId="309D0714" w14:textId="569207F1" w:rsidR="00565CA9" w:rsidRPr="00261744" w:rsidRDefault="00F773B3" w:rsidP="00565CA9">
      <w:pPr>
        <w:tabs>
          <w:tab w:val="left" w:pos="1300"/>
        </w:tabs>
        <w:rPr>
          <w:rFonts w:ascii="Book Antiqua" w:hAnsi="Book Antiqua"/>
          <w:lang w:val="sq-AL"/>
        </w:rPr>
      </w:pPr>
      <w:r w:rsidRPr="00261744">
        <w:rPr>
          <w:rFonts w:ascii="Book Antiqua" w:hAnsi="Book Antiqua"/>
          <w:lang w:val="sq-AL"/>
        </w:rPr>
        <w:object w:dxaOrig="11530" w:dyaOrig="3137" w14:anchorId="4EDE488C">
          <v:shape id="_x0000_i1036" type="#_x0000_t75" style="width:623.25pt;height:138.75pt" o:ole="">
            <v:imagedata r:id="rId45" o:title=""/>
          </v:shape>
          <o:OLEObject Type="Embed" ProgID="Excel.Sheet.8" ShapeID="_x0000_i1036" DrawAspect="Content" ObjectID="_1644297664" r:id="rId46"/>
        </w:object>
      </w:r>
    </w:p>
    <w:p w14:paraId="132558B8" w14:textId="77777777" w:rsidR="006A4817" w:rsidRPr="00261744" w:rsidRDefault="006A4817" w:rsidP="00886B7F">
      <w:pPr>
        <w:tabs>
          <w:tab w:val="left" w:pos="1300"/>
        </w:tabs>
        <w:rPr>
          <w:rFonts w:ascii="Book Antiqua" w:hAnsi="Book Antiqua"/>
          <w:b/>
          <w:sz w:val="20"/>
          <w:u w:val="single"/>
          <w:lang w:val="sq-AL"/>
        </w:rPr>
      </w:pPr>
    </w:p>
    <w:p w14:paraId="1AC94524" w14:textId="77777777" w:rsidR="00886B7F" w:rsidRPr="00261744" w:rsidRDefault="00886B7F" w:rsidP="00886B7F">
      <w:pPr>
        <w:tabs>
          <w:tab w:val="left" w:pos="1300"/>
        </w:tabs>
        <w:rPr>
          <w:rFonts w:ascii="Book Antiqua" w:hAnsi="Book Antiqua"/>
          <w:sz w:val="8"/>
          <w:lang w:val="sq-AL"/>
        </w:rPr>
      </w:pPr>
      <w:r w:rsidRPr="00261744">
        <w:rPr>
          <w:rFonts w:ascii="Book Antiqua" w:hAnsi="Book Antiqua"/>
          <w:b/>
          <w:sz w:val="20"/>
          <w:u w:val="single"/>
          <w:lang w:val="sq-AL"/>
        </w:rPr>
        <w:t>Shpalos në detaje  shënimet e pasqyruara në tabelë:</w:t>
      </w:r>
    </w:p>
    <w:p w14:paraId="256750EC" w14:textId="77777777" w:rsidR="0060658D" w:rsidRPr="00261744" w:rsidRDefault="0060658D" w:rsidP="00382685">
      <w:pPr>
        <w:rPr>
          <w:rFonts w:ascii="Book Antiqua" w:hAnsi="Book Antiqua"/>
          <w:b/>
          <w:lang w:val="sq-AL"/>
        </w:rPr>
      </w:pPr>
    </w:p>
    <w:p w14:paraId="3D0EA94F" w14:textId="07F7AE73" w:rsidR="00382685" w:rsidRPr="00261744" w:rsidRDefault="00565CA9" w:rsidP="00382685">
      <w:pPr>
        <w:rPr>
          <w:rFonts w:ascii="Book Antiqua" w:hAnsi="Book Antiqua"/>
          <w:b/>
          <w:color w:val="365F91"/>
          <w:u w:val="single"/>
          <w:lang w:val="sq-AL"/>
        </w:rPr>
      </w:pPr>
      <w:r w:rsidRPr="00261744">
        <w:rPr>
          <w:rFonts w:ascii="Book Antiqua" w:hAnsi="Book Antiqua"/>
          <w:b/>
          <w:color w:val="365F91"/>
          <w:u w:val="single"/>
          <w:lang w:val="sq-AL"/>
        </w:rPr>
        <w:lastRenderedPageBreak/>
        <w:t>S</w:t>
      </w:r>
      <w:r w:rsidR="00382685" w:rsidRPr="00261744">
        <w:rPr>
          <w:rFonts w:ascii="Book Antiqua" w:hAnsi="Book Antiqua"/>
          <w:b/>
          <w:color w:val="365F91"/>
          <w:u w:val="single"/>
          <w:lang w:val="sq-AL"/>
        </w:rPr>
        <w:t xml:space="preserve">hënimi </w:t>
      </w:r>
      <w:r w:rsidR="008A38A8" w:rsidRPr="00261744">
        <w:rPr>
          <w:rFonts w:ascii="Book Antiqua" w:hAnsi="Book Antiqua"/>
          <w:b/>
          <w:color w:val="365F91"/>
          <w:u w:val="single"/>
          <w:lang w:val="sq-AL"/>
        </w:rPr>
        <w:t>1</w:t>
      </w:r>
      <w:r w:rsidR="00191E1B" w:rsidRPr="00261744">
        <w:rPr>
          <w:rFonts w:ascii="Book Antiqua" w:hAnsi="Book Antiqua"/>
          <w:b/>
          <w:color w:val="365F91"/>
          <w:u w:val="single"/>
          <w:lang w:val="sq-AL"/>
        </w:rPr>
        <w:t>1</w:t>
      </w:r>
      <w:r w:rsidR="00886B7F" w:rsidRPr="00261744">
        <w:rPr>
          <w:rFonts w:ascii="Book Antiqua" w:hAnsi="Book Antiqua"/>
          <w:b/>
          <w:color w:val="365F91"/>
          <w:u w:val="single"/>
          <w:lang w:val="sq-AL"/>
        </w:rPr>
        <w:t xml:space="preserve">   </w:t>
      </w:r>
      <w:r w:rsidR="00382685" w:rsidRPr="00261744">
        <w:rPr>
          <w:rFonts w:ascii="Book Antiqua" w:hAnsi="Book Antiqua"/>
          <w:b/>
          <w:color w:val="365F91"/>
          <w:u w:val="single"/>
          <w:lang w:val="sq-AL"/>
        </w:rPr>
        <w:t>Grante</w:t>
      </w:r>
      <w:r w:rsidR="00602A04" w:rsidRPr="00261744">
        <w:rPr>
          <w:rFonts w:ascii="Book Antiqua" w:hAnsi="Book Antiqua"/>
          <w:b/>
          <w:color w:val="365F91"/>
          <w:u w:val="single"/>
          <w:lang w:val="sq-AL"/>
        </w:rPr>
        <w:t>t e përcaktuara të donatorëve</w:t>
      </w:r>
    </w:p>
    <w:p w14:paraId="768205A7" w14:textId="77777777" w:rsidR="00886B7F" w:rsidRPr="00261744" w:rsidRDefault="00886B7F" w:rsidP="00382685">
      <w:pPr>
        <w:rPr>
          <w:rFonts w:ascii="Book Antiqua" w:hAnsi="Book Antiqua"/>
          <w:b/>
          <w:color w:val="365F91"/>
          <w:u w:val="single"/>
          <w:lang w:val="sq-AL"/>
        </w:rPr>
      </w:pPr>
    </w:p>
    <w:p w14:paraId="751FBC38" w14:textId="77777777" w:rsidR="00F96D29" w:rsidRPr="00261744" w:rsidRDefault="00F96D29" w:rsidP="00382685">
      <w:pPr>
        <w:rPr>
          <w:rFonts w:ascii="Book Antiqua" w:hAnsi="Book Antiqua"/>
          <w:b/>
          <w:color w:val="365F91"/>
          <w:sz w:val="16"/>
          <w:u w:val="single"/>
          <w:lang w:val="sq-AL"/>
        </w:rPr>
      </w:pPr>
    </w:p>
    <w:bookmarkStart w:id="15" w:name="_MON_1545725323"/>
    <w:bookmarkEnd w:id="15"/>
    <w:p w14:paraId="5D84A78E" w14:textId="55D8347E" w:rsidR="00382685" w:rsidRPr="00261744" w:rsidRDefault="00762905" w:rsidP="00382685">
      <w:pPr>
        <w:tabs>
          <w:tab w:val="left" w:pos="1840"/>
        </w:tabs>
        <w:rPr>
          <w:rFonts w:ascii="Book Antiqua" w:hAnsi="Book Antiqua"/>
          <w:lang w:val="sq-AL"/>
        </w:rPr>
      </w:pPr>
      <w:r w:rsidRPr="00261744">
        <w:rPr>
          <w:rFonts w:ascii="Book Antiqua" w:hAnsi="Book Antiqua"/>
          <w:lang w:val="sq-AL"/>
        </w:rPr>
        <w:object w:dxaOrig="14077" w:dyaOrig="3540" w14:anchorId="409206F7">
          <v:shape id="_x0000_i1037" type="#_x0000_t75" style="width:709.5pt;height:161.25pt" o:ole="">
            <v:imagedata r:id="rId47" o:title=""/>
          </v:shape>
          <o:OLEObject Type="Embed" ProgID="Excel.Sheet.8" ShapeID="_x0000_i1037" DrawAspect="Content" ObjectID="_1644297665" r:id="rId48"/>
        </w:object>
      </w:r>
    </w:p>
    <w:p w14:paraId="76E122D2" w14:textId="77777777" w:rsidR="0032297B" w:rsidRDefault="0032297B" w:rsidP="00382685">
      <w:pPr>
        <w:tabs>
          <w:tab w:val="left" w:pos="1840"/>
        </w:tabs>
        <w:rPr>
          <w:rFonts w:ascii="Book Antiqua" w:hAnsi="Book Antiqua"/>
          <w:b/>
          <w:sz w:val="20"/>
          <w:u w:val="single"/>
          <w:lang w:val="sq-AL"/>
        </w:rPr>
      </w:pPr>
    </w:p>
    <w:p w14:paraId="7A5ACD9B" w14:textId="74EFF40E" w:rsidR="006A4817" w:rsidRPr="00104800" w:rsidRDefault="00886B7F" w:rsidP="00886B7F">
      <w:pPr>
        <w:tabs>
          <w:tab w:val="left" w:pos="1840"/>
        </w:tabs>
        <w:rPr>
          <w:rFonts w:ascii="Book Antiqua" w:hAnsi="Book Antiqua"/>
          <w:sz w:val="32"/>
          <w:szCs w:val="32"/>
          <w:lang w:val="sq-AL"/>
        </w:rPr>
      </w:pPr>
      <w:r w:rsidRPr="00261744">
        <w:rPr>
          <w:rFonts w:ascii="Book Antiqua" w:hAnsi="Book Antiqua"/>
          <w:b/>
          <w:sz w:val="20"/>
          <w:u w:val="single"/>
          <w:lang w:val="sq-AL"/>
        </w:rPr>
        <w:t>Shpalos në detaje  shënimet e pasqyruara në tabelë:</w:t>
      </w:r>
      <w:r w:rsidR="00F64526">
        <w:rPr>
          <w:rFonts w:ascii="Book Antiqua" w:hAnsi="Book Antiqua"/>
          <w:b/>
          <w:sz w:val="20"/>
          <w:u w:val="single"/>
          <w:lang w:val="sq-AL"/>
        </w:rPr>
        <w:t xml:space="preserve"> Donacionet e bartura jane te paraqitura ne tabelen e me siperme.</w:t>
      </w:r>
    </w:p>
    <w:p w14:paraId="525B9419" w14:textId="788B4C38" w:rsidR="00382685" w:rsidRPr="00261744" w:rsidRDefault="00382685" w:rsidP="00382685">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D60C12" w:rsidRPr="00261744">
        <w:rPr>
          <w:rFonts w:ascii="Book Antiqua" w:hAnsi="Book Antiqua"/>
          <w:b/>
          <w:color w:val="365F91"/>
          <w:u w:val="single"/>
          <w:lang w:val="sq-AL"/>
        </w:rPr>
        <w:t>1</w:t>
      </w:r>
      <w:r w:rsidR="00191E1B" w:rsidRPr="00261744">
        <w:rPr>
          <w:rFonts w:ascii="Book Antiqua" w:hAnsi="Book Antiqua"/>
          <w:b/>
          <w:color w:val="365F91"/>
          <w:u w:val="single"/>
          <w:lang w:val="sq-AL"/>
        </w:rPr>
        <w:t>2</w:t>
      </w:r>
      <w:r w:rsidR="00D60C12" w:rsidRPr="00261744">
        <w:rPr>
          <w:rFonts w:ascii="Book Antiqua" w:hAnsi="Book Antiqua"/>
          <w:b/>
          <w:color w:val="365F91"/>
          <w:u w:val="single"/>
          <w:lang w:val="sq-AL"/>
        </w:rPr>
        <w:t xml:space="preserve">   </w:t>
      </w:r>
      <w:r w:rsidRPr="00261744">
        <w:rPr>
          <w:rFonts w:ascii="Book Antiqua" w:hAnsi="Book Antiqua"/>
          <w:b/>
          <w:color w:val="365F91"/>
          <w:u w:val="single"/>
          <w:lang w:val="sq-AL"/>
        </w:rPr>
        <w:t xml:space="preserve">Tjera </w:t>
      </w:r>
    </w:p>
    <w:bookmarkStart w:id="16" w:name="_MON_1545725237"/>
    <w:bookmarkEnd w:id="16"/>
    <w:p w14:paraId="1E4D73ED" w14:textId="02B549FE" w:rsidR="00382685" w:rsidRPr="00261744" w:rsidRDefault="0032297B" w:rsidP="00382685">
      <w:pPr>
        <w:rPr>
          <w:rFonts w:ascii="Book Antiqua" w:hAnsi="Book Antiqua"/>
          <w:lang w:val="sq-AL"/>
        </w:rPr>
      </w:pPr>
      <w:r w:rsidRPr="00261744">
        <w:rPr>
          <w:rFonts w:ascii="Book Antiqua" w:hAnsi="Book Antiqua"/>
          <w:lang w:val="sq-AL"/>
        </w:rPr>
        <w:object w:dxaOrig="11159" w:dyaOrig="3431" w14:anchorId="5C3FC770">
          <v:shape id="_x0000_i1038" type="#_x0000_t75" style="width:621.75pt;height:181.5pt" o:ole="">
            <v:imagedata r:id="rId49" o:title=""/>
          </v:shape>
          <o:OLEObject Type="Embed" ProgID="Excel.Sheet.8" ShapeID="_x0000_i1038" DrawAspect="Content" ObjectID="_1644297666" r:id="rId50"/>
        </w:object>
      </w:r>
    </w:p>
    <w:p w14:paraId="1C6513B5" w14:textId="77777777" w:rsidR="006A4817" w:rsidRPr="00261744" w:rsidRDefault="006A4817" w:rsidP="001A68B9">
      <w:pPr>
        <w:tabs>
          <w:tab w:val="left" w:pos="1080"/>
        </w:tabs>
        <w:rPr>
          <w:rFonts w:ascii="Book Antiqua" w:hAnsi="Book Antiqua"/>
          <w:b/>
          <w:sz w:val="20"/>
          <w:u w:val="single"/>
          <w:lang w:val="sq-AL"/>
        </w:rPr>
      </w:pPr>
    </w:p>
    <w:p w14:paraId="5BA89479" w14:textId="002B7D2D" w:rsidR="001A68B9" w:rsidRPr="00813E14" w:rsidRDefault="00D60C12" w:rsidP="00813E14">
      <w:pPr>
        <w:tabs>
          <w:tab w:val="left" w:pos="1080"/>
        </w:tabs>
        <w:rPr>
          <w:rFonts w:ascii="Book Antiqua" w:hAnsi="Book Antiqua"/>
          <w:b/>
          <w:sz w:val="20"/>
          <w:u w:val="single"/>
          <w:lang w:val="sq-AL"/>
        </w:rPr>
      </w:pPr>
      <w:r w:rsidRPr="00261744">
        <w:rPr>
          <w:rFonts w:ascii="Book Antiqua" w:hAnsi="Book Antiqua"/>
          <w:b/>
          <w:sz w:val="20"/>
          <w:u w:val="single"/>
          <w:lang w:val="sq-AL"/>
        </w:rPr>
        <w:t>Shpalos n</w:t>
      </w:r>
      <w:r w:rsidR="006A4817"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60334C26" w14:textId="77777777" w:rsidR="00EB2847" w:rsidRDefault="005F38D6" w:rsidP="005F38D6">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13  Pagesa nga palët e treta </w:t>
      </w:r>
    </w:p>
    <w:p w14:paraId="43F510D9" w14:textId="2AFD3056" w:rsidR="005F38D6" w:rsidRPr="00261744" w:rsidRDefault="005F38D6" w:rsidP="005F38D6">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   </w:t>
      </w:r>
    </w:p>
    <w:bookmarkStart w:id="17" w:name="_MON_1638187994"/>
    <w:bookmarkEnd w:id="17"/>
    <w:p w14:paraId="2B941C2A" w14:textId="24F8263A" w:rsidR="005F38D6" w:rsidRPr="00261744" w:rsidRDefault="00EB2847" w:rsidP="00EB2847">
      <w:pPr>
        <w:ind w:left="720" w:hanging="720"/>
        <w:rPr>
          <w:rFonts w:ascii="Book Antiqua" w:hAnsi="Book Antiqua"/>
          <w:lang w:val="sq-AL"/>
        </w:rPr>
      </w:pPr>
      <w:r w:rsidRPr="00261744">
        <w:rPr>
          <w:rFonts w:ascii="Book Antiqua" w:hAnsi="Book Antiqua"/>
          <w:lang w:val="sq-AL"/>
        </w:rPr>
        <w:object w:dxaOrig="11789" w:dyaOrig="2908" w14:anchorId="27DF7E17">
          <v:shape id="_x0000_i1039" type="#_x0000_t75" style="width:654pt;height:131.25pt" o:ole="">
            <v:imagedata r:id="rId51" o:title=""/>
          </v:shape>
          <o:OLEObject Type="Embed" ProgID="Excel.Sheet.8" ShapeID="_x0000_i1039" DrawAspect="Content" ObjectID="_1644297667" r:id="rId52"/>
        </w:object>
      </w:r>
    </w:p>
    <w:p w14:paraId="6C094E19" w14:textId="77777777" w:rsidR="005F38D6" w:rsidRPr="00261744" w:rsidRDefault="005F38D6" w:rsidP="005F38D6">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3C0602ED" w14:textId="77777777" w:rsidR="005F38D6" w:rsidRPr="00261744" w:rsidRDefault="005F38D6" w:rsidP="005F38D6">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 tabelën në detaje si në tabelën në vijim aneks 1:</w:t>
      </w:r>
    </w:p>
    <w:p w14:paraId="5ABBA622" w14:textId="77777777" w:rsidR="00191E1B" w:rsidRPr="00261744" w:rsidRDefault="00191E1B" w:rsidP="001A68B9">
      <w:pPr>
        <w:rPr>
          <w:rFonts w:ascii="Book Antiqua" w:hAnsi="Book Antiqua"/>
          <w:sz w:val="32"/>
          <w:szCs w:val="32"/>
          <w:lang w:val="sq-AL"/>
        </w:rPr>
      </w:pPr>
    </w:p>
    <w:p w14:paraId="0DC640B4" w14:textId="77777777" w:rsidR="0060658D" w:rsidRPr="00261744" w:rsidRDefault="0060658D" w:rsidP="008A38A8">
      <w:pPr>
        <w:tabs>
          <w:tab w:val="left" w:pos="1080"/>
        </w:tabs>
        <w:rPr>
          <w:rFonts w:ascii="Book Antiqua" w:hAnsi="Book Antiqua"/>
          <w:b/>
          <w:bCs/>
          <w:color w:val="365F91"/>
          <w:lang w:val="sq-AL"/>
        </w:rPr>
      </w:pPr>
    </w:p>
    <w:p w14:paraId="5F24813C" w14:textId="77777777" w:rsidR="00096631" w:rsidRPr="00411C5C" w:rsidRDefault="00096631" w:rsidP="00096631">
      <w:pPr>
        <w:rPr>
          <w:rFonts w:ascii="Book Antiqua" w:hAnsi="Book Antiqua"/>
          <w:b/>
          <w:bCs/>
          <w:color w:val="000000" w:themeColor="text1"/>
          <w:sz w:val="28"/>
          <w:lang w:val="sq-AL"/>
        </w:rPr>
      </w:pPr>
      <w:r w:rsidRPr="00411C5C">
        <w:rPr>
          <w:rFonts w:ascii="Book Antiqua" w:hAnsi="Book Antiqua"/>
          <w:b/>
          <w:bCs/>
          <w:color w:val="000000" w:themeColor="text1"/>
          <w:sz w:val="28"/>
          <w:lang w:val="sq-AL"/>
        </w:rPr>
        <w:t>Neni  1</w:t>
      </w:r>
      <w:r w:rsidR="008A38A8" w:rsidRPr="00411C5C">
        <w:rPr>
          <w:rFonts w:ascii="Book Antiqua" w:hAnsi="Book Antiqua"/>
          <w:b/>
          <w:bCs/>
          <w:color w:val="000000" w:themeColor="text1"/>
          <w:sz w:val="28"/>
          <w:lang w:val="sq-AL"/>
        </w:rPr>
        <w:t>6</w:t>
      </w:r>
      <w:r w:rsidRPr="00411C5C">
        <w:rPr>
          <w:rFonts w:ascii="Book Antiqua" w:hAnsi="Book Antiqua"/>
          <w:b/>
          <w:bCs/>
          <w:color w:val="000000" w:themeColor="text1"/>
          <w:sz w:val="28"/>
          <w:lang w:val="sq-AL"/>
        </w:rPr>
        <w:t xml:space="preserve">  Raport për të </w:t>
      </w:r>
      <w:r w:rsidR="008A38A8" w:rsidRPr="00411C5C">
        <w:rPr>
          <w:rFonts w:ascii="Book Antiqua" w:hAnsi="Book Antiqua"/>
          <w:b/>
          <w:bCs/>
          <w:color w:val="000000" w:themeColor="text1"/>
          <w:sz w:val="28"/>
          <w:lang w:val="sq-AL"/>
        </w:rPr>
        <w:t>arkëtueshmet</w:t>
      </w:r>
    </w:p>
    <w:p w14:paraId="167EC56C" w14:textId="77777777" w:rsidR="008A38A8" w:rsidRPr="00261744" w:rsidRDefault="008A38A8" w:rsidP="00096631">
      <w:pPr>
        <w:rPr>
          <w:rFonts w:ascii="Book Antiqua" w:hAnsi="Book Antiqua"/>
          <w:b/>
          <w:bCs/>
          <w:color w:val="365F91"/>
          <w:sz w:val="28"/>
          <w:lang w:val="sq-AL"/>
        </w:rPr>
      </w:pPr>
    </w:p>
    <w:p w14:paraId="186885EC" w14:textId="77777777" w:rsidR="00096631" w:rsidRPr="00261744" w:rsidRDefault="00096631" w:rsidP="0005776C">
      <w:pPr>
        <w:tabs>
          <w:tab w:val="left" w:pos="630"/>
        </w:tabs>
        <w:rPr>
          <w:rFonts w:ascii="Book Antiqua" w:hAnsi="Book Antiqua"/>
          <w:b/>
          <w:color w:val="365F91"/>
          <w:u w:val="single"/>
          <w:lang w:val="sq-AL"/>
        </w:rPr>
      </w:pPr>
      <w:r w:rsidRPr="00261744">
        <w:rPr>
          <w:rFonts w:ascii="Book Antiqua" w:hAnsi="Book Antiqua"/>
          <w:b/>
          <w:color w:val="365F91"/>
          <w:u w:val="single"/>
          <w:lang w:val="sq-AL"/>
        </w:rPr>
        <w:t xml:space="preserve">Të arkëtueshmet (zbatohet për organizatat që mbledhin të hyra) </w:t>
      </w:r>
    </w:p>
    <w:p w14:paraId="7CE65F5C" w14:textId="77777777" w:rsidR="00136B02" w:rsidRPr="00261744" w:rsidRDefault="00136B02" w:rsidP="0005776C">
      <w:pPr>
        <w:tabs>
          <w:tab w:val="left" w:pos="630"/>
        </w:tabs>
        <w:rPr>
          <w:rFonts w:ascii="Book Antiqua" w:hAnsi="Book Antiqua"/>
          <w:b/>
          <w:color w:val="365F91"/>
          <w:u w:val="single"/>
          <w:lang w:val="sq-AL"/>
        </w:rPr>
      </w:pPr>
    </w:p>
    <w:p w14:paraId="2CE54834" w14:textId="77777777" w:rsidR="0005776C" w:rsidRPr="00261744" w:rsidRDefault="0005776C" w:rsidP="0005776C">
      <w:pPr>
        <w:tabs>
          <w:tab w:val="left" w:pos="630"/>
        </w:tabs>
        <w:rPr>
          <w:rFonts w:ascii="Book Antiqua" w:hAnsi="Book Antiqua"/>
          <w:b/>
          <w:color w:val="365F91"/>
          <w:u w:val="single"/>
          <w:lang w:val="sq-AL"/>
        </w:rPr>
      </w:pPr>
    </w:p>
    <w:bookmarkStart w:id="18" w:name="_MON_1546158647"/>
    <w:bookmarkEnd w:id="18"/>
    <w:p w14:paraId="730FCF6D" w14:textId="39D04E25" w:rsidR="00096631" w:rsidRPr="00261744" w:rsidRDefault="00AB2DF8" w:rsidP="0005776C">
      <w:pPr>
        <w:tabs>
          <w:tab w:val="left" w:pos="900"/>
        </w:tabs>
        <w:ind w:left="720"/>
        <w:jc w:val="both"/>
        <w:rPr>
          <w:rFonts w:ascii="Book Antiqua" w:hAnsi="Book Antiqua"/>
          <w:b/>
          <w:u w:val="single"/>
          <w:lang w:val="sq-AL"/>
        </w:rPr>
      </w:pPr>
      <w:r w:rsidRPr="00261744">
        <w:rPr>
          <w:rFonts w:ascii="Book Antiqua" w:hAnsi="Book Antiqua"/>
          <w:b/>
          <w:u w:val="single"/>
          <w:lang w:val="sq-AL"/>
        </w:rPr>
        <w:object w:dxaOrig="12246" w:dyaOrig="2816" w14:anchorId="5822E363">
          <v:shape id="_x0000_i1040" type="#_x0000_t75" style="width:611.25pt;height:139.5pt" o:ole="">
            <v:imagedata r:id="rId53" o:title=""/>
          </v:shape>
          <o:OLEObject Type="Embed" ProgID="Excel.Sheet.12" ShapeID="_x0000_i1040" DrawAspect="Content" ObjectID="_1644297668" r:id="rId54"/>
        </w:object>
      </w:r>
    </w:p>
    <w:p w14:paraId="40956EF3" w14:textId="77777777" w:rsidR="00CA6025" w:rsidRPr="00261744" w:rsidRDefault="0005776C" w:rsidP="0005776C">
      <w:pPr>
        <w:tabs>
          <w:tab w:val="left" w:pos="1080"/>
        </w:tabs>
        <w:rPr>
          <w:rFonts w:ascii="Book Antiqua" w:hAnsi="Book Antiqua"/>
          <w:b/>
          <w:sz w:val="20"/>
          <w:lang w:val="sq-AL"/>
        </w:rPr>
      </w:pPr>
      <w:r w:rsidRPr="00261744">
        <w:rPr>
          <w:rFonts w:ascii="Book Antiqua" w:hAnsi="Book Antiqua"/>
          <w:b/>
          <w:sz w:val="20"/>
          <w:lang w:val="sq-AL"/>
        </w:rPr>
        <w:t xml:space="preserve">            </w:t>
      </w:r>
    </w:p>
    <w:p w14:paraId="26CCAF32" w14:textId="230774A3" w:rsidR="00C96013" w:rsidRDefault="0005776C" w:rsidP="004B424B">
      <w:pPr>
        <w:tabs>
          <w:tab w:val="left" w:pos="1300"/>
        </w:tabs>
        <w:rPr>
          <w:rFonts w:ascii="Book Antiqua" w:hAnsi="Book Antiqua"/>
          <w:b/>
          <w:sz w:val="20"/>
          <w:lang w:val="sq-AL"/>
        </w:rPr>
      </w:pPr>
      <w:r w:rsidRPr="00261744">
        <w:rPr>
          <w:rFonts w:ascii="Book Antiqua" w:hAnsi="Book Antiqua"/>
          <w:b/>
          <w:sz w:val="20"/>
          <w:lang w:val="sq-AL"/>
        </w:rPr>
        <w:t xml:space="preserve"> </w:t>
      </w:r>
      <w:r w:rsidR="00E46DFA">
        <w:rPr>
          <w:rFonts w:ascii="Book Antiqua" w:hAnsi="Book Antiqua"/>
          <w:b/>
          <w:sz w:val="20"/>
          <w:lang w:val="sq-AL"/>
        </w:rPr>
        <w:t>Per te gjitha vlerat e cekura ne raport i kemi te dokumentuara.</w:t>
      </w:r>
    </w:p>
    <w:p w14:paraId="1292002C" w14:textId="77777777" w:rsidR="00C96013" w:rsidRDefault="00C96013" w:rsidP="004B424B">
      <w:pPr>
        <w:tabs>
          <w:tab w:val="left" w:pos="1300"/>
        </w:tabs>
        <w:rPr>
          <w:rFonts w:ascii="Book Antiqua" w:hAnsi="Book Antiqua"/>
          <w:b/>
          <w:sz w:val="20"/>
          <w:lang w:val="sq-AL"/>
        </w:rPr>
      </w:pPr>
    </w:p>
    <w:p w14:paraId="7BB78A9E" w14:textId="0B5C8727" w:rsidR="004B424B" w:rsidRDefault="0005776C" w:rsidP="004B424B">
      <w:pPr>
        <w:tabs>
          <w:tab w:val="left" w:pos="1300"/>
        </w:tabs>
        <w:rPr>
          <w:rFonts w:ascii="Book Antiqua" w:hAnsi="Book Antiqua"/>
          <w:b/>
          <w:i/>
          <w:sz w:val="20"/>
          <w:szCs w:val="20"/>
          <w:u w:val="single"/>
          <w:lang w:val="sq-AL"/>
        </w:rPr>
      </w:pPr>
      <w:r w:rsidRPr="00261744">
        <w:rPr>
          <w:rFonts w:ascii="Book Antiqua" w:hAnsi="Book Antiqua"/>
          <w:b/>
          <w:sz w:val="20"/>
          <w:lang w:val="sq-AL"/>
        </w:rPr>
        <w:t xml:space="preserve"> </w:t>
      </w:r>
      <w:r w:rsidR="004B424B" w:rsidRPr="00261744">
        <w:rPr>
          <w:rFonts w:ascii="Book Antiqua" w:hAnsi="Book Antiqua"/>
          <w:b/>
          <w:i/>
          <w:sz w:val="20"/>
          <w:szCs w:val="20"/>
          <w:u w:val="single"/>
          <w:lang w:val="sq-AL"/>
        </w:rPr>
        <w:t xml:space="preserve">Shpalos </w:t>
      </w:r>
      <w:r w:rsidR="00C96013">
        <w:rPr>
          <w:rFonts w:ascii="Book Antiqua" w:hAnsi="Book Antiqua"/>
          <w:b/>
          <w:i/>
          <w:sz w:val="20"/>
          <w:szCs w:val="20"/>
          <w:u w:val="single"/>
          <w:lang w:val="sq-AL"/>
        </w:rPr>
        <w:t xml:space="preserve">ne PF </w:t>
      </w:r>
      <w:r w:rsidR="004B424B" w:rsidRPr="00261744">
        <w:rPr>
          <w:rFonts w:ascii="Book Antiqua" w:hAnsi="Book Antiqua"/>
          <w:b/>
          <w:i/>
          <w:sz w:val="20"/>
          <w:szCs w:val="20"/>
          <w:u w:val="single"/>
          <w:lang w:val="sq-AL"/>
        </w:rPr>
        <w:t xml:space="preserve">tabelën </w:t>
      </w:r>
      <w:r w:rsidR="004B424B">
        <w:rPr>
          <w:rFonts w:ascii="Book Antiqua" w:hAnsi="Book Antiqua"/>
          <w:b/>
          <w:i/>
          <w:sz w:val="20"/>
          <w:szCs w:val="20"/>
          <w:u w:val="single"/>
          <w:lang w:val="sq-AL"/>
        </w:rPr>
        <w:t>në</w:t>
      </w:r>
      <w:r w:rsidR="004B424B" w:rsidRPr="00261744">
        <w:rPr>
          <w:rFonts w:ascii="Book Antiqua" w:hAnsi="Book Antiqua"/>
          <w:b/>
          <w:i/>
          <w:sz w:val="20"/>
          <w:szCs w:val="20"/>
          <w:u w:val="single"/>
          <w:lang w:val="sq-AL"/>
        </w:rPr>
        <w:t xml:space="preserve"> detaje </w:t>
      </w:r>
      <w:r w:rsidR="004B424B">
        <w:rPr>
          <w:rFonts w:ascii="Book Antiqua" w:hAnsi="Book Antiqua"/>
          <w:b/>
          <w:i/>
          <w:sz w:val="20"/>
          <w:szCs w:val="20"/>
          <w:u w:val="single"/>
          <w:lang w:val="sq-AL"/>
        </w:rPr>
        <w:t>dhe sipas formatit si A</w:t>
      </w:r>
      <w:r w:rsidR="004B424B" w:rsidRPr="00261744">
        <w:rPr>
          <w:rFonts w:ascii="Book Antiqua" w:hAnsi="Book Antiqua"/>
          <w:b/>
          <w:i/>
          <w:sz w:val="20"/>
          <w:szCs w:val="20"/>
          <w:u w:val="single"/>
          <w:lang w:val="sq-AL"/>
        </w:rPr>
        <w:t xml:space="preserve">neks </w:t>
      </w:r>
      <w:r w:rsidR="004B424B">
        <w:rPr>
          <w:rFonts w:ascii="Book Antiqua" w:hAnsi="Book Antiqua"/>
          <w:b/>
          <w:i/>
          <w:sz w:val="20"/>
          <w:szCs w:val="20"/>
          <w:u w:val="single"/>
          <w:lang w:val="sq-AL"/>
        </w:rPr>
        <w:t>1:</w:t>
      </w:r>
    </w:p>
    <w:p w14:paraId="66505A4B" w14:textId="77777777" w:rsidR="00096631" w:rsidRPr="00261744" w:rsidRDefault="00096631" w:rsidP="00096631">
      <w:pPr>
        <w:tabs>
          <w:tab w:val="left" w:pos="1080"/>
        </w:tabs>
        <w:ind w:left="1080"/>
        <w:rPr>
          <w:rFonts w:ascii="Book Antiqua" w:hAnsi="Book Antiqua"/>
          <w:lang w:val="sq-AL"/>
        </w:rPr>
      </w:pPr>
    </w:p>
    <w:bookmarkStart w:id="19" w:name="_MON_1638358648"/>
    <w:bookmarkEnd w:id="19"/>
    <w:p w14:paraId="33A4CD6F" w14:textId="781197EA" w:rsidR="00096631" w:rsidRPr="00261744" w:rsidRDefault="004B424B" w:rsidP="00031D43">
      <w:pPr>
        <w:rPr>
          <w:rFonts w:ascii="Book Antiqua" w:hAnsi="Book Antiqua"/>
          <w:b/>
          <w:bCs/>
          <w:color w:val="365F91"/>
          <w:lang w:val="sq-AL"/>
        </w:rPr>
      </w:pPr>
      <w:r w:rsidRPr="00261744">
        <w:rPr>
          <w:rFonts w:ascii="Book Antiqua" w:hAnsi="Book Antiqua"/>
          <w:lang w:val="sq-AL"/>
        </w:rPr>
        <w:object w:dxaOrig="12612" w:dyaOrig="2445" w14:anchorId="0CB847CA">
          <v:shape id="_x0000_i1041" type="#_x0000_t75" style="width:528.75pt;height:94.5pt" o:ole="">
            <v:imagedata r:id="rId55" o:title=""/>
          </v:shape>
          <o:OLEObject Type="Embed" ProgID="Excel.Sheet.8" ShapeID="_x0000_i1041" DrawAspect="Content" ObjectID="_1644297669" r:id="rId56"/>
        </w:object>
      </w:r>
    </w:p>
    <w:p w14:paraId="5469DB2A" w14:textId="77777777" w:rsidR="0005776C" w:rsidRPr="00261744" w:rsidRDefault="0005776C" w:rsidP="00031D43">
      <w:pPr>
        <w:rPr>
          <w:rFonts w:ascii="Book Antiqua" w:hAnsi="Book Antiqua"/>
          <w:b/>
          <w:bCs/>
          <w:color w:val="365F91"/>
          <w:lang w:val="sq-AL"/>
        </w:rPr>
      </w:pPr>
    </w:p>
    <w:p w14:paraId="7C09AACD" w14:textId="77777777" w:rsidR="0005776C" w:rsidRPr="00261744" w:rsidRDefault="0005776C" w:rsidP="00031D43">
      <w:pPr>
        <w:rPr>
          <w:rFonts w:ascii="Book Antiqua" w:hAnsi="Book Antiqua"/>
          <w:b/>
          <w:bCs/>
          <w:color w:val="365F91"/>
          <w:lang w:val="sq-AL"/>
        </w:rPr>
      </w:pPr>
    </w:p>
    <w:p w14:paraId="19EA84CB" w14:textId="77777777" w:rsidR="0005776C" w:rsidRPr="00261744" w:rsidRDefault="0005776C" w:rsidP="00031D43">
      <w:pPr>
        <w:rPr>
          <w:rFonts w:ascii="Book Antiqua" w:hAnsi="Book Antiqua"/>
          <w:b/>
          <w:bCs/>
          <w:color w:val="365F91"/>
          <w:lang w:val="sq-AL"/>
        </w:rPr>
      </w:pPr>
    </w:p>
    <w:p w14:paraId="4442D818" w14:textId="77777777" w:rsidR="00096631" w:rsidRPr="00261744" w:rsidRDefault="00096631" w:rsidP="00031D43">
      <w:pPr>
        <w:rPr>
          <w:rFonts w:ascii="Book Antiqua" w:hAnsi="Book Antiqua"/>
          <w:b/>
          <w:bCs/>
          <w:color w:val="365F91"/>
          <w:u w:val="single"/>
          <w:lang w:val="sq-AL"/>
        </w:rPr>
      </w:pPr>
    </w:p>
    <w:p w14:paraId="5368E5C3" w14:textId="77777777" w:rsidR="00CD7DB1" w:rsidRPr="00411C5C" w:rsidRDefault="0005776C" w:rsidP="00031D43">
      <w:pPr>
        <w:rPr>
          <w:rFonts w:ascii="Book Antiqua" w:hAnsi="Book Antiqua"/>
          <w:b/>
          <w:bCs/>
          <w:color w:val="000000" w:themeColor="text1"/>
          <w:sz w:val="28"/>
          <w:lang w:val="sq-AL"/>
        </w:rPr>
      </w:pPr>
      <w:r w:rsidRPr="00261744">
        <w:rPr>
          <w:rFonts w:ascii="Book Antiqua" w:hAnsi="Book Antiqua"/>
          <w:b/>
          <w:bCs/>
          <w:color w:val="365F91"/>
          <w:sz w:val="28"/>
          <w:lang w:val="sq-AL"/>
        </w:rPr>
        <w:t xml:space="preserve">           </w:t>
      </w:r>
      <w:r w:rsidR="00031D43" w:rsidRPr="00411C5C">
        <w:rPr>
          <w:rFonts w:ascii="Book Antiqua" w:hAnsi="Book Antiqua"/>
          <w:b/>
          <w:bCs/>
          <w:color w:val="000000" w:themeColor="text1"/>
          <w:sz w:val="28"/>
          <w:lang w:val="sq-AL"/>
        </w:rPr>
        <w:t xml:space="preserve">Neni  </w:t>
      </w:r>
      <w:r w:rsidR="00952024" w:rsidRPr="00411C5C">
        <w:rPr>
          <w:rFonts w:ascii="Book Antiqua" w:hAnsi="Book Antiqua"/>
          <w:b/>
          <w:bCs/>
          <w:color w:val="000000" w:themeColor="text1"/>
          <w:sz w:val="28"/>
          <w:lang w:val="sq-AL"/>
        </w:rPr>
        <w:t>1</w:t>
      </w:r>
      <w:r w:rsidR="008A38A8" w:rsidRPr="00411C5C">
        <w:rPr>
          <w:rFonts w:ascii="Book Antiqua" w:hAnsi="Book Antiqua"/>
          <w:b/>
          <w:bCs/>
          <w:color w:val="000000" w:themeColor="text1"/>
          <w:sz w:val="28"/>
          <w:lang w:val="sq-AL"/>
        </w:rPr>
        <w:t>7</w:t>
      </w:r>
      <w:r w:rsidR="00A67738" w:rsidRPr="00411C5C">
        <w:rPr>
          <w:rFonts w:ascii="Book Antiqua" w:hAnsi="Book Antiqua"/>
          <w:b/>
          <w:bCs/>
          <w:color w:val="000000" w:themeColor="text1"/>
          <w:sz w:val="28"/>
          <w:lang w:val="sq-AL"/>
        </w:rPr>
        <w:t xml:space="preserve">   </w:t>
      </w:r>
      <w:r w:rsidR="00096631" w:rsidRPr="00411C5C">
        <w:rPr>
          <w:rFonts w:ascii="Book Antiqua" w:hAnsi="Book Antiqua"/>
          <w:b/>
          <w:bCs/>
          <w:color w:val="000000" w:themeColor="text1"/>
          <w:sz w:val="28"/>
          <w:lang w:val="sq-AL"/>
        </w:rPr>
        <w:t xml:space="preserve"> Raport për detyrimet (faturat) e papaguara</w:t>
      </w:r>
    </w:p>
    <w:p w14:paraId="10873E06" w14:textId="77777777" w:rsidR="00EB2847" w:rsidRPr="00261744" w:rsidRDefault="00EB2847" w:rsidP="00031D43">
      <w:pPr>
        <w:rPr>
          <w:rFonts w:ascii="Book Antiqua" w:hAnsi="Book Antiqua"/>
          <w:b/>
          <w:bCs/>
          <w:color w:val="365F91"/>
          <w:sz w:val="28"/>
          <w:lang w:val="sq-AL"/>
        </w:rPr>
      </w:pPr>
    </w:p>
    <w:bookmarkStart w:id="20" w:name="_MON_1545725582"/>
    <w:bookmarkEnd w:id="20"/>
    <w:p w14:paraId="0276D127" w14:textId="6A032D04" w:rsidR="00C72A14" w:rsidRPr="00261744" w:rsidRDefault="00D86AE3" w:rsidP="00EB2847">
      <w:pPr>
        <w:ind w:left="720" w:hanging="720"/>
        <w:rPr>
          <w:rFonts w:ascii="Book Antiqua" w:hAnsi="Book Antiqua"/>
          <w:lang w:val="sq-AL"/>
        </w:rPr>
      </w:pPr>
      <w:r w:rsidRPr="00261744">
        <w:rPr>
          <w:rFonts w:ascii="Book Antiqua" w:hAnsi="Book Antiqua"/>
          <w:lang w:val="sq-AL"/>
        </w:rPr>
        <w:object w:dxaOrig="14111" w:dyaOrig="2831" w14:anchorId="4D7A28E7">
          <v:shape id="_x0000_i1053" type="#_x0000_t75" style="width:653.25pt;height:127.5pt" o:ole="">
            <v:imagedata r:id="rId57" o:title=""/>
          </v:shape>
          <o:OLEObject Type="Embed" ProgID="Excel.Sheet.8" ShapeID="_x0000_i1053" DrawAspect="Content" ObjectID="_1644297670" r:id="rId58"/>
        </w:object>
      </w:r>
      <w:r w:rsidR="00E94A0C">
        <w:rPr>
          <w:rFonts w:ascii="Book Antiqua" w:hAnsi="Book Antiqua"/>
          <w:lang w:val="sq-AL"/>
        </w:rPr>
        <w:t xml:space="preserve"> </w:t>
      </w:r>
      <w:bookmarkStart w:id="21" w:name="_GoBack"/>
      <w:bookmarkEnd w:id="21"/>
    </w:p>
    <w:p w14:paraId="23427B7E" w14:textId="77777777" w:rsidR="00CA6025" w:rsidRPr="00261744" w:rsidRDefault="0005776C" w:rsidP="0005776C">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10199F98" w14:textId="77777777" w:rsidR="00C96013" w:rsidRDefault="00DA4508" w:rsidP="0005776C">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79F46898" w14:textId="77777777" w:rsidR="00C96013" w:rsidRDefault="00C96013" w:rsidP="0005776C">
      <w:pPr>
        <w:tabs>
          <w:tab w:val="left" w:pos="1300"/>
        </w:tabs>
        <w:rPr>
          <w:rFonts w:ascii="Book Antiqua" w:hAnsi="Book Antiqua"/>
          <w:b/>
          <w:i/>
          <w:sz w:val="20"/>
          <w:szCs w:val="20"/>
          <w:lang w:val="sq-AL"/>
        </w:rPr>
      </w:pPr>
    </w:p>
    <w:p w14:paraId="48885EB3" w14:textId="7D69B659" w:rsidR="00296E83" w:rsidRDefault="0005776C" w:rsidP="0005776C">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sidR="00C96013">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sidR="002B5D12">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sidR="004B424B">
        <w:rPr>
          <w:rFonts w:ascii="Book Antiqua" w:hAnsi="Book Antiqua"/>
          <w:b/>
          <w:i/>
          <w:sz w:val="20"/>
          <w:szCs w:val="20"/>
          <w:u w:val="single"/>
          <w:lang w:val="sq-AL"/>
        </w:rPr>
        <w:t xml:space="preserve">dhe sipas formatit si </w:t>
      </w:r>
      <w:r w:rsidR="002B5D12">
        <w:rPr>
          <w:rFonts w:ascii="Book Antiqua" w:hAnsi="Book Antiqua"/>
          <w:b/>
          <w:i/>
          <w:sz w:val="20"/>
          <w:szCs w:val="20"/>
          <w:u w:val="single"/>
          <w:lang w:val="sq-AL"/>
        </w:rPr>
        <w:t>A</w:t>
      </w:r>
      <w:r w:rsidR="002B5D12" w:rsidRPr="00261744">
        <w:rPr>
          <w:rFonts w:ascii="Book Antiqua" w:hAnsi="Book Antiqua"/>
          <w:b/>
          <w:i/>
          <w:sz w:val="20"/>
          <w:szCs w:val="20"/>
          <w:u w:val="single"/>
          <w:lang w:val="sq-AL"/>
        </w:rPr>
        <w:t xml:space="preserve">neks </w:t>
      </w:r>
      <w:r w:rsidR="002B5D12">
        <w:rPr>
          <w:rFonts w:ascii="Book Antiqua" w:hAnsi="Book Antiqua"/>
          <w:b/>
          <w:i/>
          <w:sz w:val="20"/>
          <w:szCs w:val="20"/>
          <w:u w:val="single"/>
          <w:lang w:val="sq-AL"/>
        </w:rPr>
        <w:t>2</w:t>
      </w:r>
      <w:r w:rsidR="00E46DFA">
        <w:rPr>
          <w:rFonts w:ascii="Book Antiqua" w:hAnsi="Book Antiqua"/>
          <w:b/>
          <w:i/>
          <w:sz w:val="20"/>
          <w:szCs w:val="20"/>
          <w:u w:val="single"/>
          <w:lang w:val="sq-AL"/>
        </w:rPr>
        <w:t>.</w:t>
      </w:r>
    </w:p>
    <w:p w14:paraId="35BBB709" w14:textId="5B856B9E" w:rsidR="00E46DFA" w:rsidRDefault="00E46DFA" w:rsidP="0005776C">
      <w:pPr>
        <w:tabs>
          <w:tab w:val="left" w:pos="1300"/>
        </w:tabs>
        <w:rPr>
          <w:rFonts w:ascii="Book Antiqua" w:hAnsi="Book Antiqua"/>
          <w:b/>
          <w:i/>
          <w:sz w:val="20"/>
          <w:szCs w:val="20"/>
          <w:u w:val="single"/>
          <w:lang w:val="sq-AL"/>
        </w:rPr>
      </w:pPr>
      <w:r>
        <w:rPr>
          <w:rFonts w:ascii="Book Antiqua" w:hAnsi="Book Antiqua"/>
          <w:b/>
          <w:i/>
          <w:sz w:val="20"/>
          <w:szCs w:val="20"/>
          <w:u w:val="single"/>
          <w:lang w:val="sq-AL"/>
        </w:rPr>
        <w:t>Te gjitha shenimet dhe faturat jane ne zyren e prokurimit po ashtu edhe listen e obligimeve po ju bashkangjesim.</w:t>
      </w:r>
    </w:p>
    <w:p w14:paraId="53609FB2" w14:textId="2C570745" w:rsidR="00624FEA" w:rsidRDefault="00624FEA" w:rsidP="0005776C">
      <w:pPr>
        <w:tabs>
          <w:tab w:val="left" w:pos="1300"/>
        </w:tabs>
        <w:rPr>
          <w:rFonts w:ascii="Book Antiqua" w:hAnsi="Book Antiqua"/>
          <w:b/>
          <w:i/>
          <w:sz w:val="20"/>
          <w:szCs w:val="20"/>
          <w:u w:val="single"/>
          <w:lang w:val="sq-AL"/>
        </w:rPr>
      </w:pPr>
      <w:r>
        <w:rPr>
          <w:rFonts w:ascii="Book Antiqua" w:hAnsi="Book Antiqua"/>
          <w:b/>
          <w:i/>
          <w:sz w:val="20"/>
          <w:szCs w:val="20"/>
          <w:u w:val="single"/>
          <w:lang w:val="sq-AL"/>
        </w:rPr>
        <w:t>Po ashtu obligimet ndaj mesimdhenseve nuk jan paraqitur n</w:t>
      </w:r>
      <w:r w:rsidR="00937D94">
        <w:rPr>
          <w:rFonts w:ascii="Book Antiqua" w:hAnsi="Book Antiqua"/>
          <w:b/>
          <w:i/>
          <w:sz w:val="20"/>
          <w:szCs w:val="20"/>
          <w:u w:val="single"/>
          <w:lang w:val="sq-AL"/>
        </w:rPr>
        <w:t>e tabel per arsyeje se me t</w:t>
      </w:r>
      <w:r>
        <w:rPr>
          <w:rFonts w:ascii="Book Antiqua" w:hAnsi="Book Antiqua"/>
          <w:b/>
          <w:i/>
          <w:sz w:val="20"/>
          <w:szCs w:val="20"/>
          <w:u w:val="single"/>
          <w:lang w:val="sq-AL"/>
        </w:rPr>
        <w:t>a</w:t>
      </w:r>
      <w:r w:rsidR="00937D94">
        <w:rPr>
          <w:rFonts w:ascii="Book Antiqua" w:hAnsi="Book Antiqua"/>
          <w:b/>
          <w:i/>
          <w:sz w:val="20"/>
          <w:szCs w:val="20"/>
          <w:u w:val="single"/>
          <w:lang w:val="sq-AL"/>
        </w:rPr>
        <w:t xml:space="preserve"> </w:t>
      </w:r>
      <w:r>
        <w:rPr>
          <w:rFonts w:ascii="Book Antiqua" w:hAnsi="Book Antiqua"/>
          <w:b/>
          <w:i/>
          <w:sz w:val="20"/>
          <w:szCs w:val="20"/>
          <w:u w:val="single"/>
          <w:lang w:val="sq-AL"/>
        </w:rPr>
        <w:t>jemi ne procese gjyqesore e jane te perfshira te kontigjentet.</w:t>
      </w:r>
    </w:p>
    <w:p w14:paraId="30501D55" w14:textId="3CA5BE60" w:rsidR="00624FEA" w:rsidRDefault="00624FEA" w:rsidP="0005776C">
      <w:pPr>
        <w:tabs>
          <w:tab w:val="left" w:pos="1300"/>
        </w:tabs>
        <w:rPr>
          <w:rFonts w:ascii="Book Antiqua" w:hAnsi="Book Antiqua"/>
          <w:b/>
          <w:i/>
          <w:sz w:val="20"/>
          <w:szCs w:val="20"/>
          <w:u w:val="single"/>
          <w:lang w:val="sq-AL"/>
        </w:rPr>
      </w:pPr>
      <w:r>
        <w:rPr>
          <w:rFonts w:ascii="Book Antiqua" w:hAnsi="Book Antiqua"/>
          <w:b/>
          <w:i/>
          <w:sz w:val="20"/>
          <w:szCs w:val="20"/>
          <w:u w:val="single"/>
          <w:lang w:val="sq-AL"/>
        </w:rPr>
        <w:t>Shuma e obligimeve ndaj mesimdhenseve eshte 33,446.33€.</w:t>
      </w:r>
    </w:p>
    <w:p w14:paraId="4CE56406" w14:textId="77777777" w:rsidR="004B424B" w:rsidRPr="00261744" w:rsidRDefault="004B424B" w:rsidP="00E9316E">
      <w:pPr>
        <w:pStyle w:val="ListParagraph"/>
        <w:ind w:left="1200"/>
        <w:rPr>
          <w:rFonts w:ascii="Book Antiqua" w:hAnsi="Book Antiqua"/>
          <w:b/>
          <w:lang w:val="sq-AL"/>
        </w:rPr>
      </w:pPr>
    </w:p>
    <w:bookmarkStart w:id="22" w:name="_MON_1545726988"/>
    <w:bookmarkEnd w:id="22"/>
    <w:p w14:paraId="607897AD" w14:textId="5C7E3C18" w:rsidR="00AA767A" w:rsidRPr="00813E14" w:rsidRDefault="00EB2847" w:rsidP="00813E14">
      <w:pPr>
        <w:ind w:left="720" w:hanging="720"/>
        <w:rPr>
          <w:rFonts w:ascii="Book Antiqua" w:hAnsi="Book Antiqua"/>
          <w:lang w:val="sq-AL"/>
        </w:rPr>
      </w:pPr>
      <w:r w:rsidRPr="00261744">
        <w:rPr>
          <w:rFonts w:ascii="Book Antiqua" w:hAnsi="Book Antiqua"/>
          <w:lang w:val="sq-AL"/>
        </w:rPr>
        <w:object w:dxaOrig="15367" w:dyaOrig="2445" w14:anchorId="627FFAE3">
          <v:shape id="_x0000_i1042" type="#_x0000_t75" style="width:644.25pt;height:94.5pt" o:ole="">
            <v:imagedata r:id="rId59" o:title=""/>
          </v:shape>
          <o:OLEObject Type="Embed" ProgID="Excel.Sheet.8" ShapeID="_x0000_i1042" DrawAspect="Content" ObjectID="_1644297671" r:id="rId60"/>
        </w:object>
      </w:r>
    </w:p>
    <w:p w14:paraId="51FFC6E6" w14:textId="77777777" w:rsidR="00813E14" w:rsidRDefault="00813E14" w:rsidP="00096631">
      <w:pPr>
        <w:rPr>
          <w:rFonts w:ascii="Book Antiqua" w:hAnsi="Book Antiqua"/>
          <w:b/>
          <w:lang w:val="sq-AL"/>
        </w:rPr>
      </w:pPr>
    </w:p>
    <w:p w14:paraId="6B56EE73" w14:textId="7A0376F9" w:rsidR="00FE4451" w:rsidRPr="00261744" w:rsidRDefault="0005776C" w:rsidP="00096631">
      <w:pPr>
        <w:rPr>
          <w:rFonts w:ascii="Book Antiqua" w:hAnsi="Book Antiqua"/>
          <w:b/>
          <w:bCs/>
          <w:color w:val="365F91"/>
          <w:sz w:val="28"/>
          <w:lang w:val="sq-AL"/>
        </w:rPr>
      </w:pPr>
      <w:r w:rsidRPr="00261744">
        <w:rPr>
          <w:rFonts w:ascii="Book Antiqua" w:hAnsi="Book Antiqua"/>
          <w:b/>
          <w:bCs/>
          <w:color w:val="365F91"/>
          <w:sz w:val="28"/>
          <w:lang w:val="sq-AL"/>
        </w:rPr>
        <w:t xml:space="preserve"> </w:t>
      </w:r>
      <w:r w:rsidR="00096631" w:rsidRPr="00261744">
        <w:rPr>
          <w:rFonts w:ascii="Book Antiqua" w:hAnsi="Book Antiqua"/>
          <w:b/>
          <w:bCs/>
          <w:color w:val="365F91"/>
          <w:sz w:val="28"/>
          <w:lang w:val="sq-AL"/>
        </w:rPr>
        <w:t>Neni 1</w:t>
      </w:r>
      <w:r w:rsidR="008E021F" w:rsidRPr="00261744">
        <w:rPr>
          <w:rFonts w:ascii="Book Antiqua" w:hAnsi="Book Antiqua"/>
          <w:b/>
          <w:bCs/>
          <w:color w:val="365F91"/>
          <w:sz w:val="28"/>
          <w:lang w:val="sq-AL"/>
        </w:rPr>
        <w:t>8</w:t>
      </w:r>
      <w:r w:rsidR="00096631" w:rsidRPr="00261744">
        <w:rPr>
          <w:rFonts w:ascii="Book Antiqua" w:hAnsi="Book Antiqua"/>
          <w:b/>
          <w:bCs/>
          <w:color w:val="365F91"/>
          <w:sz w:val="28"/>
          <w:lang w:val="sq-AL"/>
        </w:rPr>
        <w:t xml:space="preserve"> </w:t>
      </w:r>
      <w:r w:rsidR="00FE4451" w:rsidRPr="00261744">
        <w:rPr>
          <w:rFonts w:ascii="Book Antiqua" w:hAnsi="Book Antiqua"/>
          <w:b/>
          <w:bCs/>
          <w:color w:val="365F91"/>
          <w:sz w:val="28"/>
          <w:lang w:val="sq-AL"/>
        </w:rPr>
        <w:t xml:space="preserve">   Detyrimet kontingjente </w:t>
      </w:r>
    </w:p>
    <w:bookmarkStart w:id="23" w:name="_MON_1545726977"/>
    <w:bookmarkEnd w:id="23"/>
    <w:p w14:paraId="38F5933C" w14:textId="6EB4C037" w:rsidR="0060658D" w:rsidRPr="00261744" w:rsidRDefault="00B676AA" w:rsidP="0060658D">
      <w:pPr>
        <w:tabs>
          <w:tab w:val="left" w:pos="1080"/>
        </w:tabs>
        <w:ind w:left="720"/>
        <w:rPr>
          <w:rFonts w:ascii="Book Antiqua" w:hAnsi="Book Antiqua"/>
          <w:b/>
          <w:sz w:val="20"/>
          <w:u w:val="single"/>
          <w:lang w:val="sq-AL"/>
        </w:rPr>
      </w:pPr>
      <w:r w:rsidRPr="00261744">
        <w:rPr>
          <w:rFonts w:ascii="Book Antiqua" w:hAnsi="Book Antiqua"/>
          <w:lang w:val="sq-AL"/>
        </w:rPr>
        <w:object w:dxaOrig="12381" w:dyaOrig="1613" w14:anchorId="62C8AF8E">
          <v:shape id="_x0000_i1043" type="#_x0000_t75" style="width:616.5pt;height:85.5pt" o:ole="">
            <v:imagedata r:id="rId61" o:title=""/>
          </v:shape>
          <o:OLEObject Type="Embed" ProgID="Excel.Sheet.8" ShapeID="_x0000_i1043" DrawAspect="Content" ObjectID="_1644297672" r:id="rId62"/>
        </w:object>
      </w:r>
      <w:r w:rsidR="00DA4508" w:rsidRPr="00261744">
        <w:rPr>
          <w:rFonts w:ascii="Book Antiqua" w:hAnsi="Book Antiqua"/>
          <w:b/>
          <w:sz w:val="20"/>
          <w:u w:val="single"/>
          <w:lang w:val="sq-AL"/>
        </w:rPr>
        <w:t xml:space="preserve"> </w:t>
      </w:r>
    </w:p>
    <w:p w14:paraId="54B327AC" w14:textId="401E41DC" w:rsidR="00805FC5" w:rsidRPr="00261744" w:rsidRDefault="0005776C" w:rsidP="0060658D">
      <w:pPr>
        <w:tabs>
          <w:tab w:val="left" w:pos="1080"/>
        </w:tabs>
        <w:ind w:left="720"/>
        <w:rPr>
          <w:rFonts w:ascii="Book Antiqua" w:hAnsi="Book Antiqua"/>
          <w:b/>
          <w:bCs/>
          <w:u w:val="single"/>
          <w:lang w:val="sq-AL"/>
        </w:rPr>
      </w:pPr>
      <w:r w:rsidRPr="00261744">
        <w:rPr>
          <w:rFonts w:ascii="Book Antiqua" w:hAnsi="Book Antiqua"/>
          <w:b/>
          <w:sz w:val="20"/>
          <w:u w:val="single"/>
          <w:lang w:val="sq-AL"/>
        </w:rPr>
        <w:t>Shpalos në</w:t>
      </w:r>
      <w:r w:rsidR="00CA6025" w:rsidRPr="00261744">
        <w:rPr>
          <w:rFonts w:ascii="Book Antiqua" w:hAnsi="Book Antiqua"/>
          <w:b/>
          <w:sz w:val="20"/>
          <w:u w:val="single"/>
          <w:lang w:val="sq-AL"/>
        </w:rPr>
        <w:t xml:space="preserve"> detaje shënimet </w:t>
      </w:r>
      <w:r w:rsidRPr="00261744">
        <w:rPr>
          <w:rFonts w:ascii="Book Antiqua" w:hAnsi="Book Antiqua"/>
          <w:b/>
          <w:sz w:val="20"/>
          <w:u w:val="single"/>
          <w:lang w:val="sq-AL"/>
        </w:rPr>
        <w:t>në tabelë:</w:t>
      </w:r>
    </w:p>
    <w:p w14:paraId="4B70869E" w14:textId="71F7FF08" w:rsidR="00862D4A" w:rsidRDefault="001A0400" w:rsidP="006651A7">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3472BF63" w14:textId="3220F74B" w:rsidR="00104800" w:rsidRDefault="00E46DFA" w:rsidP="006651A7">
      <w:pPr>
        <w:rPr>
          <w:rFonts w:ascii="Book Antiqua" w:hAnsi="Book Antiqua"/>
          <w:b/>
          <w:bCs/>
          <w:color w:val="365F91"/>
          <w:sz w:val="28"/>
          <w:lang w:val="sq-AL"/>
        </w:rPr>
      </w:pPr>
      <w:r>
        <w:rPr>
          <w:rFonts w:ascii="Book Antiqua" w:hAnsi="Book Antiqua"/>
          <w:b/>
          <w:bCs/>
          <w:color w:val="365F91"/>
          <w:sz w:val="28"/>
          <w:lang w:val="sq-AL"/>
        </w:rPr>
        <w:t>Te gjitha detajet per detyrimet kontigjente i keni te bashkangjitur ne forme fizike.</w:t>
      </w:r>
    </w:p>
    <w:p w14:paraId="31250E02" w14:textId="77777777" w:rsidR="00104800" w:rsidRDefault="00104800" w:rsidP="006651A7">
      <w:pPr>
        <w:rPr>
          <w:rFonts w:ascii="Book Antiqua" w:hAnsi="Book Antiqua"/>
          <w:b/>
          <w:bCs/>
          <w:color w:val="365F91"/>
          <w:sz w:val="28"/>
          <w:lang w:val="sq-AL"/>
        </w:rPr>
      </w:pPr>
    </w:p>
    <w:p w14:paraId="759742C8" w14:textId="77777777" w:rsidR="00104800" w:rsidRDefault="00104800" w:rsidP="006651A7">
      <w:pPr>
        <w:rPr>
          <w:rFonts w:ascii="Book Antiqua" w:hAnsi="Book Antiqua"/>
          <w:b/>
          <w:bCs/>
          <w:color w:val="365F91"/>
          <w:sz w:val="28"/>
          <w:lang w:val="sq-AL"/>
        </w:rPr>
      </w:pPr>
    </w:p>
    <w:p w14:paraId="46E9ED9D" w14:textId="77777777" w:rsidR="00104800" w:rsidRDefault="00104800" w:rsidP="006651A7">
      <w:pPr>
        <w:rPr>
          <w:rFonts w:ascii="Book Antiqua" w:hAnsi="Book Antiqua"/>
          <w:b/>
          <w:bCs/>
          <w:color w:val="365F91"/>
          <w:sz w:val="28"/>
          <w:lang w:val="sq-AL"/>
        </w:rPr>
      </w:pPr>
    </w:p>
    <w:p w14:paraId="174D7CB9" w14:textId="77777777" w:rsidR="00104800" w:rsidRDefault="00104800" w:rsidP="006651A7">
      <w:pPr>
        <w:rPr>
          <w:rFonts w:ascii="Book Antiqua" w:hAnsi="Book Antiqua"/>
          <w:b/>
          <w:bCs/>
          <w:color w:val="365F91"/>
          <w:sz w:val="28"/>
          <w:lang w:val="sq-AL"/>
        </w:rPr>
      </w:pPr>
    </w:p>
    <w:p w14:paraId="12B69323" w14:textId="77777777" w:rsidR="00104800" w:rsidRDefault="00104800" w:rsidP="006651A7">
      <w:pPr>
        <w:rPr>
          <w:rFonts w:ascii="Book Antiqua" w:hAnsi="Book Antiqua"/>
          <w:b/>
          <w:bCs/>
          <w:color w:val="365F91"/>
          <w:sz w:val="28"/>
          <w:lang w:val="sq-AL"/>
        </w:rPr>
      </w:pPr>
    </w:p>
    <w:p w14:paraId="01375599" w14:textId="77777777" w:rsidR="00104800" w:rsidRDefault="00104800" w:rsidP="006651A7">
      <w:pPr>
        <w:rPr>
          <w:rFonts w:ascii="Book Antiqua" w:hAnsi="Book Antiqua"/>
          <w:b/>
          <w:bCs/>
          <w:color w:val="365F91"/>
          <w:sz w:val="28"/>
          <w:lang w:val="sq-AL"/>
        </w:rPr>
      </w:pPr>
    </w:p>
    <w:p w14:paraId="42DB84AE" w14:textId="77777777" w:rsidR="00104800" w:rsidRDefault="00104800" w:rsidP="006651A7">
      <w:pPr>
        <w:rPr>
          <w:rFonts w:ascii="Book Antiqua" w:hAnsi="Book Antiqua"/>
          <w:b/>
          <w:bCs/>
          <w:color w:val="365F91"/>
          <w:sz w:val="28"/>
          <w:lang w:val="sq-AL"/>
        </w:rPr>
      </w:pPr>
    </w:p>
    <w:p w14:paraId="7A7DE698" w14:textId="77777777" w:rsidR="00104800" w:rsidRDefault="00104800" w:rsidP="006651A7">
      <w:pPr>
        <w:rPr>
          <w:rFonts w:ascii="Book Antiqua" w:hAnsi="Book Antiqua"/>
          <w:b/>
          <w:bCs/>
          <w:color w:val="365F91"/>
          <w:sz w:val="28"/>
          <w:lang w:val="sq-AL"/>
        </w:rPr>
      </w:pPr>
    </w:p>
    <w:p w14:paraId="4B04434A" w14:textId="77777777" w:rsidR="00104800" w:rsidRDefault="00104800" w:rsidP="006651A7">
      <w:pPr>
        <w:rPr>
          <w:rFonts w:ascii="Book Antiqua" w:hAnsi="Book Antiqua"/>
          <w:b/>
          <w:bCs/>
          <w:color w:val="365F91"/>
          <w:sz w:val="28"/>
          <w:lang w:val="sq-AL"/>
        </w:rPr>
      </w:pPr>
    </w:p>
    <w:p w14:paraId="7D964146" w14:textId="77777777" w:rsidR="00104800" w:rsidRDefault="00104800" w:rsidP="006651A7">
      <w:pPr>
        <w:rPr>
          <w:rFonts w:ascii="Book Antiqua" w:hAnsi="Book Antiqua"/>
          <w:b/>
          <w:bCs/>
          <w:color w:val="365F91"/>
          <w:sz w:val="28"/>
          <w:lang w:val="sq-AL"/>
        </w:rPr>
      </w:pPr>
    </w:p>
    <w:p w14:paraId="08532101" w14:textId="77777777" w:rsidR="00104800" w:rsidRDefault="00104800" w:rsidP="006651A7">
      <w:pPr>
        <w:rPr>
          <w:rFonts w:ascii="Book Antiqua" w:hAnsi="Book Antiqua"/>
          <w:b/>
          <w:bCs/>
          <w:color w:val="365F91"/>
          <w:sz w:val="28"/>
          <w:lang w:val="sq-AL"/>
        </w:rPr>
      </w:pPr>
    </w:p>
    <w:p w14:paraId="7825DF87" w14:textId="77777777" w:rsidR="00104800" w:rsidRDefault="00104800" w:rsidP="006651A7">
      <w:pPr>
        <w:rPr>
          <w:rFonts w:ascii="Book Antiqua" w:hAnsi="Book Antiqua"/>
          <w:b/>
          <w:bCs/>
          <w:color w:val="365F91"/>
          <w:sz w:val="28"/>
          <w:lang w:val="sq-AL"/>
        </w:rPr>
      </w:pPr>
    </w:p>
    <w:p w14:paraId="11BD7C2C" w14:textId="26C2009D" w:rsidR="006651A7" w:rsidRPr="00261744" w:rsidRDefault="006651A7" w:rsidP="006651A7">
      <w:pPr>
        <w:rPr>
          <w:rFonts w:ascii="Book Antiqua" w:hAnsi="Book Antiqua"/>
          <w:b/>
          <w:bCs/>
          <w:color w:val="365F91"/>
          <w:sz w:val="28"/>
          <w:lang w:val="sq-AL"/>
        </w:rPr>
      </w:pPr>
      <w:r w:rsidRPr="00261744">
        <w:rPr>
          <w:rFonts w:ascii="Book Antiqua" w:hAnsi="Book Antiqua"/>
          <w:b/>
          <w:bCs/>
          <w:color w:val="365F91"/>
          <w:sz w:val="28"/>
          <w:lang w:val="sq-AL"/>
        </w:rPr>
        <w:lastRenderedPageBreak/>
        <w:t xml:space="preserve">Neni </w:t>
      </w:r>
      <w:r w:rsidR="00A67738" w:rsidRPr="00261744">
        <w:rPr>
          <w:rFonts w:ascii="Book Antiqua" w:hAnsi="Book Antiqua"/>
          <w:b/>
          <w:bCs/>
          <w:color w:val="365F91"/>
          <w:sz w:val="28"/>
          <w:lang w:val="sq-AL"/>
        </w:rPr>
        <w:t>19</w:t>
      </w:r>
      <w:r w:rsidR="008E021F" w:rsidRPr="00261744">
        <w:rPr>
          <w:rFonts w:ascii="Book Antiqua" w:hAnsi="Book Antiqua"/>
          <w:b/>
          <w:bCs/>
          <w:color w:val="365F91"/>
          <w:sz w:val="28"/>
          <w:lang w:val="sq-AL"/>
        </w:rPr>
        <w:t xml:space="preserve">    Raport</w:t>
      </w:r>
      <w:r w:rsidRPr="00261744">
        <w:rPr>
          <w:rFonts w:ascii="Book Antiqua" w:hAnsi="Book Antiqua"/>
          <w:b/>
          <w:bCs/>
          <w:color w:val="365F91"/>
          <w:sz w:val="28"/>
          <w:lang w:val="sq-AL"/>
        </w:rPr>
        <w:t xml:space="preserve"> për pasurin</w:t>
      </w:r>
      <w:r w:rsidR="00892B49" w:rsidRPr="00261744">
        <w:rPr>
          <w:rFonts w:ascii="Book Antiqua" w:hAnsi="Book Antiqua"/>
          <w:b/>
          <w:bCs/>
          <w:color w:val="365F91"/>
          <w:sz w:val="28"/>
          <w:lang w:val="sq-AL"/>
        </w:rPr>
        <w:t xml:space="preserve">ë jo financiare </w:t>
      </w:r>
    </w:p>
    <w:p w14:paraId="2D515C42" w14:textId="77777777" w:rsidR="00952024" w:rsidRPr="004B424B" w:rsidRDefault="00952024" w:rsidP="00FE4451">
      <w:pPr>
        <w:rPr>
          <w:rFonts w:ascii="Book Antiqua" w:hAnsi="Book Antiqua"/>
          <w:b/>
          <w:bCs/>
          <w:color w:val="365F91"/>
          <w:sz w:val="18"/>
          <w:u w:val="single"/>
          <w:lang w:val="sq-AL"/>
        </w:rPr>
      </w:pPr>
    </w:p>
    <w:p w14:paraId="254D1344" w14:textId="77777777" w:rsidR="00AD0F45" w:rsidRPr="00261744" w:rsidRDefault="001A0400" w:rsidP="00031D43">
      <w:pPr>
        <w:tabs>
          <w:tab w:val="left" w:pos="1080"/>
        </w:tabs>
        <w:rPr>
          <w:rFonts w:ascii="Book Antiqua" w:hAnsi="Book Antiqua"/>
          <w:b/>
          <w:color w:val="365F91"/>
          <w:u w:val="single" w:color="FFFFFF" w:themeColor="background1"/>
          <w:lang w:val="sq-AL"/>
        </w:rPr>
      </w:pPr>
      <w:r w:rsidRPr="00261744">
        <w:rPr>
          <w:rFonts w:ascii="Book Antiqua" w:hAnsi="Book Antiqua"/>
          <w:b/>
          <w:color w:val="365F91"/>
          <w:u w:val="single" w:color="FFFFFF" w:themeColor="background1"/>
          <w:lang w:val="sq-AL"/>
        </w:rPr>
        <w:t xml:space="preserve">            </w:t>
      </w:r>
      <w:r w:rsidR="00A67738" w:rsidRPr="00261744">
        <w:rPr>
          <w:rFonts w:ascii="Book Antiqua" w:hAnsi="Book Antiqua"/>
          <w:b/>
          <w:color w:val="365F91"/>
          <w:u w:val="single" w:color="FFFFFF" w:themeColor="background1"/>
          <w:lang w:val="sq-AL"/>
        </w:rPr>
        <w:t xml:space="preserve"> Neni 19.3.1  Pasurit</w:t>
      </w:r>
      <w:r w:rsidRPr="00261744">
        <w:rPr>
          <w:rFonts w:ascii="Book Antiqua" w:hAnsi="Book Antiqua"/>
          <w:b/>
          <w:color w:val="365F91"/>
          <w:u w:val="single" w:color="FFFFFF" w:themeColor="background1"/>
          <w:lang w:val="sq-AL"/>
        </w:rPr>
        <w:t>ë</w:t>
      </w:r>
      <w:r w:rsidR="00A67738" w:rsidRPr="00261744">
        <w:rPr>
          <w:rFonts w:ascii="Book Antiqua" w:hAnsi="Book Antiqua"/>
          <w:b/>
          <w:color w:val="365F91"/>
          <w:u w:val="single" w:color="FFFFFF" w:themeColor="background1"/>
          <w:lang w:val="sq-AL"/>
        </w:rPr>
        <w:t xml:space="preserve"> </w:t>
      </w:r>
      <w:r w:rsidR="00E9316E" w:rsidRPr="00261744">
        <w:rPr>
          <w:rFonts w:ascii="Book Antiqua" w:hAnsi="Book Antiqua"/>
          <w:b/>
          <w:color w:val="365F91"/>
          <w:u w:val="single" w:color="FFFFFF" w:themeColor="background1"/>
          <w:lang w:val="sq-AL"/>
        </w:rPr>
        <w:t>kapitale (me vlerë mbi 1000 Euro)</w:t>
      </w:r>
    </w:p>
    <w:p w14:paraId="18E8CF87" w14:textId="77777777" w:rsidR="00A67738" w:rsidRPr="00261744" w:rsidRDefault="00A67738" w:rsidP="00031D43">
      <w:pPr>
        <w:tabs>
          <w:tab w:val="left" w:pos="1080"/>
        </w:tabs>
        <w:rPr>
          <w:rFonts w:ascii="Book Antiqua" w:hAnsi="Book Antiqua"/>
          <w:b/>
          <w:color w:val="365F91"/>
          <w:u w:val="single"/>
          <w:lang w:val="sq-AL"/>
        </w:rPr>
      </w:pPr>
    </w:p>
    <w:bookmarkStart w:id="24" w:name="_MON_1545726998"/>
    <w:bookmarkEnd w:id="24"/>
    <w:p w14:paraId="366E2DE2" w14:textId="09A46DA1" w:rsidR="001A68B9" w:rsidRPr="00261744" w:rsidRDefault="00B676AA" w:rsidP="001A0400">
      <w:pPr>
        <w:ind w:left="720"/>
        <w:rPr>
          <w:rFonts w:ascii="Book Antiqua" w:hAnsi="Book Antiqua"/>
          <w:lang w:val="sq-AL"/>
        </w:rPr>
      </w:pPr>
      <w:r w:rsidRPr="00261744">
        <w:rPr>
          <w:rFonts w:ascii="Book Antiqua" w:hAnsi="Book Antiqua"/>
          <w:lang w:val="sq-AL"/>
        </w:rPr>
        <w:object w:dxaOrig="9160" w:dyaOrig="5541" w14:anchorId="4803B34D">
          <v:shape id="_x0000_i1044" type="#_x0000_t75" style="width:571.5pt;height:287.25pt" o:ole="">
            <v:imagedata r:id="rId63" o:title=""/>
          </v:shape>
          <o:OLEObject Type="Embed" ProgID="Excel.Sheet.8" ShapeID="_x0000_i1044" DrawAspect="Content" ObjectID="_1644297673" r:id="rId64"/>
        </w:object>
      </w:r>
    </w:p>
    <w:p w14:paraId="5EE310A3" w14:textId="7474052A" w:rsidR="00862D4A" w:rsidRDefault="00862D4A" w:rsidP="00A67738">
      <w:pPr>
        <w:tabs>
          <w:tab w:val="left" w:pos="1080"/>
        </w:tabs>
        <w:rPr>
          <w:rFonts w:ascii="Book Antiqua" w:hAnsi="Book Antiqua"/>
          <w:b/>
          <w:i/>
          <w:sz w:val="20"/>
          <w:szCs w:val="20"/>
          <w:u w:val="single"/>
          <w:lang w:val="sq-AL"/>
        </w:rPr>
      </w:pPr>
    </w:p>
    <w:p w14:paraId="21F70349" w14:textId="77777777" w:rsidR="00813E14" w:rsidRDefault="00813E14" w:rsidP="00A67738">
      <w:pPr>
        <w:tabs>
          <w:tab w:val="left" w:pos="1080"/>
        </w:tabs>
        <w:rPr>
          <w:rFonts w:ascii="Book Antiqua" w:hAnsi="Book Antiqua"/>
          <w:b/>
          <w:i/>
          <w:sz w:val="20"/>
          <w:szCs w:val="20"/>
          <w:u w:val="single"/>
          <w:lang w:val="sq-AL"/>
        </w:rPr>
      </w:pPr>
    </w:p>
    <w:p w14:paraId="1C45D812" w14:textId="77777777" w:rsidR="00813E14" w:rsidRDefault="00813E14" w:rsidP="00A67738">
      <w:pPr>
        <w:tabs>
          <w:tab w:val="left" w:pos="1080"/>
        </w:tabs>
        <w:rPr>
          <w:rFonts w:ascii="Book Antiqua" w:hAnsi="Book Antiqua"/>
          <w:b/>
          <w:i/>
          <w:sz w:val="20"/>
          <w:szCs w:val="20"/>
          <w:u w:val="single"/>
          <w:lang w:val="sq-AL"/>
        </w:rPr>
      </w:pPr>
    </w:p>
    <w:p w14:paraId="3E7EE821" w14:textId="77777777" w:rsidR="00813E14" w:rsidRDefault="00813E14" w:rsidP="00A67738">
      <w:pPr>
        <w:tabs>
          <w:tab w:val="left" w:pos="1080"/>
        </w:tabs>
        <w:rPr>
          <w:rFonts w:ascii="Book Antiqua" w:hAnsi="Book Antiqua"/>
          <w:b/>
          <w:i/>
          <w:sz w:val="20"/>
          <w:szCs w:val="20"/>
          <w:u w:val="single"/>
          <w:lang w:val="sq-AL"/>
        </w:rPr>
      </w:pPr>
    </w:p>
    <w:p w14:paraId="259C1FAB" w14:textId="77777777" w:rsidR="00813E14" w:rsidRDefault="00813E14" w:rsidP="00A67738">
      <w:pPr>
        <w:tabs>
          <w:tab w:val="left" w:pos="1080"/>
        </w:tabs>
        <w:rPr>
          <w:rFonts w:ascii="Book Antiqua" w:hAnsi="Book Antiqua"/>
          <w:b/>
          <w:i/>
          <w:sz w:val="20"/>
          <w:szCs w:val="20"/>
          <w:u w:val="single"/>
          <w:lang w:val="sq-AL"/>
        </w:rPr>
      </w:pPr>
    </w:p>
    <w:p w14:paraId="7177A940" w14:textId="77777777" w:rsidR="00813E14" w:rsidRDefault="00813E14" w:rsidP="00A67738">
      <w:pPr>
        <w:tabs>
          <w:tab w:val="left" w:pos="1080"/>
        </w:tabs>
        <w:rPr>
          <w:rFonts w:ascii="Book Antiqua" w:hAnsi="Book Antiqua"/>
          <w:b/>
          <w:i/>
          <w:sz w:val="20"/>
          <w:szCs w:val="20"/>
          <w:u w:val="single"/>
          <w:lang w:val="sq-AL"/>
        </w:rPr>
      </w:pPr>
    </w:p>
    <w:p w14:paraId="16A4FD0E" w14:textId="77777777" w:rsidR="00813E14" w:rsidRDefault="00813E14" w:rsidP="00A67738">
      <w:pPr>
        <w:tabs>
          <w:tab w:val="left" w:pos="1080"/>
        </w:tabs>
        <w:rPr>
          <w:rFonts w:ascii="Book Antiqua" w:hAnsi="Book Antiqua"/>
          <w:b/>
          <w:i/>
          <w:sz w:val="20"/>
          <w:szCs w:val="20"/>
          <w:u w:val="single"/>
          <w:lang w:val="sq-AL"/>
        </w:rPr>
      </w:pPr>
    </w:p>
    <w:p w14:paraId="528CBEDA" w14:textId="77777777" w:rsidR="00813E14" w:rsidRDefault="00813E14" w:rsidP="00A67738">
      <w:pPr>
        <w:tabs>
          <w:tab w:val="left" w:pos="1080"/>
        </w:tabs>
        <w:rPr>
          <w:rFonts w:ascii="Book Antiqua" w:hAnsi="Book Antiqua"/>
          <w:b/>
          <w:i/>
          <w:sz w:val="20"/>
          <w:szCs w:val="20"/>
          <w:u w:val="single"/>
          <w:lang w:val="sq-AL"/>
        </w:rPr>
      </w:pPr>
    </w:p>
    <w:p w14:paraId="7C8296F2" w14:textId="77777777" w:rsidR="00813E14" w:rsidRDefault="00813E14" w:rsidP="00A67738">
      <w:pPr>
        <w:tabs>
          <w:tab w:val="left" w:pos="1080"/>
        </w:tabs>
        <w:rPr>
          <w:rFonts w:ascii="Book Antiqua" w:hAnsi="Book Antiqua"/>
          <w:b/>
          <w:i/>
          <w:sz w:val="20"/>
          <w:szCs w:val="20"/>
          <w:u w:val="single"/>
          <w:lang w:val="sq-AL"/>
        </w:rPr>
      </w:pPr>
    </w:p>
    <w:p w14:paraId="5F6C20A1" w14:textId="77777777" w:rsidR="00813E14" w:rsidRDefault="00813E14" w:rsidP="00A67738">
      <w:pPr>
        <w:tabs>
          <w:tab w:val="left" w:pos="1080"/>
        </w:tabs>
        <w:rPr>
          <w:rFonts w:ascii="Book Antiqua" w:hAnsi="Book Antiqua"/>
          <w:b/>
          <w:color w:val="365F91"/>
          <w:lang w:val="sq-AL"/>
        </w:rPr>
      </w:pPr>
    </w:p>
    <w:p w14:paraId="1084FF2B" w14:textId="2A3687A5" w:rsidR="00A67738" w:rsidRPr="00261744" w:rsidRDefault="00A67738" w:rsidP="00A67738">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Neni 19.3.2  Pasurit</w:t>
      </w:r>
      <w:r w:rsidR="001A0400" w:rsidRPr="00261744">
        <w:rPr>
          <w:rFonts w:ascii="Book Antiqua" w:hAnsi="Book Antiqua"/>
          <w:b/>
          <w:color w:val="365F91"/>
          <w:u w:val="single"/>
          <w:lang w:val="sq-AL"/>
        </w:rPr>
        <w:t>ë</w:t>
      </w:r>
      <w:r w:rsidRPr="00261744">
        <w:rPr>
          <w:rFonts w:ascii="Book Antiqua" w:hAnsi="Book Antiqua"/>
          <w:b/>
          <w:color w:val="365F91"/>
          <w:u w:val="single"/>
          <w:lang w:val="sq-AL"/>
        </w:rPr>
        <w:t xml:space="preserve"> jo kapitale (me vlerë nën 1</w:t>
      </w:r>
      <w:r w:rsidR="00C96013">
        <w:rPr>
          <w:rFonts w:ascii="Book Antiqua" w:hAnsi="Book Antiqua"/>
          <w:b/>
          <w:color w:val="365F91"/>
          <w:u w:val="single"/>
          <w:lang w:val="sq-AL"/>
        </w:rPr>
        <w:t>,</w:t>
      </w:r>
      <w:r w:rsidRPr="00261744">
        <w:rPr>
          <w:rFonts w:ascii="Book Antiqua" w:hAnsi="Book Antiqua"/>
          <w:b/>
          <w:color w:val="365F91"/>
          <w:u w:val="single"/>
          <w:lang w:val="sq-AL"/>
        </w:rPr>
        <w:t>000 Euro)</w:t>
      </w:r>
    </w:p>
    <w:p w14:paraId="593DC8B2" w14:textId="77777777" w:rsidR="00952024" w:rsidRPr="00261744" w:rsidRDefault="00952024" w:rsidP="00952024">
      <w:pPr>
        <w:rPr>
          <w:rFonts w:ascii="Book Antiqua" w:hAnsi="Book Antiqua"/>
          <w:lang w:val="sq-AL"/>
        </w:rPr>
      </w:pPr>
    </w:p>
    <w:p w14:paraId="324937B8" w14:textId="75F181D7" w:rsidR="001A68B9" w:rsidRPr="00261744" w:rsidRDefault="00E9316E" w:rsidP="001A0400">
      <w:pPr>
        <w:ind w:left="-270" w:firstLine="450"/>
        <w:rPr>
          <w:rFonts w:ascii="Book Antiqua" w:hAnsi="Book Antiqua"/>
          <w:lang w:val="sq-AL"/>
        </w:rPr>
      </w:pPr>
      <w:r w:rsidRPr="00261744">
        <w:rPr>
          <w:rFonts w:ascii="Book Antiqua" w:hAnsi="Book Antiqua"/>
          <w:lang w:val="sq-AL"/>
        </w:rPr>
        <w:tab/>
      </w:r>
      <w:bookmarkStart w:id="25" w:name="_MON_1545726045"/>
      <w:bookmarkEnd w:id="25"/>
      <w:r w:rsidR="00B676AA" w:rsidRPr="00261744">
        <w:rPr>
          <w:rFonts w:ascii="Book Antiqua" w:hAnsi="Book Antiqua"/>
          <w:lang w:val="sq-AL"/>
        </w:rPr>
        <w:object w:dxaOrig="8845" w:dyaOrig="3106" w14:anchorId="51026D35">
          <v:shape id="_x0000_i1045" type="#_x0000_t75" style="width:540.75pt;height:174.75pt" o:ole="">
            <v:imagedata r:id="rId65" o:title=""/>
          </v:shape>
          <o:OLEObject Type="Embed" ProgID="Excel.Sheet.8" ShapeID="_x0000_i1045" DrawAspect="Content" ObjectID="_1644297674" r:id="rId66"/>
        </w:object>
      </w:r>
      <w:r w:rsidRPr="00261744">
        <w:rPr>
          <w:rFonts w:ascii="Book Antiqua" w:hAnsi="Book Antiqua"/>
          <w:lang w:val="sq-AL"/>
        </w:rPr>
        <w:tab/>
      </w:r>
    </w:p>
    <w:p w14:paraId="3DEB6CA1" w14:textId="77777777" w:rsidR="004C05CD" w:rsidRPr="00261744" w:rsidRDefault="004C05CD" w:rsidP="001A0400">
      <w:pPr>
        <w:pStyle w:val="ListParagraph"/>
        <w:tabs>
          <w:tab w:val="left" w:pos="1300"/>
        </w:tabs>
        <w:rPr>
          <w:rFonts w:ascii="Book Antiqua" w:hAnsi="Book Antiqua"/>
          <w:sz w:val="20"/>
          <w:szCs w:val="20"/>
          <w:lang w:val="sq-AL"/>
        </w:rPr>
      </w:pPr>
    </w:p>
    <w:p w14:paraId="44E00EF5" w14:textId="77777777" w:rsidR="00C96013" w:rsidRDefault="001A0400" w:rsidP="001A0400">
      <w:pPr>
        <w:pStyle w:val="ListParagraph"/>
        <w:tabs>
          <w:tab w:val="left" w:pos="1300"/>
        </w:tabs>
        <w:rPr>
          <w:rFonts w:ascii="Book Antiqua" w:hAnsi="Book Antiqua"/>
          <w:sz w:val="20"/>
          <w:szCs w:val="20"/>
          <w:lang w:val="sq-AL"/>
        </w:rPr>
      </w:pPr>
      <w:r w:rsidRPr="00261744">
        <w:rPr>
          <w:rFonts w:ascii="Book Antiqua" w:hAnsi="Book Antiqua"/>
          <w:sz w:val="20"/>
          <w:szCs w:val="20"/>
          <w:lang w:val="sq-AL"/>
        </w:rPr>
        <w:t xml:space="preserve"> </w:t>
      </w:r>
    </w:p>
    <w:p w14:paraId="0BB32DB7" w14:textId="555828C5" w:rsidR="001A0400" w:rsidRPr="00261744" w:rsidRDefault="001A0400" w:rsidP="001A0400">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 xml:space="preserve">Shpalos </w:t>
      </w:r>
      <w:r w:rsidR="00C96013">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sidR="00752B52">
        <w:rPr>
          <w:rFonts w:ascii="Book Antiqua" w:hAnsi="Book Antiqua"/>
          <w:b/>
          <w:i/>
          <w:sz w:val="20"/>
          <w:szCs w:val="20"/>
          <w:u w:val="single"/>
          <w:lang w:val="sq-AL"/>
        </w:rPr>
        <w:t>A</w:t>
      </w:r>
      <w:r w:rsidRPr="00261744">
        <w:rPr>
          <w:rFonts w:ascii="Book Antiqua" w:hAnsi="Book Antiqua"/>
          <w:b/>
          <w:i/>
          <w:sz w:val="20"/>
          <w:szCs w:val="20"/>
          <w:u w:val="single"/>
          <w:lang w:val="sq-AL"/>
        </w:rPr>
        <w:t>neks 3:</w:t>
      </w:r>
      <w:r w:rsidR="00E46DFA">
        <w:rPr>
          <w:rFonts w:ascii="Book Antiqua" w:hAnsi="Book Antiqua"/>
          <w:b/>
          <w:i/>
          <w:sz w:val="20"/>
          <w:szCs w:val="20"/>
          <w:u w:val="single"/>
          <w:lang w:val="sq-AL"/>
        </w:rPr>
        <w:t xml:space="preserve"> Per arsyeje te volimit te madh te gjitha shenimet jane te bashkangjitura ne formen fizike.</w:t>
      </w:r>
    </w:p>
    <w:p w14:paraId="700046BE" w14:textId="77777777" w:rsidR="00A0796B" w:rsidRPr="00261744" w:rsidRDefault="00A0796B" w:rsidP="00952024">
      <w:pPr>
        <w:tabs>
          <w:tab w:val="left" w:pos="1080"/>
        </w:tabs>
        <w:rPr>
          <w:rFonts w:ascii="Book Antiqua" w:hAnsi="Book Antiqua"/>
          <w:b/>
          <w:color w:val="365F91"/>
          <w:lang w:val="sq-AL"/>
        </w:rPr>
      </w:pPr>
    </w:p>
    <w:p w14:paraId="65E2962E" w14:textId="54E13989" w:rsidR="00B00922" w:rsidRPr="00261744" w:rsidRDefault="00B00922" w:rsidP="00B00922">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Neni 19.3.3  Stoqet</w:t>
      </w:r>
    </w:p>
    <w:p w14:paraId="40A84EFC" w14:textId="77777777" w:rsidR="00B00922" w:rsidRPr="00261744" w:rsidRDefault="00B00922" w:rsidP="00B00922">
      <w:pPr>
        <w:rPr>
          <w:rFonts w:ascii="Book Antiqua" w:hAnsi="Book Antiqua"/>
          <w:lang w:val="sq-AL"/>
        </w:rPr>
      </w:pPr>
    </w:p>
    <w:p w14:paraId="13EADF15" w14:textId="77777777" w:rsidR="00952024" w:rsidRPr="00261744" w:rsidRDefault="00952024" w:rsidP="00952024">
      <w:pPr>
        <w:ind w:firstLine="720"/>
        <w:rPr>
          <w:rFonts w:ascii="Book Antiqua" w:hAnsi="Book Antiqua"/>
          <w:b/>
          <w:lang w:val="sq-AL"/>
        </w:rPr>
      </w:pPr>
    </w:p>
    <w:bookmarkStart w:id="26" w:name="_MON_1545727025"/>
    <w:bookmarkEnd w:id="26"/>
    <w:p w14:paraId="347CF1AF" w14:textId="23B6B214" w:rsidR="00C11883" w:rsidRPr="00261744" w:rsidRDefault="00827D0A" w:rsidP="00871478">
      <w:pPr>
        <w:ind w:left="810"/>
        <w:rPr>
          <w:rFonts w:ascii="Book Antiqua" w:hAnsi="Book Antiqua"/>
          <w:b/>
          <w:bCs/>
          <w:color w:val="365F91"/>
          <w:sz w:val="20"/>
          <w:lang w:val="sq-AL"/>
        </w:rPr>
      </w:pPr>
      <w:r w:rsidRPr="00261744">
        <w:rPr>
          <w:rFonts w:ascii="Book Antiqua" w:hAnsi="Book Antiqua"/>
          <w:lang w:val="sq-AL"/>
        </w:rPr>
        <w:object w:dxaOrig="9460" w:dyaOrig="1889" w14:anchorId="65247B18">
          <v:shape id="_x0000_i1046" type="#_x0000_t75" style="width:575.25pt;height:114pt" o:ole="">
            <v:imagedata r:id="rId67" o:title=""/>
          </v:shape>
          <o:OLEObject Type="Embed" ProgID="Excel.Sheet.8" ShapeID="_x0000_i1046" DrawAspect="Content" ObjectID="_1644297675" r:id="rId68"/>
        </w:object>
      </w:r>
    </w:p>
    <w:p w14:paraId="3850A43C" w14:textId="77777777" w:rsidR="00865069" w:rsidRPr="00261744" w:rsidRDefault="00865069" w:rsidP="00B56C58">
      <w:pPr>
        <w:rPr>
          <w:rFonts w:ascii="Book Antiqua" w:hAnsi="Book Antiqua"/>
          <w:sz w:val="20"/>
          <w:szCs w:val="20"/>
          <w:lang w:val="sq-AL"/>
        </w:rPr>
      </w:pPr>
    </w:p>
    <w:p w14:paraId="08B96D96" w14:textId="77777777" w:rsidR="00892B49" w:rsidRPr="00261744" w:rsidRDefault="00892B49" w:rsidP="00C11883">
      <w:pPr>
        <w:rPr>
          <w:rFonts w:ascii="Book Antiqua" w:hAnsi="Book Antiqua"/>
          <w:b/>
          <w:bCs/>
          <w:color w:val="365F91"/>
          <w:sz w:val="20"/>
          <w:lang w:val="sq-AL"/>
        </w:rPr>
      </w:pPr>
    </w:p>
    <w:p w14:paraId="414AEA82" w14:textId="77777777" w:rsidR="00AA767A" w:rsidRPr="00261744" w:rsidRDefault="00AA767A" w:rsidP="00C11883">
      <w:pPr>
        <w:rPr>
          <w:rFonts w:ascii="Book Antiqua" w:hAnsi="Book Antiqua"/>
          <w:b/>
          <w:bCs/>
          <w:color w:val="365F91"/>
          <w:sz w:val="20"/>
          <w:lang w:val="sq-AL"/>
        </w:rPr>
      </w:pPr>
    </w:p>
    <w:p w14:paraId="522CAAE3" w14:textId="77777777" w:rsidR="00813E14" w:rsidRDefault="00626B93" w:rsidP="00C11883">
      <w:pPr>
        <w:rPr>
          <w:rFonts w:ascii="Book Antiqua" w:hAnsi="Book Antiqua"/>
          <w:b/>
          <w:bCs/>
          <w:color w:val="365F91"/>
          <w:sz w:val="28"/>
          <w:lang w:val="sq-AL"/>
        </w:rPr>
      </w:pPr>
      <w:r>
        <w:rPr>
          <w:rFonts w:ascii="Book Antiqua" w:hAnsi="Book Antiqua"/>
          <w:b/>
          <w:bCs/>
          <w:color w:val="365F91"/>
          <w:sz w:val="28"/>
          <w:lang w:val="sq-AL"/>
        </w:rPr>
        <w:t xml:space="preserve">   </w:t>
      </w:r>
    </w:p>
    <w:p w14:paraId="1439A35E" w14:textId="16A49D9C" w:rsidR="00C11883" w:rsidRPr="00261744" w:rsidRDefault="00304581" w:rsidP="00C11883">
      <w:pPr>
        <w:rPr>
          <w:rFonts w:ascii="Book Antiqua" w:hAnsi="Book Antiqua"/>
          <w:b/>
          <w:bCs/>
          <w:color w:val="365F91"/>
          <w:sz w:val="28"/>
          <w:lang w:val="sq-AL"/>
        </w:rPr>
      </w:pPr>
      <w:r w:rsidRPr="00261744">
        <w:rPr>
          <w:rFonts w:ascii="Book Antiqua" w:hAnsi="Book Antiqua"/>
          <w:b/>
          <w:bCs/>
          <w:color w:val="365F91"/>
          <w:sz w:val="28"/>
          <w:lang w:val="sq-AL"/>
        </w:rPr>
        <w:lastRenderedPageBreak/>
        <w:t xml:space="preserve"> </w:t>
      </w:r>
      <w:r w:rsidR="00892B49" w:rsidRPr="00261744">
        <w:rPr>
          <w:rFonts w:ascii="Book Antiqua" w:hAnsi="Book Antiqua"/>
          <w:b/>
          <w:bCs/>
          <w:color w:val="365F91"/>
          <w:sz w:val="28"/>
          <w:lang w:val="sq-AL"/>
        </w:rPr>
        <w:t xml:space="preserve">Neni </w:t>
      </w:r>
      <w:r w:rsidR="00B00922" w:rsidRPr="00261744">
        <w:rPr>
          <w:rFonts w:ascii="Book Antiqua" w:hAnsi="Book Antiqua"/>
          <w:b/>
          <w:bCs/>
          <w:color w:val="365F91"/>
          <w:sz w:val="28"/>
          <w:lang w:val="sq-AL"/>
        </w:rPr>
        <w:t xml:space="preserve">20    </w:t>
      </w:r>
      <w:r w:rsidR="00892B49" w:rsidRPr="00261744">
        <w:rPr>
          <w:rFonts w:ascii="Book Antiqua" w:hAnsi="Book Antiqua"/>
          <w:b/>
          <w:bCs/>
          <w:color w:val="365F91"/>
          <w:sz w:val="28"/>
          <w:lang w:val="sq-AL"/>
        </w:rPr>
        <w:t>Raport për avancet e pa</w:t>
      </w:r>
      <w:r w:rsidR="000F6E79" w:rsidRPr="00261744">
        <w:rPr>
          <w:rFonts w:ascii="Book Antiqua" w:hAnsi="Book Antiqua"/>
          <w:b/>
          <w:bCs/>
          <w:color w:val="365F91"/>
          <w:sz w:val="28"/>
          <w:lang w:val="sq-AL"/>
        </w:rPr>
        <w:t xml:space="preserve"> arsyetuara</w:t>
      </w:r>
    </w:p>
    <w:p w14:paraId="023D1A7B" w14:textId="77777777" w:rsidR="00B00922" w:rsidRPr="00261744" w:rsidRDefault="00B00922" w:rsidP="00C11883">
      <w:pPr>
        <w:rPr>
          <w:rFonts w:ascii="Book Antiqua" w:hAnsi="Book Antiqua"/>
          <w:b/>
          <w:bCs/>
          <w:color w:val="365F91"/>
          <w:sz w:val="28"/>
          <w:lang w:val="sq-AL"/>
        </w:rPr>
      </w:pPr>
    </w:p>
    <w:bookmarkStart w:id="27" w:name="_MON_1545727033"/>
    <w:bookmarkEnd w:id="27"/>
    <w:p w14:paraId="7D2D7F2D" w14:textId="61033BC1" w:rsidR="00C11883" w:rsidRPr="00261744" w:rsidRDefault="00C96013" w:rsidP="00C11883">
      <w:pPr>
        <w:ind w:left="720"/>
        <w:rPr>
          <w:rFonts w:ascii="Book Antiqua" w:hAnsi="Book Antiqua"/>
          <w:lang w:val="sq-AL"/>
        </w:rPr>
      </w:pPr>
      <w:r w:rsidRPr="00261744">
        <w:rPr>
          <w:rFonts w:ascii="Book Antiqua" w:hAnsi="Book Antiqua"/>
          <w:lang w:val="sq-AL"/>
        </w:rPr>
        <w:object w:dxaOrig="13262" w:dyaOrig="2807" w14:anchorId="439336B0">
          <v:shape id="_x0000_i1047" type="#_x0000_t75" style="width:644.25pt;height:138.75pt" o:ole="">
            <v:imagedata r:id="rId69" o:title=""/>
          </v:shape>
          <o:OLEObject Type="Embed" ProgID="Excel.Sheet.8" ShapeID="_x0000_i1047" DrawAspect="Content" ObjectID="_1644297676" r:id="rId70"/>
        </w:object>
      </w:r>
    </w:p>
    <w:p w14:paraId="5574DEC7" w14:textId="77777777" w:rsidR="008C5199" w:rsidRPr="00261744" w:rsidRDefault="00871478" w:rsidP="00871478">
      <w:pPr>
        <w:tabs>
          <w:tab w:val="left" w:pos="1080"/>
        </w:tabs>
        <w:rPr>
          <w:rFonts w:ascii="Book Antiqua" w:hAnsi="Book Antiqua"/>
          <w:b/>
          <w:sz w:val="20"/>
          <w:lang w:val="sq-AL"/>
        </w:rPr>
      </w:pPr>
      <w:r w:rsidRPr="00261744">
        <w:rPr>
          <w:rFonts w:ascii="Book Antiqua" w:hAnsi="Book Antiqua"/>
          <w:b/>
          <w:sz w:val="20"/>
          <w:lang w:val="sq-AL"/>
        </w:rPr>
        <w:t xml:space="preserve">             </w:t>
      </w:r>
    </w:p>
    <w:p w14:paraId="75A618DA" w14:textId="77777777" w:rsidR="00C96013" w:rsidRDefault="00C96013" w:rsidP="00871478">
      <w:pPr>
        <w:tabs>
          <w:tab w:val="left" w:pos="1080"/>
        </w:tabs>
        <w:rPr>
          <w:rFonts w:ascii="Book Antiqua" w:hAnsi="Book Antiqua"/>
          <w:b/>
          <w:sz w:val="20"/>
          <w:lang w:val="sq-AL"/>
        </w:rPr>
      </w:pPr>
    </w:p>
    <w:p w14:paraId="7F936BC1" w14:textId="77E647CA" w:rsidR="00871478" w:rsidRPr="00261744" w:rsidRDefault="00871478" w:rsidP="00871478">
      <w:pPr>
        <w:tabs>
          <w:tab w:val="left" w:pos="1080"/>
        </w:tabs>
        <w:rPr>
          <w:rFonts w:ascii="Book Antiqua" w:hAnsi="Book Antiqua"/>
          <w:b/>
          <w:sz w:val="20"/>
          <w:u w:val="single"/>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Shpalos</w:t>
      </w:r>
      <w:r w:rsidR="00C96013">
        <w:rPr>
          <w:rFonts w:ascii="Book Antiqua" w:hAnsi="Book Antiqua"/>
          <w:b/>
          <w:sz w:val="20"/>
          <w:u w:val="single"/>
          <w:lang w:val="sq-AL"/>
        </w:rPr>
        <w:t xml:space="preserve"> me poshtë</w:t>
      </w:r>
      <w:r w:rsidRPr="00261744">
        <w:rPr>
          <w:rFonts w:ascii="Book Antiqua" w:hAnsi="Book Antiqua"/>
          <w:b/>
          <w:sz w:val="20"/>
          <w:u w:val="single"/>
          <w:lang w:val="sq-AL"/>
        </w:rPr>
        <w:t xml:space="preserve"> n</w:t>
      </w:r>
      <w:r w:rsidR="008C5199" w:rsidRPr="00261744">
        <w:rPr>
          <w:rFonts w:ascii="Book Antiqua" w:hAnsi="Book Antiqua"/>
          <w:b/>
          <w:sz w:val="20"/>
          <w:u w:val="single"/>
          <w:lang w:val="sq-AL"/>
        </w:rPr>
        <w:t xml:space="preserve">ë detaje shënimet </w:t>
      </w:r>
      <w:r w:rsidR="00C96013">
        <w:rPr>
          <w:rFonts w:ascii="Book Antiqua" w:hAnsi="Book Antiqua"/>
          <w:b/>
          <w:sz w:val="20"/>
          <w:u w:val="single"/>
          <w:lang w:val="sq-AL"/>
        </w:rPr>
        <w:t>nga</w:t>
      </w:r>
      <w:r w:rsidRPr="00261744">
        <w:rPr>
          <w:rFonts w:ascii="Book Antiqua" w:hAnsi="Book Antiqua"/>
          <w:b/>
          <w:sz w:val="20"/>
          <w:u w:val="single"/>
          <w:lang w:val="sq-AL"/>
        </w:rPr>
        <w:t xml:space="preserve"> tabel</w:t>
      </w:r>
      <w:r w:rsidR="00C96013">
        <w:rPr>
          <w:rFonts w:ascii="Book Antiqua" w:hAnsi="Book Antiqua"/>
          <w:b/>
          <w:sz w:val="20"/>
          <w:u w:val="single"/>
          <w:lang w:val="sq-AL"/>
        </w:rPr>
        <w:t>a:</w:t>
      </w:r>
    </w:p>
    <w:p w14:paraId="5599C7CB" w14:textId="77777777" w:rsidR="005103EB" w:rsidRPr="007A24F1" w:rsidRDefault="005103EB" w:rsidP="00C11883">
      <w:pPr>
        <w:tabs>
          <w:tab w:val="left" w:pos="1080"/>
        </w:tabs>
        <w:rPr>
          <w:rFonts w:ascii="Book Antiqua" w:hAnsi="Book Antiqua"/>
          <w:b/>
          <w:lang w:val="sq-AL"/>
        </w:rPr>
      </w:pPr>
    </w:p>
    <w:p w14:paraId="07929A2E" w14:textId="76AD531A" w:rsidR="00865069" w:rsidRPr="007A24F1" w:rsidRDefault="00C96013" w:rsidP="007A24F1">
      <w:pPr>
        <w:pStyle w:val="ListParagraph"/>
        <w:numPr>
          <w:ilvl w:val="0"/>
          <w:numId w:val="45"/>
        </w:numPr>
        <w:rPr>
          <w:rFonts w:ascii="Book Antiqua" w:hAnsi="Book Antiqua"/>
          <w:b/>
          <w:sz w:val="20"/>
          <w:lang w:val="sq-AL"/>
        </w:rPr>
      </w:pPr>
      <w:r w:rsidRPr="007A24F1">
        <w:rPr>
          <w:rFonts w:ascii="Book Antiqua" w:hAnsi="Book Antiqua"/>
          <w:b/>
          <w:sz w:val="20"/>
          <w:lang w:val="sq-AL"/>
        </w:rPr>
        <w:t>shpalosje e avanceve te hapura ose</w:t>
      </w:r>
      <w:r w:rsidR="007A24F1" w:rsidRPr="007A24F1">
        <w:rPr>
          <w:rFonts w:ascii="Book Antiqua" w:hAnsi="Book Antiqua"/>
          <w:b/>
          <w:sz w:val="20"/>
          <w:lang w:val="sq-AL"/>
        </w:rPr>
        <w:t xml:space="preserve"> te bartura nga viti paraprak, se bashku me arsyen e mos-mbylljes</w:t>
      </w:r>
    </w:p>
    <w:p w14:paraId="78EAF5C9" w14:textId="5FC8C78F" w:rsidR="007A24F1" w:rsidRPr="007A24F1" w:rsidRDefault="007A24F1" w:rsidP="007A24F1">
      <w:pPr>
        <w:pStyle w:val="ListParagraph"/>
        <w:numPr>
          <w:ilvl w:val="0"/>
          <w:numId w:val="45"/>
        </w:numPr>
        <w:rPr>
          <w:rFonts w:ascii="Book Antiqua" w:hAnsi="Book Antiqua"/>
          <w:b/>
          <w:sz w:val="20"/>
          <w:lang w:val="sq-AL"/>
        </w:rPr>
      </w:pPr>
      <w:r w:rsidRPr="007A24F1">
        <w:rPr>
          <w:rFonts w:ascii="Book Antiqua" w:hAnsi="Book Antiqua"/>
          <w:b/>
          <w:sz w:val="20"/>
          <w:lang w:val="sq-AL"/>
        </w:rPr>
        <w:t>shpalos veprimet e ndërmarra për mbylljen e tyre, përfshirë ndalesën ne page apo inicimin e procedurave ligjore per kthimin e tyre</w:t>
      </w:r>
    </w:p>
    <w:p w14:paraId="5806A8F4" w14:textId="675C315E" w:rsidR="00C96013" w:rsidRDefault="00C96013" w:rsidP="005103EB">
      <w:pPr>
        <w:rPr>
          <w:rFonts w:ascii="Book Antiqua" w:hAnsi="Book Antiqua"/>
          <w:b/>
          <w:bCs/>
          <w:color w:val="365F91"/>
          <w:sz w:val="20"/>
          <w:u w:val="single"/>
          <w:lang w:val="sq-AL"/>
        </w:rPr>
      </w:pPr>
    </w:p>
    <w:p w14:paraId="56DEC035" w14:textId="77777777" w:rsidR="00C96013" w:rsidRPr="00261744" w:rsidRDefault="00C96013" w:rsidP="005103EB">
      <w:pPr>
        <w:rPr>
          <w:rFonts w:ascii="Book Antiqua" w:hAnsi="Book Antiqua"/>
          <w:b/>
          <w:bCs/>
          <w:color w:val="365F91"/>
          <w:sz w:val="20"/>
          <w:u w:val="single"/>
          <w:lang w:val="sq-AL"/>
        </w:rPr>
      </w:pPr>
    </w:p>
    <w:p w14:paraId="56C9587C" w14:textId="77777777" w:rsidR="00871478" w:rsidRPr="00261744" w:rsidRDefault="00871478" w:rsidP="001A68B9">
      <w:pPr>
        <w:rPr>
          <w:rFonts w:ascii="Book Antiqua" w:hAnsi="Book Antiqua"/>
          <w:b/>
          <w:bCs/>
          <w:color w:val="365F91"/>
          <w:sz w:val="28"/>
          <w:lang w:val="sq-AL"/>
        </w:rPr>
      </w:pPr>
    </w:p>
    <w:p w14:paraId="05546265" w14:textId="77777777" w:rsidR="001A68B9" w:rsidRPr="00261744" w:rsidRDefault="00871478" w:rsidP="001A68B9">
      <w:pPr>
        <w:rPr>
          <w:rFonts w:ascii="Book Antiqua" w:hAnsi="Book Antiqua"/>
          <w:b/>
          <w:bCs/>
          <w:color w:val="365F91"/>
          <w:sz w:val="28"/>
          <w:lang w:val="sq-AL"/>
        </w:rPr>
      </w:pPr>
      <w:r w:rsidRPr="00261744">
        <w:rPr>
          <w:rFonts w:ascii="Book Antiqua" w:hAnsi="Book Antiqua"/>
          <w:b/>
          <w:bCs/>
          <w:color w:val="365F91"/>
          <w:sz w:val="28"/>
          <w:lang w:val="sq-AL"/>
        </w:rPr>
        <w:t xml:space="preserve">           </w:t>
      </w:r>
      <w:r w:rsidR="00892B49" w:rsidRPr="00261744">
        <w:rPr>
          <w:rFonts w:ascii="Book Antiqua" w:hAnsi="Book Antiqua"/>
          <w:b/>
          <w:bCs/>
          <w:color w:val="365F91"/>
          <w:sz w:val="28"/>
          <w:lang w:val="sq-AL"/>
        </w:rPr>
        <w:t xml:space="preserve">Neni </w:t>
      </w:r>
      <w:r w:rsidR="00B00922" w:rsidRPr="00261744">
        <w:rPr>
          <w:rFonts w:ascii="Book Antiqua" w:hAnsi="Book Antiqua"/>
          <w:b/>
          <w:bCs/>
          <w:color w:val="365F91"/>
          <w:sz w:val="28"/>
          <w:lang w:val="sq-AL"/>
        </w:rPr>
        <w:t>21     Raport për të hyrat vetanake</w:t>
      </w:r>
      <w:r w:rsidR="00892B49" w:rsidRPr="00261744">
        <w:rPr>
          <w:rFonts w:ascii="Book Antiqua" w:hAnsi="Book Antiqua"/>
          <w:b/>
          <w:bCs/>
          <w:color w:val="365F91"/>
          <w:sz w:val="28"/>
          <w:lang w:val="sq-AL"/>
        </w:rPr>
        <w:t xml:space="preserve"> të pashpen</w:t>
      </w:r>
      <w:r w:rsidR="000F6E79" w:rsidRPr="00261744">
        <w:rPr>
          <w:rFonts w:ascii="Book Antiqua" w:hAnsi="Book Antiqua"/>
          <w:b/>
          <w:bCs/>
          <w:color w:val="365F91"/>
          <w:sz w:val="28"/>
          <w:lang w:val="sq-AL"/>
        </w:rPr>
        <w:t>zuara</w:t>
      </w:r>
    </w:p>
    <w:p w14:paraId="114F6BE6" w14:textId="77777777" w:rsidR="00892B49" w:rsidRPr="00261744" w:rsidRDefault="00892B49" w:rsidP="001A68B9">
      <w:pPr>
        <w:rPr>
          <w:rFonts w:ascii="Book Antiqua" w:hAnsi="Book Antiqua"/>
          <w:sz w:val="32"/>
          <w:szCs w:val="32"/>
          <w:lang w:val="sq-AL"/>
        </w:rPr>
      </w:pPr>
    </w:p>
    <w:bookmarkStart w:id="28" w:name="_MON_1543316717"/>
    <w:bookmarkEnd w:id="28"/>
    <w:p w14:paraId="2EEB1AAA" w14:textId="0F5667BA" w:rsidR="001A68B9" w:rsidRPr="00261744" w:rsidRDefault="00BB3A8E" w:rsidP="00FE4451">
      <w:pPr>
        <w:ind w:left="720"/>
        <w:rPr>
          <w:rFonts w:ascii="Book Antiqua" w:hAnsi="Book Antiqua"/>
          <w:lang w:val="sq-AL"/>
        </w:rPr>
      </w:pPr>
      <w:r w:rsidRPr="00261744">
        <w:rPr>
          <w:rFonts w:ascii="Book Antiqua" w:hAnsi="Book Antiqua"/>
          <w:lang w:val="sq-AL"/>
        </w:rPr>
        <w:object w:dxaOrig="13305" w:dyaOrig="1903" w14:anchorId="01A5D828">
          <v:shape id="_x0000_i1048" type="#_x0000_t75" style="width:672pt;height:96.75pt" o:ole="">
            <v:imagedata r:id="rId71" o:title=""/>
          </v:shape>
          <o:OLEObject Type="Embed" ProgID="Excel.Sheet.8" ShapeID="_x0000_i1048" DrawAspect="Content" ObjectID="_1644297677" r:id="rId72"/>
        </w:object>
      </w:r>
    </w:p>
    <w:p w14:paraId="43BB7B4C" w14:textId="77777777" w:rsidR="009D2B80" w:rsidRPr="00261744" w:rsidRDefault="009D2B80" w:rsidP="001A68B9">
      <w:pPr>
        <w:rPr>
          <w:rFonts w:ascii="Book Antiqua" w:hAnsi="Book Antiqua"/>
          <w:sz w:val="32"/>
          <w:szCs w:val="32"/>
          <w:lang w:val="sq-AL"/>
        </w:rPr>
      </w:pPr>
    </w:p>
    <w:p w14:paraId="0A75E363" w14:textId="49466F6E" w:rsidR="009D2B80" w:rsidRDefault="00E141B1" w:rsidP="009D2B80">
      <w:pPr>
        <w:rPr>
          <w:rFonts w:ascii="Book Antiqua" w:hAnsi="Book Antiqua"/>
          <w:b/>
          <w:bCs/>
          <w:color w:val="365F91"/>
          <w:sz w:val="28"/>
          <w:lang w:val="sq-AL"/>
        </w:rPr>
      </w:pPr>
      <w:r>
        <w:rPr>
          <w:rFonts w:ascii="Book Antiqua" w:hAnsi="Book Antiqua"/>
          <w:noProof/>
        </w:rPr>
        <w:lastRenderedPageBreak/>
        <w:object w:dxaOrig="1440" w:dyaOrig="1440" w14:anchorId="52621E51">
          <v:shape id="_x0000_s1084" type="#_x0000_t75" style="position:absolute;margin-left:42.65pt;margin-top:30.6pt;width:634.6pt;height:110.4pt;z-index:251664384">
            <v:imagedata r:id="rId73" o:title=""/>
            <w10:wrap type="square" side="right"/>
          </v:shape>
          <o:OLEObject Type="Embed" ProgID="Excel.Sheet.8" ShapeID="_x0000_s1084" DrawAspect="Content" ObjectID="_1644297686" r:id="rId74"/>
        </w:object>
      </w:r>
      <w:r w:rsidR="000724D7" w:rsidRPr="00261744">
        <w:rPr>
          <w:rFonts w:ascii="Book Antiqua" w:hAnsi="Book Antiqua"/>
          <w:b/>
          <w:bCs/>
          <w:color w:val="365F91"/>
          <w:sz w:val="28"/>
          <w:lang w:val="sq-AL"/>
        </w:rPr>
        <w:t xml:space="preserve">            </w:t>
      </w:r>
      <w:r w:rsidR="009D2B80"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2    </w:t>
      </w:r>
      <w:r w:rsidR="009D2B80" w:rsidRPr="00261744">
        <w:rPr>
          <w:rFonts w:ascii="Book Antiqua" w:hAnsi="Book Antiqua"/>
          <w:b/>
          <w:bCs/>
          <w:color w:val="365F91"/>
          <w:sz w:val="28"/>
          <w:lang w:val="sq-AL"/>
        </w:rPr>
        <w:t>Raport për bilancet e pashpenzuara të Fondit Zhvillimor në Mirëbesim</w:t>
      </w:r>
    </w:p>
    <w:p w14:paraId="28755D43" w14:textId="343248B8" w:rsidR="000724D7" w:rsidRPr="00C75751" w:rsidRDefault="000724D7" w:rsidP="00C75751">
      <w:pPr>
        <w:rPr>
          <w:rFonts w:ascii="Book Antiqua" w:hAnsi="Book Antiqua"/>
          <w:b/>
          <w:i/>
          <w:sz w:val="20"/>
          <w:szCs w:val="20"/>
          <w:u w:val="single"/>
          <w:lang w:val="sq-AL"/>
        </w:rPr>
      </w:pPr>
    </w:p>
    <w:p w14:paraId="3987A995" w14:textId="5AAC65F2" w:rsidR="009D2B80" w:rsidRPr="00261744" w:rsidRDefault="00626B93" w:rsidP="009D2B80">
      <w:pPr>
        <w:rPr>
          <w:rFonts w:ascii="Book Antiqua" w:hAnsi="Book Antiqua"/>
          <w:b/>
          <w:bCs/>
          <w:color w:val="365F91"/>
          <w:sz w:val="28"/>
          <w:lang w:val="sq-AL"/>
        </w:rPr>
      </w:pPr>
      <w:r>
        <w:rPr>
          <w:rFonts w:ascii="Book Antiqua" w:hAnsi="Book Antiqua"/>
          <w:b/>
          <w:bCs/>
          <w:color w:val="365F91"/>
          <w:sz w:val="28"/>
          <w:lang w:val="sq-AL"/>
        </w:rPr>
        <w:t xml:space="preserve">    </w:t>
      </w:r>
      <w:r w:rsidR="000724D7" w:rsidRPr="00261744">
        <w:rPr>
          <w:rFonts w:ascii="Book Antiqua" w:hAnsi="Book Antiqua"/>
          <w:b/>
          <w:bCs/>
          <w:color w:val="365F91"/>
          <w:sz w:val="28"/>
          <w:lang w:val="sq-AL"/>
        </w:rPr>
        <w:t xml:space="preserve">     </w:t>
      </w:r>
      <w:r w:rsidR="009D2B80"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3     </w:t>
      </w:r>
      <w:r w:rsidR="009D2B80" w:rsidRPr="00261744">
        <w:rPr>
          <w:rFonts w:ascii="Book Antiqua" w:hAnsi="Book Antiqua"/>
          <w:b/>
          <w:bCs/>
          <w:color w:val="365F91"/>
          <w:sz w:val="28"/>
          <w:lang w:val="sq-AL"/>
        </w:rPr>
        <w:t xml:space="preserve">Raport për </w:t>
      </w:r>
      <w:r w:rsidR="000F6E79" w:rsidRPr="00261744">
        <w:rPr>
          <w:rFonts w:ascii="Book Antiqua" w:hAnsi="Book Antiqua"/>
          <w:b/>
          <w:bCs/>
          <w:color w:val="365F91"/>
          <w:sz w:val="28"/>
          <w:lang w:val="sq-AL"/>
        </w:rPr>
        <w:t>të hyrat e dedikuara</w:t>
      </w:r>
    </w:p>
    <w:p w14:paraId="24819598" w14:textId="2E649643" w:rsidR="00B00922" w:rsidRPr="00261744" w:rsidRDefault="00E141B1" w:rsidP="009D2B80">
      <w:pPr>
        <w:rPr>
          <w:rFonts w:ascii="Book Antiqua" w:hAnsi="Book Antiqua"/>
          <w:sz w:val="32"/>
          <w:szCs w:val="32"/>
          <w:lang w:val="sq-AL"/>
        </w:rPr>
      </w:pPr>
      <w:r>
        <w:rPr>
          <w:rFonts w:ascii="Book Antiqua" w:hAnsi="Book Antiqua"/>
          <w:noProof/>
        </w:rPr>
        <w:object w:dxaOrig="1440" w:dyaOrig="1440" w14:anchorId="1931F494">
          <v:shape id="_x0000_s1085" type="#_x0000_t75" style="position:absolute;margin-left:21.9pt;margin-top:19.55pt;width:673.05pt;height:95.45pt;z-index:251666432">
            <v:imagedata r:id="rId75" o:title=""/>
            <w10:wrap type="square" side="right"/>
          </v:shape>
          <o:OLEObject Type="Embed" ProgID="Excel.Sheet.8" ShapeID="_x0000_s1085" DrawAspect="Content" ObjectID="_1644297687" r:id="rId76"/>
        </w:object>
      </w:r>
    </w:p>
    <w:p w14:paraId="3BBA83C4" w14:textId="54D97D43" w:rsidR="009D2B80" w:rsidRPr="00261744" w:rsidRDefault="009D2B80" w:rsidP="007A24F1">
      <w:pPr>
        <w:ind w:left="720"/>
        <w:rPr>
          <w:rFonts w:ascii="Book Antiqua" w:hAnsi="Book Antiqua"/>
          <w:sz w:val="32"/>
          <w:szCs w:val="32"/>
          <w:lang w:val="sq-AL"/>
        </w:rPr>
      </w:pPr>
    </w:p>
    <w:p w14:paraId="7D5DD18A" w14:textId="22A153C3" w:rsidR="00AD0F45" w:rsidRPr="00261744" w:rsidRDefault="00E141B1" w:rsidP="00AD0F45">
      <w:pPr>
        <w:rPr>
          <w:rFonts w:ascii="Book Antiqua" w:hAnsi="Book Antiqua"/>
          <w:b/>
          <w:bCs/>
          <w:color w:val="365F91"/>
          <w:sz w:val="28"/>
          <w:lang w:val="sq-AL"/>
        </w:rPr>
      </w:pPr>
      <w:r>
        <w:rPr>
          <w:rFonts w:ascii="Book Antiqua" w:hAnsi="Book Antiqua"/>
          <w:noProof/>
        </w:rPr>
        <w:object w:dxaOrig="1440" w:dyaOrig="1440" w14:anchorId="2C8086F7">
          <v:shape id="_x0000_s1086" type="#_x0000_t75" style="position:absolute;margin-left:22.5pt;margin-top:25.1pt;width:710.6pt;height:96.7pt;z-index:251668480">
            <v:imagedata r:id="rId77" o:title=""/>
            <w10:wrap type="square" side="right"/>
          </v:shape>
          <o:OLEObject Type="Embed" ProgID="Excel.Sheet.8" ShapeID="_x0000_s1086" DrawAspect="Content" ObjectID="_1644297688" r:id="rId78"/>
        </w:object>
      </w:r>
      <w:r w:rsidR="000724D7" w:rsidRPr="00261744">
        <w:rPr>
          <w:rFonts w:ascii="Book Antiqua" w:hAnsi="Book Antiqua"/>
          <w:b/>
          <w:bCs/>
          <w:color w:val="365F91"/>
          <w:sz w:val="28"/>
          <w:lang w:val="sq-AL"/>
        </w:rPr>
        <w:t xml:space="preserve">        </w:t>
      </w:r>
      <w:r w:rsidR="00AD0F45"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4    </w:t>
      </w:r>
      <w:r w:rsidR="00AD0F45" w:rsidRPr="00261744">
        <w:rPr>
          <w:rFonts w:ascii="Book Antiqua" w:hAnsi="Book Antiqua"/>
          <w:b/>
          <w:bCs/>
          <w:color w:val="365F91"/>
          <w:sz w:val="28"/>
          <w:lang w:val="sq-AL"/>
        </w:rPr>
        <w:t>Raport për fondet e donatorëve të pashpen</w:t>
      </w:r>
      <w:r w:rsidR="000F6E79" w:rsidRPr="00261744">
        <w:rPr>
          <w:rFonts w:ascii="Book Antiqua" w:hAnsi="Book Antiqua"/>
          <w:b/>
          <w:bCs/>
          <w:color w:val="365F91"/>
          <w:sz w:val="28"/>
          <w:lang w:val="sq-AL"/>
        </w:rPr>
        <w:t>zuara</w:t>
      </w:r>
    </w:p>
    <w:p w14:paraId="7F8715FB" w14:textId="36A75D97" w:rsidR="004B424B" w:rsidRDefault="00AD0F45" w:rsidP="00C75751">
      <w:pPr>
        <w:ind w:left="720"/>
        <w:rPr>
          <w:rFonts w:ascii="Book Antiqua" w:hAnsi="Book Antiqua"/>
          <w:b/>
          <w:i/>
          <w:sz w:val="20"/>
          <w:szCs w:val="20"/>
          <w:u w:val="single"/>
          <w:lang w:val="sq-AL"/>
        </w:rPr>
      </w:pPr>
      <w:r w:rsidRPr="00261744">
        <w:rPr>
          <w:rFonts w:ascii="Book Antiqua" w:hAnsi="Book Antiqua"/>
          <w:sz w:val="32"/>
          <w:szCs w:val="32"/>
          <w:lang w:val="sq-AL"/>
        </w:rPr>
        <w:br w:type="textWrapping" w:clear="all"/>
      </w:r>
    </w:p>
    <w:p w14:paraId="4C5BAB95" w14:textId="77777777" w:rsidR="00CD7DB1" w:rsidRPr="00261744" w:rsidRDefault="00AD0F45" w:rsidP="00865069">
      <w:pPr>
        <w:rPr>
          <w:rFonts w:ascii="Book Antiqua" w:hAnsi="Book Antiqua"/>
          <w:b/>
          <w:bCs/>
          <w:color w:val="365F91"/>
          <w:sz w:val="28"/>
          <w:lang w:val="sq-AL"/>
        </w:rPr>
      </w:pPr>
      <w:r w:rsidRPr="00261744">
        <w:rPr>
          <w:rFonts w:ascii="Book Antiqua" w:hAnsi="Book Antiqua"/>
          <w:b/>
          <w:bCs/>
          <w:color w:val="365F91"/>
          <w:sz w:val="28"/>
          <w:lang w:val="sq-AL"/>
        </w:rPr>
        <w:lastRenderedPageBreak/>
        <w:t>Neni 2</w:t>
      </w:r>
      <w:r w:rsidR="00B00922" w:rsidRPr="00261744">
        <w:rPr>
          <w:rFonts w:ascii="Book Antiqua" w:hAnsi="Book Antiqua"/>
          <w:b/>
          <w:bCs/>
          <w:color w:val="365F91"/>
          <w:sz w:val="28"/>
          <w:lang w:val="sq-AL"/>
        </w:rPr>
        <w:t xml:space="preserve">5   </w:t>
      </w:r>
      <w:r w:rsidRPr="00261744">
        <w:rPr>
          <w:rFonts w:ascii="Book Antiqua" w:hAnsi="Book Antiqua"/>
          <w:b/>
          <w:bCs/>
          <w:color w:val="365F91"/>
          <w:sz w:val="28"/>
          <w:lang w:val="sq-AL"/>
        </w:rPr>
        <w:t xml:space="preserve"> Raport për numrin e punëtorëve sipas listës së pagave</w:t>
      </w:r>
    </w:p>
    <w:p w14:paraId="4E1ADA4A" w14:textId="77777777" w:rsidR="00C96013" w:rsidRPr="00261744" w:rsidRDefault="00C96013" w:rsidP="00AD0F45">
      <w:pPr>
        <w:rPr>
          <w:rFonts w:ascii="Book Antiqua" w:hAnsi="Book Antiqua"/>
          <w:b/>
          <w:color w:val="365F91"/>
          <w:sz w:val="20"/>
          <w:lang w:val="sq-AL"/>
        </w:rPr>
      </w:pPr>
    </w:p>
    <w:bookmarkStart w:id="29" w:name="_MON_1641462540"/>
    <w:bookmarkEnd w:id="29"/>
    <w:p w14:paraId="74459C97" w14:textId="54244A09" w:rsidR="00C75751" w:rsidRDefault="00F0700B" w:rsidP="00AD0F45">
      <w:pPr>
        <w:rPr>
          <w:rFonts w:ascii="Book Antiqua" w:hAnsi="Book Antiqua"/>
          <w:b/>
          <w:bCs/>
          <w:color w:val="365F91"/>
          <w:sz w:val="28"/>
          <w:lang w:val="sq-AL"/>
        </w:rPr>
      </w:pPr>
      <w:r w:rsidRPr="00405A34">
        <w:rPr>
          <w:b/>
          <w:lang w:val="sq-AL"/>
        </w:rPr>
        <w:object w:dxaOrig="10723" w:dyaOrig="6437" w14:anchorId="26435154">
          <v:shape id="_x0000_i1049" type="#_x0000_t75" style="width:498pt;height:321.75pt" o:ole="" o:bordertopcolor="this" o:borderleftcolor="this" o:borderbottomcolor="this" o:borderrightcolor="this">
            <v:imagedata r:id="rId79" o:title=""/>
            <w10:bordertop type="single" width="4"/>
            <w10:borderleft type="single" width="4"/>
            <w10:borderbottom type="single" width="4"/>
            <w10:borderright type="single" width="4"/>
          </v:shape>
          <o:OLEObject Type="Embed" ProgID="Excel.Sheet.8" ShapeID="_x0000_i1049" DrawAspect="Content" ObjectID="_1644297678" r:id="rId80"/>
        </w:object>
      </w:r>
    </w:p>
    <w:p w14:paraId="4DBE330F" w14:textId="77777777" w:rsidR="00C75751" w:rsidRDefault="00C75751" w:rsidP="00AD0F45">
      <w:pPr>
        <w:rPr>
          <w:rFonts w:ascii="Book Antiqua" w:hAnsi="Book Antiqua"/>
          <w:b/>
          <w:bCs/>
          <w:color w:val="365F91"/>
          <w:sz w:val="28"/>
          <w:lang w:val="sq-AL"/>
        </w:rPr>
      </w:pPr>
    </w:p>
    <w:p w14:paraId="14B9B20D" w14:textId="77777777" w:rsidR="00C75751" w:rsidRDefault="00C75751" w:rsidP="00AD0F45">
      <w:pPr>
        <w:rPr>
          <w:rFonts w:ascii="Book Antiqua" w:hAnsi="Book Antiqua"/>
          <w:b/>
          <w:bCs/>
          <w:color w:val="365F91"/>
          <w:sz w:val="28"/>
          <w:lang w:val="sq-AL"/>
        </w:rPr>
      </w:pPr>
    </w:p>
    <w:p w14:paraId="32F049E8" w14:textId="77777777" w:rsidR="00C75751" w:rsidRDefault="00C75751" w:rsidP="00AD0F45">
      <w:pPr>
        <w:rPr>
          <w:rFonts w:ascii="Book Antiqua" w:hAnsi="Book Antiqua"/>
          <w:b/>
          <w:bCs/>
          <w:color w:val="365F91"/>
          <w:sz w:val="28"/>
          <w:lang w:val="sq-AL"/>
        </w:rPr>
      </w:pPr>
    </w:p>
    <w:p w14:paraId="47501110" w14:textId="77777777" w:rsidR="00C75751" w:rsidRDefault="00C75751" w:rsidP="00AD0F45">
      <w:pPr>
        <w:rPr>
          <w:rFonts w:ascii="Book Antiqua" w:hAnsi="Book Antiqua"/>
          <w:b/>
          <w:bCs/>
          <w:color w:val="365F91"/>
          <w:sz w:val="28"/>
          <w:lang w:val="sq-AL"/>
        </w:rPr>
      </w:pPr>
    </w:p>
    <w:p w14:paraId="65AB6D19" w14:textId="77777777" w:rsidR="00C75751" w:rsidRDefault="00C75751" w:rsidP="00AD0F45">
      <w:pPr>
        <w:rPr>
          <w:rFonts w:ascii="Book Antiqua" w:hAnsi="Book Antiqua"/>
          <w:b/>
          <w:bCs/>
          <w:color w:val="365F91"/>
          <w:sz w:val="28"/>
          <w:lang w:val="sq-AL"/>
        </w:rPr>
      </w:pPr>
    </w:p>
    <w:p w14:paraId="7C85538F" w14:textId="77777777" w:rsidR="00C75751" w:rsidRDefault="00C75751" w:rsidP="00AD0F45">
      <w:pPr>
        <w:rPr>
          <w:rFonts w:ascii="Book Antiqua" w:hAnsi="Book Antiqua"/>
          <w:b/>
          <w:bCs/>
          <w:color w:val="365F91"/>
          <w:sz w:val="28"/>
          <w:lang w:val="sq-AL"/>
        </w:rPr>
      </w:pPr>
    </w:p>
    <w:p w14:paraId="21E3A257" w14:textId="77777777" w:rsidR="00C75751" w:rsidRDefault="00C75751" w:rsidP="00AD0F45">
      <w:pPr>
        <w:rPr>
          <w:rFonts w:ascii="Book Antiqua" w:hAnsi="Book Antiqua"/>
          <w:b/>
          <w:bCs/>
          <w:color w:val="365F91"/>
          <w:sz w:val="28"/>
          <w:lang w:val="sq-AL"/>
        </w:rPr>
      </w:pPr>
    </w:p>
    <w:p w14:paraId="1D3B9150" w14:textId="77777777" w:rsidR="00AD0F45" w:rsidRPr="00261744" w:rsidRDefault="00AD0F45" w:rsidP="00AD0F45">
      <w:pPr>
        <w:rPr>
          <w:rFonts w:ascii="Book Antiqua" w:hAnsi="Book Antiqua"/>
          <w:b/>
          <w:bCs/>
          <w:color w:val="365F91"/>
          <w:sz w:val="28"/>
          <w:lang w:val="sq-AL"/>
        </w:rPr>
      </w:pPr>
      <w:r w:rsidRPr="00261744">
        <w:rPr>
          <w:rFonts w:ascii="Book Antiqua" w:hAnsi="Book Antiqua"/>
          <w:b/>
          <w:bCs/>
          <w:color w:val="365F91"/>
          <w:sz w:val="28"/>
          <w:lang w:val="sq-AL"/>
        </w:rPr>
        <w:lastRenderedPageBreak/>
        <w:t>Neni 2</w:t>
      </w:r>
      <w:r w:rsidR="00B00922" w:rsidRPr="00261744">
        <w:rPr>
          <w:rFonts w:ascii="Book Antiqua" w:hAnsi="Book Antiqua"/>
          <w:b/>
          <w:bCs/>
          <w:color w:val="365F91"/>
          <w:sz w:val="28"/>
          <w:lang w:val="sq-AL"/>
        </w:rPr>
        <w:t>6</w:t>
      </w:r>
      <w:r w:rsidRPr="00261744">
        <w:rPr>
          <w:rFonts w:ascii="Book Antiqua" w:hAnsi="Book Antiqua"/>
          <w:b/>
          <w:bCs/>
          <w:color w:val="365F91"/>
          <w:sz w:val="28"/>
          <w:lang w:val="sq-AL"/>
        </w:rPr>
        <w:t xml:space="preserve">  Raport për numrin e</w:t>
      </w:r>
      <w:r w:rsidR="00887415" w:rsidRPr="00261744">
        <w:rPr>
          <w:rFonts w:ascii="Book Antiqua" w:hAnsi="Book Antiqua"/>
          <w:b/>
          <w:bCs/>
          <w:color w:val="365F91"/>
          <w:sz w:val="28"/>
          <w:lang w:val="sq-AL"/>
        </w:rPr>
        <w:t xml:space="preserve"> të</w:t>
      </w:r>
      <w:r w:rsidRPr="00261744">
        <w:rPr>
          <w:rFonts w:ascii="Book Antiqua" w:hAnsi="Book Antiqua"/>
          <w:b/>
          <w:bCs/>
          <w:color w:val="365F91"/>
          <w:sz w:val="28"/>
          <w:lang w:val="sq-AL"/>
        </w:rPr>
        <w:t xml:space="preserve"> </w:t>
      </w:r>
      <w:r w:rsidR="005858E0" w:rsidRPr="00261744">
        <w:rPr>
          <w:rFonts w:ascii="Book Antiqua" w:hAnsi="Book Antiqua"/>
          <w:b/>
          <w:bCs/>
          <w:color w:val="365F91"/>
          <w:sz w:val="28"/>
          <w:lang w:val="sq-AL"/>
        </w:rPr>
        <w:t>punësuarve</w:t>
      </w:r>
      <w:r w:rsidRPr="00261744">
        <w:rPr>
          <w:rFonts w:ascii="Book Antiqua" w:hAnsi="Book Antiqua"/>
          <w:b/>
          <w:bCs/>
          <w:color w:val="365F91"/>
          <w:sz w:val="28"/>
          <w:lang w:val="sq-AL"/>
        </w:rPr>
        <w:t xml:space="preserve"> jashtë listës së pagave</w:t>
      </w:r>
    </w:p>
    <w:p w14:paraId="1142724C" w14:textId="77777777" w:rsidR="00AD0F45" w:rsidRPr="00261744" w:rsidRDefault="00AD0F45" w:rsidP="00AD0F45">
      <w:pPr>
        <w:rPr>
          <w:rFonts w:ascii="Book Antiqua" w:hAnsi="Book Antiqua"/>
          <w:b/>
          <w:bCs/>
          <w:color w:val="365F91"/>
          <w:sz w:val="28"/>
          <w:lang w:val="sq-AL"/>
        </w:rPr>
      </w:pPr>
    </w:p>
    <w:bookmarkStart w:id="30" w:name="_MON_1545734063"/>
    <w:bookmarkEnd w:id="30"/>
    <w:p w14:paraId="3D2784FB" w14:textId="608E1DC5" w:rsidR="001A68B9" w:rsidRPr="00261744" w:rsidRDefault="002B5D12" w:rsidP="0060658D">
      <w:pPr>
        <w:ind w:left="810" w:firstLine="90"/>
        <w:rPr>
          <w:rFonts w:ascii="Book Antiqua" w:hAnsi="Book Antiqua"/>
          <w:b/>
          <w:lang w:val="sq-AL"/>
        </w:rPr>
      </w:pPr>
      <w:r w:rsidRPr="00261744">
        <w:rPr>
          <w:rFonts w:ascii="Book Antiqua" w:hAnsi="Book Antiqua"/>
          <w:b/>
          <w:lang w:val="sq-AL"/>
        </w:rPr>
        <w:object w:dxaOrig="8299" w:dyaOrig="2113" w14:anchorId="30B1740A">
          <v:shape id="_x0000_i1050" type="#_x0000_t75" style="width:479.25pt;height:105.75pt" o:ole="" o:bordertopcolor="this" o:borderleftcolor="this" o:borderbottomcolor="this" o:borderrightcolor="this">
            <v:imagedata r:id="rId81" o:title=""/>
            <w10:bordertop type="single" width="4"/>
            <w10:borderleft type="single" width="4"/>
            <w10:borderbottom type="single" width="4"/>
            <w10:borderright type="single" width="4"/>
          </v:shape>
          <o:OLEObject Type="Embed" ProgID="Excel.Sheet.8" ShapeID="_x0000_i1050" DrawAspect="Content" ObjectID="_1644297679" r:id="rId82"/>
        </w:object>
      </w:r>
    </w:p>
    <w:p w14:paraId="302573F1" w14:textId="1B0F1BBE" w:rsidR="00AD0F45" w:rsidRDefault="00AD0F45" w:rsidP="00AD0F45">
      <w:pPr>
        <w:rPr>
          <w:rFonts w:ascii="Book Antiqua" w:hAnsi="Book Antiqua"/>
          <w:b/>
          <w:color w:val="365F91"/>
          <w:sz w:val="20"/>
          <w:lang w:val="sq-AL"/>
        </w:rPr>
      </w:pPr>
    </w:p>
    <w:p w14:paraId="2DA7F5BB" w14:textId="1F529AEF" w:rsidR="00C96013" w:rsidRPr="00C96013" w:rsidRDefault="00C96013" w:rsidP="00C96013">
      <w:pPr>
        <w:ind w:firstLine="720"/>
        <w:rPr>
          <w:rFonts w:ascii="Book Antiqua" w:hAnsi="Book Antiqua"/>
          <w:b/>
          <w:sz w:val="20"/>
          <w:lang w:val="sq-AL"/>
        </w:rPr>
      </w:pPr>
      <w:r w:rsidRPr="00C96013">
        <w:rPr>
          <w:rFonts w:ascii="Book Antiqua" w:hAnsi="Book Antiqua"/>
          <w:b/>
          <w:sz w:val="20"/>
          <w:lang w:val="sq-AL"/>
        </w:rPr>
        <w:t xml:space="preserve">Sqarim: Shpalos arsyen e angazhimit, kohëzgjatjen, qëllimin dhe listën e personave te angazhuar. </w:t>
      </w:r>
    </w:p>
    <w:p w14:paraId="3F0E8E21" w14:textId="77777777" w:rsidR="00C96013" w:rsidRDefault="00C96013" w:rsidP="00AD0F45">
      <w:pPr>
        <w:rPr>
          <w:rFonts w:ascii="Book Antiqua" w:hAnsi="Book Antiqua"/>
          <w:b/>
          <w:color w:val="365F91"/>
          <w:sz w:val="20"/>
          <w:lang w:val="sq-AL"/>
        </w:rPr>
      </w:pPr>
    </w:p>
    <w:p w14:paraId="13D22CF1" w14:textId="77777777" w:rsidR="00C96013" w:rsidRPr="00261744" w:rsidRDefault="00C96013" w:rsidP="00AD0F45">
      <w:pPr>
        <w:rPr>
          <w:rFonts w:ascii="Book Antiqua" w:hAnsi="Book Antiqua"/>
          <w:b/>
          <w:color w:val="365F91"/>
          <w:sz w:val="20"/>
          <w:lang w:val="sq-AL"/>
        </w:rPr>
      </w:pPr>
    </w:p>
    <w:p w14:paraId="78A31BE1" w14:textId="68D75195" w:rsidR="00C96013" w:rsidRDefault="00C96013" w:rsidP="00AD0F45">
      <w:pPr>
        <w:rPr>
          <w:rFonts w:ascii="Book Antiqua" w:hAnsi="Book Antiqua"/>
          <w:b/>
          <w:bCs/>
          <w:color w:val="365F91"/>
          <w:sz w:val="28"/>
          <w:lang w:val="sq-AL"/>
        </w:rPr>
      </w:pPr>
    </w:p>
    <w:p w14:paraId="27DDA777" w14:textId="1ECFE140" w:rsidR="00AD0F45" w:rsidRPr="00261744" w:rsidRDefault="00AD0F45" w:rsidP="00AD0F45">
      <w:pPr>
        <w:rPr>
          <w:rFonts w:ascii="Book Antiqua" w:hAnsi="Book Antiqua"/>
          <w:b/>
          <w:bCs/>
          <w:color w:val="365F91"/>
          <w:sz w:val="28"/>
          <w:lang w:val="sq-AL"/>
        </w:rPr>
      </w:pPr>
      <w:r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7</w:t>
      </w:r>
      <w:r w:rsidRPr="00261744">
        <w:rPr>
          <w:rFonts w:ascii="Book Antiqua" w:hAnsi="Book Antiqua"/>
          <w:b/>
          <w:bCs/>
          <w:color w:val="365F91"/>
          <w:sz w:val="28"/>
          <w:lang w:val="sq-AL"/>
        </w:rPr>
        <w:t xml:space="preserve">  Rapor</w:t>
      </w:r>
      <w:r w:rsidR="00B00922" w:rsidRPr="00261744">
        <w:rPr>
          <w:rFonts w:ascii="Book Antiqua" w:hAnsi="Book Antiqua"/>
          <w:b/>
          <w:bCs/>
          <w:color w:val="365F91"/>
          <w:sz w:val="28"/>
          <w:lang w:val="sq-AL"/>
        </w:rPr>
        <w:t>t për numrin e</w:t>
      </w:r>
      <w:r w:rsidR="00887415" w:rsidRPr="00261744">
        <w:rPr>
          <w:rFonts w:ascii="Book Antiqua" w:hAnsi="Book Antiqua"/>
          <w:b/>
          <w:bCs/>
          <w:color w:val="365F91"/>
          <w:sz w:val="28"/>
          <w:lang w:val="sq-AL"/>
        </w:rPr>
        <w:t xml:space="preserve"> të</w:t>
      </w:r>
      <w:r w:rsidR="00B00922" w:rsidRPr="00261744">
        <w:rPr>
          <w:rFonts w:ascii="Book Antiqua" w:hAnsi="Book Antiqua"/>
          <w:b/>
          <w:bCs/>
          <w:color w:val="365F91"/>
          <w:sz w:val="28"/>
          <w:lang w:val="sq-AL"/>
        </w:rPr>
        <w:t xml:space="preserve"> punësuarve me kontrate për shërbime te veçanta</w:t>
      </w:r>
    </w:p>
    <w:p w14:paraId="7D6E3B92" w14:textId="77777777" w:rsidR="00AD0F45" w:rsidRPr="00261744" w:rsidRDefault="00AD0F45" w:rsidP="00AD0F45">
      <w:pPr>
        <w:rPr>
          <w:rFonts w:ascii="Book Antiqua" w:hAnsi="Book Antiqua"/>
          <w:b/>
          <w:bCs/>
          <w:color w:val="365F91"/>
          <w:sz w:val="28"/>
          <w:lang w:val="sq-AL"/>
        </w:rPr>
      </w:pPr>
    </w:p>
    <w:bookmarkStart w:id="31" w:name="_MON_1545734093"/>
    <w:bookmarkEnd w:id="31"/>
    <w:p w14:paraId="08F04ADA" w14:textId="201D542E" w:rsidR="00AD0F45" w:rsidRPr="00261744" w:rsidRDefault="00401BCC" w:rsidP="0060658D">
      <w:pPr>
        <w:ind w:left="90" w:right="-900" w:firstLine="810"/>
        <w:rPr>
          <w:rFonts w:ascii="Book Antiqua" w:hAnsi="Book Antiqua"/>
          <w:lang w:val="sq-AL"/>
        </w:rPr>
      </w:pPr>
      <w:r w:rsidRPr="00261744">
        <w:rPr>
          <w:rFonts w:ascii="Book Antiqua" w:hAnsi="Book Antiqua"/>
          <w:b/>
          <w:lang w:val="sq-AL"/>
        </w:rPr>
        <w:object w:dxaOrig="8731" w:dyaOrig="3197" w14:anchorId="22BD7A7A">
          <v:shape id="_x0000_i1051" type="#_x0000_t75" style="width:501pt;height:159.75pt" o:ole="" o:bordertopcolor="this" o:borderleftcolor="this" o:borderbottomcolor="this" o:borderrightcolor="this">
            <v:imagedata r:id="rId83" o:title=""/>
            <w10:bordertop type="single" width="4"/>
            <w10:borderleft type="single" width="4"/>
            <w10:borderbottom type="single" width="4"/>
            <w10:borderright type="single" width="4"/>
          </v:shape>
          <o:OLEObject Type="Embed" ProgID="Excel.Sheet.8" ShapeID="_x0000_i1051" DrawAspect="Content" ObjectID="_1644297680" r:id="rId84"/>
        </w:object>
      </w:r>
    </w:p>
    <w:p w14:paraId="4113765C" w14:textId="77777777" w:rsidR="00C96013" w:rsidRDefault="00C96013" w:rsidP="00C96013">
      <w:pPr>
        <w:rPr>
          <w:rFonts w:ascii="Book Antiqua" w:hAnsi="Book Antiqua"/>
          <w:b/>
          <w:sz w:val="20"/>
          <w:lang w:val="sq-AL"/>
        </w:rPr>
      </w:pPr>
    </w:p>
    <w:p w14:paraId="6564AFC0" w14:textId="6AC92168" w:rsidR="00C96013" w:rsidRPr="00C96013" w:rsidRDefault="00C96013" w:rsidP="00C96013">
      <w:pPr>
        <w:ind w:firstLine="720"/>
        <w:rPr>
          <w:rFonts w:ascii="Book Antiqua" w:hAnsi="Book Antiqua"/>
          <w:b/>
          <w:sz w:val="20"/>
          <w:lang w:val="sq-AL"/>
        </w:rPr>
      </w:pPr>
      <w:r w:rsidRPr="00C96013">
        <w:rPr>
          <w:rFonts w:ascii="Book Antiqua" w:hAnsi="Book Antiqua"/>
          <w:b/>
          <w:sz w:val="20"/>
          <w:lang w:val="sq-AL"/>
        </w:rPr>
        <w:t xml:space="preserve">Sqarim: Shpalos arsyen e angazhimit, kohëzgjatjen, qëllimin dhe listën e personave te angazhuar. </w:t>
      </w:r>
    </w:p>
    <w:p w14:paraId="05743596" w14:textId="77777777" w:rsidR="00AD0F45" w:rsidRPr="00261744" w:rsidRDefault="00AD0F45" w:rsidP="00AD0F45">
      <w:pPr>
        <w:jc w:val="center"/>
        <w:rPr>
          <w:rFonts w:ascii="Book Antiqua" w:hAnsi="Book Antiqua"/>
          <w:lang w:val="sq-AL"/>
        </w:rPr>
      </w:pPr>
    </w:p>
    <w:p w14:paraId="295E96E6" w14:textId="77777777" w:rsidR="00AD0F45" w:rsidRDefault="00AD0F45" w:rsidP="001A68B9">
      <w:pPr>
        <w:rPr>
          <w:rFonts w:ascii="Book Antiqua" w:hAnsi="Book Antiqua"/>
          <w:b/>
          <w:bCs/>
          <w:color w:val="365F91"/>
          <w:sz w:val="28"/>
          <w:lang w:val="sq-AL"/>
        </w:rPr>
      </w:pPr>
    </w:p>
    <w:p w14:paraId="3BABD57C" w14:textId="77777777" w:rsidR="00626B93" w:rsidRDefault="00626B93" w:rsidP="001A68B9">
      <w:pPr>
        <w:rPr>
          <w:rFonts w:ascii="Book Antiqua" w:hAnsi="Book Antiqua"/>
          <w:b/>
          <w:bCs/>
          <w:color w:val="365F91"/>
          <w:sz w:val="28"/>
          <w:lang w:val="sq-AL"/>
        </w:rPr>
      </w:pPr>
    </w:p>
    <w:p w14:paraId="550FCFD8" w14:textId="77777777" w:rsidR="00E358F9" w:rsidRPr="00261744" w:rsidRDefault="00E358F9" w:rsidP="001A68B9">
      <w:pPr>
        <w:rPr>
          <w:rFonts w:ascii="Book Antiqua" w:hAnsi="Book Antiqua"/>
          <w:b/>
          <w:bCs/>
          <w:color w:val="365F91"/>
          <w:sz w:val="28"/>
          <w:lang w:val="sq-AL"/>
        </w:rPr>
      </w:pPr>
    </w:p>
    <w:p w14:paraId="2CCFB685" w14:textId="5AAABE2A" w:rsidR="001A68B9" w:rsidRPr="00261744" w:rsidRDefault="00AD0F45" w:rsidP="00AD0F45">
      <w:pPr>
        <w:rPr>
          <w:rFonts w:ascii="Book Antiqua" w:hAnsi="Book Antiqua"/>
          <w:lang w:val="sq-AL"/>
        </w:rPr>
      </w:pPr>
      <w:r w:rsidRPr="00261744">
        <w:rPr>
          <w:rFonts w:ascii="Book Antiqua" w:hAnsi="Book Antiqua"/>
          <w:b/>
          <w:bCs/>
          <w:color w:val="365F91"/>
          <w:sz w:val="28"/>
          <w:lang w:val="sq-AL"/>
        </w:rPr>
        <w:t>Neni 2</w:t>
      </w:r>
      <w:r w:rsidR="00887415" w:rsidRPr="00261744">
        <w:rPr>
          <w:rFonts w:ascii="Book Antiqua" w:hAnsi="Book Antiqua"/>
          <w:b/>
          <w:bCs/>
          <w:color w:val="365F91"/>
          <w:sz w:val="28"/>
          <w:lang w:val="sq-AL"/>
        </w:rPr>
        <w:t>8</w:t>
      </w:r>
      <w:r w:rsidRPr="00261744">
        <w:rPr>
          <w:rFonts w:ascii="Book Antiqua" w:hAnsi="Book Antiqua"/>
          <w:b/>
          <w:bCs/>
          <w:color w:val="365F91"/>
          <w:sz w:val="28"/>
          <w:lang w:val="sq-AL"/>
        </w:rPr>
        <w:t xml:space="preserve">  Raport për gjendjen/zbatimin e re</w:t>
      </w:r>
      <w:r w:rsidR="007A24F1">
        <w:rPr>
          <w:rFonts w:ascii="Book Antiqua" w:hAnsi="Book Antiqua"/>
          <w:b/>
          <w:bCs/>
          <w:color w:val="365F91"/>
          <w:sz w:val="28"/>
          <w:lang w:val="sq-AL"/>
        </w:rPr>
        <w:t xml:space="preserve">komandimeve të Zyrës Kombëtare </w:t>
      </w:r>
      <w:r w:rsidRPr="00261744">
        <w:rPr>
          <w:rFonts w:ascii="Book Antiqua" w:hAnsi="Book Antiqua"/>
          <w:b/>
          <w:bCs/>
          <w:color w:val="365F91"/>
          <w:sz w:val="28"/>
          <w:lang w:val="sq-AL"/>
        </w:rPr>
        <w:t>të Auditimit ( ZKA)</w:t>
      </w:r>
    </w:p>
    <w:p w14:paraId="3799D24D" w14:textId="77777777" w:rsidR="00405A34" w:rsidRPr="00261744" w:rsidRDefault="001A68B9" w:rsidP="001A68B9">
      <w:pPr>
        <w:tabs>
          <w:tab w:val="left" w:pos="2160"/>
        </w:tabs>
        <w:rPr>
          <w:rFonts w:ascii="Book Antiqua" w:hAnsi="Book Antiqua"/>
          <w:lang w:val="sq-AL"/>
        </w:rPr>
      </w:pPr>
      <w:r w:rsidRPr="00261744">
        <w:rPr>
          <w:rFonts w:ascii="Book Antiqua" w:hAnsi="Book Antiqua"/>
          <w:lang w:val="sq-AL"/>
        </w:rPr>
        <w:tab/>
      </w:r>
    </w:p>
    <w:bookmarkStart w:id="32" w:name="_MON_1638341277"/>
    <w:bookmarkEnd w:id="32"/>
    <w:p w14:paraId="2325A07A" w14:textId="73FB1142" w:rsidR="00136B02" w:rsidRPr="00261744" w:rsidRDefault="007A24F1" w:rsidP="00784DAE">
      <w:pPr>
        <w:tabs>
          <w:tab w:val="left" w:pos="2160"/>
        </w:tabs>
        <w:rPr>
          <w:rFonts w:ascii="Book Antiqua" w:hAnsi="Book Antiqua"/>
          <w:lang w:val="sq-AL"/>
        </w:rPr>
      </w:pPr>
      <w:r w:rsidRPr="00261744">
        <w:rPr>
          <w:rFonts w:ascii="Book Antiqua" w:hAnsi="Book Antiqua"/>
          <w:lang w:val="sq-AL"/>
        </w:rPr>
        <w:object w:dxaOrig="11871" w:dyaOrig="3517" w14:anchorId="5A1061CD">
          <v:shape id="_x0000_i1052" type="#_x0000_t75" style="width:609.75pt;height:179.25pt" o:ole="">
            <v:imagedata r:id="rId85" o:title=""/>
          </v:shape>
          <o:OLEObject Type="Embed" ProgID="Excel.Sheet.8" ShapeID="_x0000_i1052" DrawAspect="Content" ObjectID="_1644297681" r:id="rId86"/>
        </w:object>
      </w:r>
    </w:p>
    <w:p w14:paraId="209B3EA1" w14:textId="77777777" w:rsidR="00C96013" w:rsidRDefault="00C96013" w:rsidP="00784DAE">
      <w:pPr>
        <w:tabs>
          <w:tab w:val="left" w:pos="2160"/>
        </w:tabs>
        <w:rPr>
          <w:rFonts w:ascii="Book Antiqua" w:hAnsi="Book Antiqua"/>
          <w:b/>
          <w:sz w:val="20"/>
          <w:u w:val="single"/>
          <w:lang w:val="sq-AL"/>
        </w:rPr>
      </w:pPr>
    </w:p>
    <w:p w14:paraId="758A2D40" w14:textId="1E077EE1" w:rsidR="0046359B" w:rsidRPr="00261744" w:rsidRDefault="00784DAE" w:rsidP="00784DAE">
      <w:pPr>
        <w:tabs>
          <w:tab w:val="left" w:pos="2160"/>
        </w:tabs>
        <w:rPr>
          <w:rFonts w:ascii="Book Antiqua" w:hAnsi="Book Antiqua"/>
          <w:b/>
          <w:i/>
          <w:sz w:val="20"/>
          <w:szCs w:val="20"/>
          <w:u w:val="single"/>
          <w:lang w:val="sq-AL"/>
        </w:rPr>
      </w:pPr>
      <w:r w:rsidRPr="00261744">
        <w:rPr>
          <w:rFonts w:ascii="Book Antiqua" w:hAnsi="Book Antiqua"/>
          <w:b/>
          <w:sz w:val="20"/>
          <w:u w:val="single"/>
          <w:lang w:val="sq-AL"/>
        </w:rPr>
        <w:t xml:space="preserve"> Shpalos n</w:t>
      </w:r>
      <w:r w:rsidR="00136B02"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50F6F4A6" w14:textId="5E433E4E" w:rsidR="0046359B" w:rsidRDefault="007A24F1" w:rsidP="007A24F1">
      <w:pPr>
        <w:pStyle w:val="ListParagraph"/>
        <w:numPr>
          <w:ilvl w:val="0"/>
          <w:numId w:val="45"/>
        </w:numPr>
        <w:tabs>
          <w:tab w:val="left" w:pos="2160"/>
        </w:tabs>
        <w:rPr>
          <w:rFonts w:ascii="Book Antiqua" w:hAnsi="Book Antiqua"/>
          <w:lang w:val="sq-AL"/>
        </w:rPr>
      </w:pPr>
      <w:r>
        <w:rPr>
          <w:rFonts w:ascii="Book Antiqua" w:hAnsi="Book Antiqua"/>
          <w:lang w:val="sq-AL"/>
        </w:rPr>
        <w:t>shpalos rekomandimet e bartura nga viti paraprak dhe te pazbatuara, përpjekjet e bëra dhe rezultatet</w:t>
      </w:r>
    </w:p>
    <w:p w14:paraId="1A42B5DD" w14:textId="7EF5BC6E" w:rsidR="007A24F1" w:rsidRDefault="007A24F1" w:rsidP="007A24F1">
      <w:pPr>
        <w:pStyle w:val="ListParagraph"/>
        <w:numPr>
          <w:ilvl w:val="0"/>
          <w:numId w:val="45"/>
        </w:numPr>
        <w:tabs>
          <w:tab w:val="left" w:pos="2160"/>
        </w:tabs>
        <w:rPr>
          <w:rFonts w:ascii="Book Antiqua" w:hAnsi="Book Antiqua"/>
          <w:lang w:val="sq-AL"/>
        </w:rPr>
      </w:pPr>
      <w:r>
        <w:rPr>
          <w:rFonts w:ascii="Book Antiqua" w:hAnsi="Book Antiqua"/>
          <w:lang w:val="sq-AL"/>
        </w:rPr>
        <w:t>shpalos nivelin e zbatimit te rekomandimeve te auditimit te brendshëm te OB</w:t>
      </w:r>
    </w:p>
    <w:p w14:paraId="429A3FD9" w14:textId="77777777" w:rsidR="00447AD4" w:rsidRPr="008E12CA" w:rsidRDefault="00447AD4" w:rsidP="00447AD4">
      <w:pPr>
        <w:jc w:val="both"/>
        <w:rPr>
          <w:rFonts w:eastAsia="Times New Roman"/>
          <w:b/>
          <w:bCs/>
          <w:color w:val="000000"/>
        </w:rPr>
      </w:pPr>
      <w:r w:rsidRPr="006A2EFF">
        <w:rPr>
          <w:rFonts w:eastAsia="Times New Roman"/>
          <w:b/>
          <w:bCs/>
          <w:color w:val="000000"/>
        </w:rPr>
        <w:t xml:space="preserve">Rekomandimet e zbatuara pjesërisht dhe ato të pa zbatuara nga raporti i vitit 2017 </w:t>
      </w:r>
      <w:r>
        <w:rPr>
          <w:rFonts w:eastAsia="Times New Roman"/>
          <w:b/>
          <w:bCs/>
          <w:color w:val="000000"/>
        </w:rPr>
        <w:t>(tabela 1)</w:t>
      </w:r>
      <w:r w:rsidRPr="006A2EFF">
        <w:rPr>
          <w:rFonts w:eastAsia="Times New Roman"/>
          <w:b/>
          <w:bCs/>
          <w:color w:val="000000"/>
        </w:rPr>
        <w:t xml:space="preserve"> dhe të gjeturat dhe rekomandimet për vitin 2018 ( </w:t>
      </w:r>
      <w:r w:rsidRPr="006A2EFF">
        <w:rPr>
          <w:rFonts w:eastAsia="Times New Roman"/>
          <w:bCs/>
          <w:color w:val="000000"/>
        </w:rPr>
        <w:t>tab  nr 2</w:t>
      </w:r>
      <w:r w:rsidRPr="006A2EFF">
        <w:rPr>
          <w:rFonts w:eastAsia="Times New Roman"/>
          <w:b/>
          <w:bCs/>
          <w:color w:val="000000"/>
        </w:rPr>
        <w:t>)</w:t>
      </w:r>
    </w:p>
    <w:tbl>
      <w:tblPr>
        <w:tblW w:w="1521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0"/>
        <w:gridCol w:w="2790"/>
        <w:gridCol w:w="900"/>
        <w:gridCol w:w="1890"/>
        <w:gridCol w:w="1170"/>
        <w:gridCol w:w="1890"/>
        <w:gridCol w:w="1710"/>
        <w:gridCol w:w="900"/>
      </w:tblGrid>
      <w:tr w:rsidR="00447AD4" w:rsidRPr="008E12CA" w14:paraId="10A3B9D7" w14:textId="77777777" w:rsidTr="008549B1">
        <w:tc>
          <w:tcPr>
            <w:tcW w:w="3960" w:type="dxa"/>
            <w:vAlign w:val="center"/>
          </w:tcPr>
          <w:p w14:paraId="32903C94" w14:textId="77777777" w:rsidR="00447AD4" w:rsidRPr="008E12CA" w:rsidRDefault="00447AD4" w:rsidP="008549B1">
            <w:pPr>
              <w:jc w:val="center"/>
              <w:rPr>
                <w:rFonts w:ascii="Book Antiqua" w:hAnsi="Book Antiqua"/>
                <w:b/>
              </w:rPr>
            </w:pPr>
            <w:r w:rsidRPr="008E12CA">
              <w:rPr>
                <w:rFonts w:ascii="Book Antiqua" w:hAnsi="Book Antiqua"/>
                <w:b/>
              </w:rPr>
              <w:t>Të Gjeturat në Raportin e  ZAP për PVF për vitin 2017</w:t>
            </w:r>
          </w:p>
        </w:tc>
        <w:tc>
          <w:tcPr>
            <w:tcW w:w="2790" w:type="dxa"/>
            <w:vAlign w:val="center"/>
          </w:tcPr>
          <w:p w14:paraId="6270BDF3" w14:textId="77777777" w:rsidR="00447AD4" w:rsidRPr="008E12CA" w:rsidRDefault="00447AD4" w:rsidP="008549B1">
            <w:pPr>
              <w:jc w:val="center"/>
              <w:rPr>
                <w:rFonts w:ascii="Book Antiqua" w:hAnsi="Book Antiqua"/>
                <w:b/>
              </w:rPr>
            </w:pPr>
            <w:r w:rsidRPr="008E12CA">
              <w:rPr>
                <w:rFonts w:ascii="Book Antiqua" w:hAnsi="Book Antiqua"/>
                <w:b/>
              </w:rPr>
              <w:t>Rekomandimet</w:t>
            </w:r>
          </w:p>
        </w:tc>
        <w:tc>
          <w:tcPr>
            <w:tcW w:w="900" w:type="dxa"/>
            <w:vAlign w:val="center"/>
          </w:tcPr>
          <w:p w14:paraId="1A33F85C" w14:textId="77777777" w:rsidR="00447AD4" w:rsidRPr="008E12CA" w:rsidRDefault="00447AD4" w:rsidP="008549B1">
            <w:pPr>
              <w:jc w:val="center"/>
              <w:rPr>
                <w:rFonts w:ascii="Book Antiqua" w:hAnsi="Book Antiqua"/>
                <w:b/>
              </w:rPr>
            </w:pPr>
            <w:r w:rsidRPr="002519F3">
              <w:rPr>
                <w:rFonts w:ascii="Book Antiqua" w:hAnsi="Book Antiqua"/>
                <w:b/>
              </w:rPr>
              <w:t>Zyrtari përgjegjës për  implementimin e reko</w:t>
            </w:r>
            <w:r w:rsidRPr="002519F3">
              <w:rPr>
                <w:rFonts w:ascii="Book Antiqua" w:hAnsi="Book Antiqua"/>
                <w:b/>
              </w:rPr>
              <w:lastRenderedPageBreak/>
              <w:t>mandimit</w:t>
            </w:r>
          </w:p>
        </w:tc>
        <w:tc>
          <w:tcPr>
            <w:tcW w:w="1890" w:type="dxa"/>
            <w:vAlign w:val="center"/>
          </w:tcPr>
          <w:p w14:paraId="56CB962C" w14:textId="77777777" w:rsidR="00447AD4" w:rsidRPr="008E12CA" w:rsidRDefault="00447AD4" w:rsidP="008549B1">
            <w:pPr>
              <w:jc w:val="center"/>
              <w:rPr>
                <w:rFonts w:ascii="Book Antiqua" w:hAnsi="Book Antiqua" w:cs="Arial"/>
                <w:b/>
                <w:lang w:eastAsia="ja-JP"/>
              </w:rPr>
            </w:pPr>
            <w:r w:rsidRPr="008E12CA">
              <w:rPr>
                <w:rFonts w:ascii="Book Antiqua" w:hAnsi="Book Antiqua" w:cs="Arial"/>
                <w:b/>
                <w:lang w:eastAsia="ja-JP"/>
              </w:rPr>
              <w:lastRenderedPageBreak/>
              <w:t>Përshkrimi i masave të ndërmarrura nga menaxhmenti sipas Auditorit</w:t>
            </w:r>
          </w:p>
        </w:tc>
        <w:tc>
          <w:tcPr>
            <w:tcW w:w="1170" w:type="dxa"/>
            <w:vAlign w:val="center"/>
          </w:tcPr>
          <w:p w14:paraId="5B4CEB07" w14:textId="77777777" w:rsidR="00447AD4" w:rsidRPr="008E12CA" w:rsidRDefault="00447AD4" w:rsidP="008549B1">
            <w:pPr>
              <w:jc w:val="center"/>
              <w:rPr>
                <w:rFonts w:ascii="Book Antiqua" w:hAnsi="Book Antiqua"/>
              </w:rPr>
            </w:pPr>
            <w:r w:rsidRPr="008E12CA">
              <w:rPr>
                <w:rFonts w:ascii="Book Antiqua" w:hAnsi="Book Antiqua" w:cs="Arial"/>
                <w:b/>
                <w:lang w:eastAsia="ja-JP"/>
              </w:rPr>
              <w:t>Gjendja e konstatuar e zbatimit nga Zyra komb  e Aud</w:t>
            </w:r>
          </w:p>
        </w:tc>
        <w:tc>
          <w:tcPr>
            <w:tcW w:w="1890" w:type="dxa"/>
            <w:vAlign w:val="center"/>
          </w:tcPr>
          <w:p w14:paraId="30E14B9A" w14:textId="77777777" w:rsidR="00447AD4" w:rsidRPr="008E12CA" w:rsidRDefault="00447AD4" w:rsidP="008549B1">
            <w:pPr>
              <w:jc w:val="center"/>
              <w:rPr>
                <w:rFonts w:ascii="Book Antiqua" w:hAnsi="Book Antiqua" w:cs="Arial"/>
                <w:b/>
                <w:lang w:eastAsia="ja-JP"/>
              </w:rPr>
            </w:pPr>
            <w:r w:rsidRPr="008E12CA">
              <w:rPr>
                <w:rFonts w:ascii="Book Antiqua" w:hAnsi="Book Antiqua" w:cs="Arial"/>
                <w:b/>
                <w:lang w:eastAsia="ja-JP"/>
              </w:rPr>
              <w:t>Veprimet e menaxhmentit për implementimin e rekomandimeve</w:t>
            </w:r>
          </w:p>
        </w:tc>
        <w:tc>
          <w:tcPr>
            <w:tcW w:w="1710" w:type="dxa"/>
          </w:tcPr>
          <w:p w14:paraId="4E1E278A" w14:textId="77777777" w:rsidR="00447AD4" w:rsidRDefault="00447AD4" w:rsidP="008549B1">
            <w:pPr>
              <w:jc w:val="center"/>
              <w:rPr>
                <w:rFonts w:ascii="Book Antiqua" w:hAnsi="Book Antiqua" w:cs="Arial"/>
                <w:b/>
                <w:lang w:eastAsia="ja-JP"/>
              </w:rPr>
            </w:pPr>
          </w:p>
          <w:p w14:paraId="75DFB5BE" w14:textId="77777777" w:rsidR="00447AD4" w:rsidRDefault="00447AD4" w:rsidP="008549B1">
            <w:pPr>
              <w:jc w:val="center"/>
              <w:rPr>
                <w:rFonts w:ascii="Book Antiqua" w:hAnsi="Book Antiqua" w:cs="Arial"/>
                <w:b/>
                <w:lang w:eastAsia="ja-JP"/>
              </w:rPr>
            </w:pPr>
          </w:p>
          <w:p w14:paraId="224C2759" w14:textId="77777777" w:rsidR="00447AD4" w:rsidRPr="008E12CA" w:rsidRDefault="00447AD4" w:rsidP="008549B1">
            <w:pPr>
              <w:jc w:val="center"/>
              <w:rPr>
                <w:rFonts w:ascii="Book Antiqua" w:hAnsi="Book Antiqua" w:cs="Arial"/>
                <w:b/>
                <w:lang w:eastAsia="ja-JP"/>
              </w:rPr>
            </w:pPr>
            <w:r w:rsidRPr="008E12CA">
              <w:rPr>
                <w:rFonts w:ascii="Book Antiqua" w:hAnsi="Book Antiqua" w:cs="Arial"/>
                <w:b/>
                <w:lang w:eastAsia="ja-JP"/>
              </w:rPr>
              <w:t xml:space="preserve">Gjendja e konstatuar e zbatimit nga </w:t>
            </w:r>
            <w:r>
              <w:rPr>
                <w:rFonts w:ascii="Book Antiqua" w:hAnsi="Book Antiqua" w:cs="Arial"/>
                <w:b/>
                <w:lang w:eastAsia="ja-JP"/>
              </w:rPr>
              <w:t>NJAB</w:t>
            </w:r>
          </w:p>
        </w:tc>
        <w:tc>
          <w:tcPr>
            <w:tcW w:w="900" w:type="dxa"/>
            <w:vAlign w:val="center"/>
          </w:tcPr>
          <w:p w14:paraId="5E8E3568" w14:textId="77777777" w:rsidR="00447AD4" w:rsidRPr="008E12CA" w:rsidRDefault="00447AD4" w:rsidP="008549B1">
            <w:pPr>
              <w:jc w:val="center"/>
              <w:rPr>
                <w:rFonts w:ascii="Book Antiqua" w:hAnsi="Book Antiqua" w:cs="Arial"/>
                <w:b/>
                <w:lang w:eastAsia="ja-JP"/>
              </w:rPr>
            </w:pPr>
            <w:r w:rsidRPr="008E12CA">
              <w:rPr>
                <w:rFonts w:ascii="Book Antiqua" w:hAnsi="Book Antiqua" w:cs="Arial"/>
                <w:b/>
                <w:lang w:eastAsia="ja-JP"/>
              </w:rPr>
              <w:t>Afati i paraparë për zbatim</w:t>
            </w:r>
          </w:p>
        </w:tc>
      </w:tr>
      <w:tr w:rsidR="00447AD4" w:rsidRPr="008E12CA" w14:paraId="426BB71F" w14:textId="77777777" w:rsidTr="008549B1">
        <w:tc>
          <w:tcPr>
            <w:tcW w:w="3960" w:type="dxa"/>
          </w:tcPr>
          <w:p w14:paraId="741D2586" w14:textId="77777777" w:rsidR="00447AD4" w:rsidRPr="001514F8" w:rsidRDefault="00447AD4" w:rsidP="008549B1">
            <w:pPr>
              <w:pStyle w:val="Default"/>
              <w:jc w:val="both"/>
              <w:rPr>
                <w:sz w:val="20"/>
                <w:szCs w:val="22"/>
                <w:lang w:val="sq-AL"/>
              </w:rPr>
            </w:pPr>
            <w:r w:rsidRPr="001514F8">
              <w:rPr>
                <w:sz w:val="20"/>
                <w:szCs w:val="22"/>
                <w:lang w:val="sq-AL"/>
              </w:rPr>
              <w:lastRenderedPageBreak/>
              <w:t xml:space="preserve">Neni 14 Raporti i ekzekutimit të buxhetit, komuna kishte prezantuar gabimisht edhe të hyrat indirekte nga gjobat dhe dënimet e trafikut; </w:t>
            </w:r>
          </w:p>
          <w:p w14:paraId="1D357D45" w14:textId="77777777" w:rsidR="00447AD4" w:rsidRPr="001514F8" w:rsidRDefault="00447AD4" w:rsidP="008549B1">
            <w:pPr>
              <w:pStyle w:val="Default"/>
              <w:jc w:val="both"/>
              <w:rPr>
                <w:sz w:val="20"/>
                <w:szCs w:val="22"/>
                <w:lang w:val="sq-AL"/>
              </w:rPr>
            </w:pPr>
          </w:p>
          <w:p w14:paraId="28136FA6" w14:textId="77777777" w:rsidR="00447AD4" w:rsidRPr="001514F8" w:rsidRDefault="00447AD4" w:rsidP="008549B1">
            <w:pPr>
              <w:pStyle w:val="Default"/>
              <w:jc w:val="both"/>
              <w:rPr>
                <w:sz w:val="20"/>
                <w:szCs w:val="22"/>
                <w:lang w:val="sq-AL"/>
              </w:rPr>
            </w:pPr>
            <w:r w:rsidRPr="001514F8">
              <w:rPr>
                <w:sz w:val="20"/>
                <w:szCs w:val="22"/>
                <w:lang w:val="sq-AL"/>
              </w:rPr>
              <w:t xml:space="preserve"> Neni 13, Raporti për LLA-të, llogaria e tatimit në pronë ishte mbivlerësuar për 37,042€; dhe </w:t>
            </w:r>
          </w:p>
          <w:p w14:paraId="0CAEF3E5" w14:textId="77777777" w:rsidR="00447AD4" w:rsidRPr="001514F8" w:rsidRDefault="00447AD4" w:rsidP="008549B1">
            <w:pPr>
              <w:pStyle w:val="Default"/>
              <w:jc w:val="both"/>
              <w:rPr>
                <w:sz w:val="20"/>
                <w:szCs w:val="22"/>
                <w:lang w:val="sq-AL"/>
              </w:rPr>
            </w:pPr>
          </w:p>
          <w:p w14:paraId="2ECF61B3" w14:textId="77777777" w:rsidR="00447AD4" w:rsidRPr="001514F8" w:rsidRDefault="00447AD4" w:rsidP="008549B1">
            <w:pPr>
              <w:pStyle w:val="Default"/>
              <w:jc w:val="both"/>
              <w:rPr>
                <w:sz w:val="20"/>
                <w:szCs w:val="22"/>
                <w:lang w:val="sq-AL"/>
              </w:rPr>
            </w:pPr>
            <w:r w:rsidRPr="001514F8">
              <w:rPr>
                <w:sz w:val="20"/>
                <w:szCs w:val="22"/>
                <w:lang w:val="sq-AL"/>
              </w:rPr>
              <w:t xml:space="preserve"> Neni 17, Raporti për faturat e pa paguara ishte i mbivlerësuar, shuma totale e mbivlerësimit ishte 257,988€, fatura këto të cilat në të njëjtën kohë ishin shpalosur edhe si detyrime kontingjente. </w:t>
            </w:r>
          </w:p>
          <w:p w14:paraId="64E3CAC5" w14:textId="77777777" w:rsidR="00447AD4" w:rsidRPr="001514F8" w:rsidRDefault="00447AD4" w:rsidP="008549B1">
            <w:pPr>
              <w:jc w:val="both"/>
              <w:rPr>
                <w:rFonts w:ascii="Book Antiqua" w:hAnsi="Book Antiqua"/>
                <w:sz w:val="20"/>
              </w:rPr>
            </w:pPr>
          </w:p>
          <w:p w14:paraId="11E6D0FE" w14:textId="77777777" w:rsidR="00447AD4" w:rsidRPr="001514F8" w:rsidRDefault="00447AD4" w:rsidP="008549B1">
            <w:pPr>
              <w:jc w:val="both"/>
              <w:rPr>
                <w:rFonts w:ascii="Book Antiqua" w:hAnsi="Book Antiqua"/>
                <w:sz w:val="20"/>
              </w:rPr>
            </w:pPr>
          </w:p>
          <w:p w14:paraId="5EEC698D" w14:textId="77777777" w:rsidR="00447AD4" w:rsidRPr="001514F8" w:rsidRDefault="00447AD4" w:rsidP="008549B1">
            <w:pPr>
              <w:jc w:val="both"/>
              <w:rPr>
                <w:rFonts w:ascii="Book Antiqua" w:hAnsi="Book Antiqua"/>
                <w:sz w:val="20"/>
              </w:rPr>
            </w:pPr>
          </w:p>
        </w:tc>
        <w:tc>
          <w:tcPr>
            <w:tcW w:w="2790" w:type="dxa"/>
          </w:tcPr>
          <w:p w14:paraId="2E9A38CA" w14:textId="77777777" w:rsidR="00447AD4" w:rsidRPr="001514F8" w:rsidRDefault="00447AD4" w:rsidP="008549B1">
            <w:pPr>
              <w:pStyle w:val="Default"/>
              <w:jc w:val="both"/>
              <w:rPr>
                <w:b/>
                <w:bCs/>
                <w:sz w:val="20"/>
                <w:szCs w:val="22"/>
                <w:lang w:val="sq-AL"/>
              </w:rPr>
            </w:pPr>
            <w:r w:rsidRPr="001514F8">
              <w:rPr>
                <w:b/>
                <w:bCs/>
                <w:sz w:val="20"/>
                <w:szCs w:val="22"/>
                <w:lang w:val="sq-AL"/>
              </w:rPr>
              <w:t xml:space="preserve">Rekomandimi 1 </w:t>
            </w:r>
          </w:p>
          <w:p w14:paraId="6D816CCE" w14:textId="77777777" w:rsidR="00447AD4" w:rsidRPr="001514F8" w:rsidRDefault="00447AD4" w:rsidP="008549B1">
            <w:pPr>
              <w:pStyle w:val="Default"/>
              <w:jc w:val="both"/>
              <w:rPr>
                <w:rFonts w:cs="Times New Roman"/>
                <w:sz w:val="20"/>
                <w:szCs w:val="22"/>
                <w:lang w:val="sq-AL"/>
              </w:rPr>
            </w:pPr>
            <w:r w:rsidRPr="001514F8">
              <w:rPr>
                <w:sz w:val="20"/>
                <w:szCs w:val="22"/>
                <w:lang w:val="sq-AL"/>
              </w:rPr>
              <w:t xml:space="preserve">Kryetari duhet të siguroj se janë vendosur procese efektive për të konfirmuar që plani i hartimit të PFV 2018 i adreson të gjitha çështjet që kanë të bëjnë me pajtueshmërinë. Kjo gjithashtu duhet të përfshijë rishikimin e draft PFV-ve nga menaxhmenti, me fokus të veçantë në fushat me rrezik të lartë dhe/ose fushat ku janë identifikuar gabime në vitet e mëparshme. Deklarata e bërë nga Zyrtari Kryesor Administrativ dhe ai Financiar, nuk duhet të nënshkruhet përveç nëse ndaj PFV-të janë aplikuar të gjitha kontrollet e nevojshme. </w:t>
            </w:r>
          </w:p>
        </w:tc>
        <w:tc>
          <w:tcPr>
            <w:tcW w:w="900" w:type="dxa"/>
          </w:tcPr>
          <w:p w14:paraId="1938095C" w14:textId="77777777" w:rsidR="00447AD4" w:rsidRPr="008E12CA" w:rsidRDefault="00447AD4" w:rsidP="008549B1">
            <w:pPr>
              <w:jc w:val="both"/>
              <w:rPr>
                <w:rFonts w:ascii="Book Antiqua" w:hAnsi="Book Antiqua"/>
              </w:rPr>
            </w:pPr>
          </w:p>
          <w:p w14:paraId="15CBBEE7" w14:textId="77777777" w:rsidR="00447AD4" w:rsidRPr="008E12CA" w:rsidRDefault="00447AD4" w:rsidP="008549B1">
            <w:pPr>
              <w:jc w:val="both"/>
              <w:rPr>
                <w:rFonts w:ascii="Book Antiqua" w:hAnsi="Book Antiqua"/>
              </w:rPr>
            </w:pPr>
          </w:p>
          <w:p w14:paraId="44676B66" w14:textId="77777777" w:rsidR="00447AD4" w:rsidRPr="008E12CA" w:rsidRDefault="00447AD4" w:rsidP="008549B1">
            <w:pPr>
              <w:jc w:val="both"/>
              <w:rPr>
                <w:rFonts w:ascii="Book Antiqua" w:hAnsi="Book Antiqua"/>
              </w:rPr>
            </w:pPr>
          </w:p>
          <w:p w14:paraId="4E900CD5" w14:textId="77777777" w:rsidR="00447AD4" w:rsidRPr="008E12CA" w:rsidRDefault="00447AD4" w:rsidP="008549B1">
            <w:pPr>
              <w:jc w:val="both"/>
              <w:rPr>
                <w:rFonts w:ascii="Book Antiqua" w:hAnsi="Book Antiqua"/>
              </w:rPr>
            </w:pPr>
            <w:r w:rsidRPr="008E12CA">
              <w:rPr>
                <w:rFonts w:ascii="Book Antiqua" w:hAnsi="Book Antiqua"/>
              </w:rPr>
              <w:t>-ZKA</w:t>
            </w:r>
          </w:p>
          <w:p w14:paraId="07492CFC" w14:textId="77777777" w:rsidR="00447AD4" w:rsidRPr="008E12CA" w:rsidRDefault="00447AD4" w:rsidP="008549B1">
            <w:pPr>
              <w:jc w:val="both"/>
              <w:rPr>
                <w:rFonts w:ascii="Book Antiqua" w:hAnsi="Book Antiqua"/>
              </w:rPr>
            </w:pPr>
            <w:r w:rsidRPr="008E12CA">
              <w:rPr>
                <w:rFonts w:ascii="Book Antiqua" w:hAnsi="Book Antiqua"/>
              </w:rPr>
              <w:t xml:space="preserve"> </w:t>
            </w:r>
          </w:p>
          <w:p w14:paraId="1D4F7EB7" w14:textId="77777777" w:rsidR="00447AD4" w:rsidRPr="008E12CA" w:rsidRDefault="00447AD4" w:rsidP="008549B1">
            <w:pPr>
              <w:jc w:val="both"/>
              <w:rPr>
                <w:rFonts w:ascii="Book Antiqua" w:hAnsi="Book Antiqua"/>
              </w:rPr>
            </w:pPr>
          </w:p>
          <w:p w14:paraId="0DBCEAAE" w14:textId="77777777" w:rsidR="00447AD4" w:rsidRPr="008E12CA" w:rsidRDefault="00447AD4" w:rsidP="008549B1">
            <w:pPr>
              <w:jc w:val="both"/>
              <w:rPr>
                <w:rFonts w:ascii="Book Antiqua" w:hAnsi="Book Antiqua"/>
              </w:rPr>
            </w:pPr>
          </w:p>
          <w:p w14:paraId="2383D188" w14:textId="77777777" w:rsidR="00447AD4" w:rsidRPr="008E12CA" w:rsidRDefault="00447AD4" w:rsidP="008549B1">
            <w:pPr>
              <w:jc w:val="both"/>
              <w:rPr>
                <w:rFonts w:ascii="Book Antiqua" w:hAnsi="Book Antiqua"/>
              </w:rPr>
            </w:pPr>
            <w:r w:rsidRPr="008E12CA">
              <w:rPr>
                <w:rFonts w:ascii="Book Antiqua" w:hAnsi="Book Antiqua"/>
              </w:rPr>
              <w:t xml:space="preserve">-ZKF </w:t>
            </w:r>
          </w:p>
          <w:p w14:paraId="130A0A5A" w14:textId="77777777" w:rsidR="00447AD4" w:rsidRPr="008E12CA" w:rsidRDefault="00447AD4" w:rsidP="008549B1">
            <w:pPr>
              <w:jc w:val="both"/>
              <w:rPr>
                <w:rFonts w:ascii="Book Antiqua" w:hAnsi="Book Antiqua"/>
              </w:rPr>
            </w:pPr>
          </w:p>
          <w:p w14:paraId="033BDE2A" w14:textId="77777777" w:rsidR="00447AD4" w:rsidRPr="008E12CA" w:rsidRDefault="00447AD4" w:rsidP="008549B1">
            <w:pPr>
              <w:jc w:val="both"/>
              <w:rPr>
                <w:rFonts w:ascii="Book Antiqua" w:hAnsi="Book Antiqua"/>
              </w:rPr>
            </w:pPr>
          </w:p>
          <w:p w14:paraId="2AC69EF7" w14:textId="77777777" w:rsidR="00447AD4" w:rsidRPr="008E12CA" w:rsidRDefault="00447AD4" w:rsidP="008549B1">
            <w:pPr>
              <w:jc w:val="both"/>
              <w:rPr>
                <w:rFonts w:ascii="Book Antiqua" w:hAnsi="Book Antiqua"/>
              </w:rPr>
            </w:pPr>
          </w:p>
          <w:p w14:paraId="20CD3BEE" w14:textId="77777777" w:rsidR="00447AD4" w:rsidRPr="008E12CA" w:rsidRDefault="00447AD4" w:rsidP="008549B1">
            <w:pPr>
              <w:jc w:val="both"/>
              <w:rPr>
                <w:rFonts w:ascii="Book Antiqua" w:hAnsi="Book Antiqua"/>
              </w:rPr>
            </w:pPr>
          </w:p>
          <w:p w14:paraId="7C80EDE7" w14:textId="77777777" w:rsidR="00447AD4" w:rsidRPr="008E12CA" w:rsidRDefault="00447AD4" w:rsidP="008549B1">
            <w:pPr>
              <w:jc w:val="both"/>
              <w:rPr>
                <w:rFonts w:ascii="Book Antiqua" w:hAnsi="Book Antiqua"/>
              </w:rPr>
            </w:pPr>
          </w:p>
          <w:p w14:paraId="7933ABF4" w14:textId="77777777" w:rsidR="00447AD4" w:rsidRPr="008E12CA" w:rsidRDefault="00447AD4" w:rsidP="008549B1">
            <w:pPr>
              <w:jc w:val="both"/>
              <w:rPr>
                <w:rFonts w:ascii="Book Antiqua" w:hAnsi="Book Antiqua"/>
              </w:rPr>
            </w:pPr>
            <w:r w:rsidRPr="008E12CA">
              <w:rPr>
                <w:rFonts w:ascii="Book Antiqua" w:hAnsi="Book Antiqua"/>
              </w:rPr>
              <w:t>-DBF</w:t>
            </w:r>
          </w:p>
        </w:tc>
        <w:tc>
          <w:tcPr>
            <w:tcW w:w="1890" w:type="dxa"/>
          </w:tcPr>
          <w:p w14:paraId="4E58A55A" w14:textId="77777777" w:rsidR="00447AD4" w:rsidRPr="00385186" w:rsidRDefault="00447AD4" w:rsidP="008549B1">
            <w:pPr>
              <w:ind w:left="-18" w:right="-18"/>
              <w:jc w:val="both"/>
              <w:rPr>
                <w:rFonts w:ascii="Book Antiqua" w:hAnsi="Book Antiqua"/>
                <w:sz w:val="20"/>
              </w:rPr>
            </w:pPr>
            <w:r w:rsidRPr="00385186">
              <w:rPr>
                <w:rFonts w:ascii="Book Antiqua" w:hAnsi="Book Antiqua"/>
              </w:rPr>
              <w:t>Komuna kishe marre veprimet e duhura për mos përsëritje të gabimeve të njëjta në shpalosjet e të hyrave indirekte dhe obligimeve në PVF, këtë vit rishfaqet problemi lidhur me shpalosjet e LLA.</w:t>
            </w:r>
          </w:p>
          <w:p w14:paraId="39CC5552" w14:textId="77777777" w:rsidR="00447AD4" w:rsidRPr="00966960" w:rsidRDefault="00447AD4" w:rsidP="008549B1">
            <w:pPr>
              <w:ind w:left="-108" w:right="432"/>
              <w:jc w:val="both"/>
              <w:rPr>
                <w:rFonts w:ascii="Book Antiqua" w:hAnsi="Book Antiqua"/>
                <w:sz w:val="20"/>
              </w:rPr>
            </w:pPr>
          </w:p>
        </w:tc>
        <w:tc>
          <w:tcPr>
            <w:tcW w:w="1170" w:type="dxa"/>
          </w:tcPr>
          <w:p w14:paraId="6EF20CA5" w14:textId="77777777" w:rsidR="00447AD4" w:rsidRPr="00385186" w:rsidRDefault="00447AD4" w:rsidP="008549B1">
            <w:pPr>
              <w:ind w:right="72"/>
              <w:jc w:val="center"/>
              <w:rPr>
                <w:rFonts w:ascii="Book Antiqua" w:hAnsi="Book Antiqua"/>
                <w:b/>
              </w:rPr>
            </w:pPr>
            <w:r w:rsidRPr="00385186">
              <w:rPr>
                <w:b/>
              </w:rPr>
              <w:t>Rekomandim pjesërisht i zbatuar</w:t>
            </w:r>
          </w:p>
          <w:p w14:paraId="56DBF852" w14:textId="77777777" w:rsidR="00447AD4" w:rsidRPr="008E12CA" w:rsidRDefault="00447AD4" w:rsidP="008549B1">
            <w:pPr>
              <w:ind w:right="72"/>
              <w:jc w:val="both"/>
              <w:rPr>
                <w:rFonts w:ascii="Book Antiqua" w:hAnsi="Book Antiqua"/>
              </w:rPr>
            </w:pPr>
          </w:p>
          <w:p w14:paraId="4FD24EA9" w14:textId="77777777" w:rsidR="00447AD4" w:rsidRPr="008E12CA" w:rsidRDefault="00447AD4" w:rsidP="008549B1">
            <w:pPr>
              <w:pStyle w:val="Default"/>
              <w:ind w:right="72"/>
              <w:rPr>
                <w:sz w:val="22"/>
                <w:szCs w:val="22"/>
                <w:lang w:val="sq-AL"/>
              </w:rPr>
            </w:pPr>
          </w:p>
          <w:p w14:paraId="52208050" w14:textId="77777777" w:rsidR="00447AD4" w:rsidRPr="008E12CA" w:rsidRDefault="00447AD4" w:rsidP="008549B1">
            <w:pPr>
              <w:ind w:right="72"/>
              <w:jc w:val="both"/>
              <w:rPr>
                <w:rFonts w:ascii="Book Antiqua" w:hAnsi="Book Antiqua"/>
              </w:rPr>
            </w:pPr>
          </w:p>
          <w:p w14:paraId="43E74B83" w14:textId="77777777" w:rsidR="00447AD4" w:rsidRPr="008E12CA" w:rsidRDefault="00447AD4" w:rsidP="008549B1">
            <w:pPr>
              <w:ind w:right="72"/>
              <w:jc w:val="both"/>
              <w:rPr>
                <w:rFonts w:ascii="Book Antiqua" w:hAnsi="Book Antiqua"/>
              </w:rPr>
            </w:pPr>
          </w:p>
          <w:p w14:paraId="1B48C140" w14:textId="77777777" w:rsidR="00447AD4" w:rsidRPr="008E12CA" w:rsidRDefault="00447AD4" w:rsidP="008549B1">
            <w:pPr>
              <w:ind w:right="72"/>
              <w:jc w:val="both"/>
              <w:rPr>
                <w:rFonts w:ascii="Book Antiqua" w:hAnsi="Book Antiqua"/>
              </w:rPr>
            </w:pPr>
          </w:p>
          <w:p w14:paraId="512A73DD" w14:textId="77777777" w:rsidR="00447AD4" w:rsidRPr="008E12CA" w:rsidRDefault="00447AD4" w:rsidP="008549B1">
            <w:pPr>
              <w:ind w:right="72"/>
              <w:jc w:val="both"/>
              <w:rPr>
                <w:rFonts w:ascii="Book Antiqua" w:hAnsi="Book Antiqua"/>
              </w:rPr>
            </w:pPr>
          </w:p>
          <w:p w14:paraId="64ABC74A" w14:textId="77777777" w:rsidR="00447AD4" w:rsidRPr="008E12CA" w:rsidRDefault="00447AD4" w:rsidP="008549B1">
            <w:pPr>
              <w:ind w:right="72"/>
              <w:jc w:val="both"/>
              <w:rPr>
                <w:rFonts w:ascii="Book Antiqua" w:hAnsi="Book Antiqua"/>
              </w:rPr>
            </w:pPr>
            <w:r w:rsidRPr="008E12CA">
              <w:rPr>
                <w:rFonts w:ascii="Book Antiqua" w:hAnsi="Book Antiqua"/>
              </w:rPr>
              <w:t xml:space="preserve"> </w:t>
            </w:r>
          </w:p>
        </w:tc>
        <w:tc>
          <w:tcPr>
            <w:tcW w:w="1890" w:type="dxa"/>
          </w:tcPr>
          <w:p w14:paraId="2D095234" w14:textId="77777777" w:rsidR="00447AD4" w:rsidRPr="001514F8" w:rsidRDefault="00447AD4" w:rsidP="008549B1">
            <w:pPr>
              <w:jc w:val="both"/>
              <w:rPr>
                <w:rFonts w:ascii="Book Antiqua" w:hAnsi="Book Antiqua"/>
                <w:sz w:val="20"/>
              </w:rPr>
            </w:pPr>
            <w:r w:rsidRPr="001514F8">
              <w:rPr>
                <w:rFonts w:ascii="Book Antiqua" w:hAnsi="Book Antiqua"/>
                <w:sz w:val="20"/>
              </w:rPr>
              <w:t>Nga drejtorit përkatëse janë caktuar veprime konkrete për sigurimin e saktë të  Llogarive te arkëtueshme</w:t>
            </w:r>
          </w:p>
        </w:tc>
        <w:tc>
          <w:tcPr>
            <w:tcW w:w="1710" w:type="dxa"/>
          </w:tcPr>
          <w:p w14:paraId="59A35314" w14:textId="77777777" w:rsidR="00447AD4" w:rsidRPr="00DB21F7" w:rsidRDefault="00447AD4" w:rsidP="008549B1">
            <w:pPr>
              <w:jc w:val="both"/>
              <w:rPr>
                <w:rFonts w:ascii="Book Antiqua" w:hAnsi="Book Antiqua"/>
                <w:b/>
              </w:rPr>
            </w:pPr>
            <w:r w:rsidRPr="00DB21F7">
              <w:rPr>
                <w:rFonts w:ascii="Book Antiqua" w:hAnsi="Book Antiqua"/>
                <w:b/>
              </w:rPr>
              <w:t xml:space="preserve">Në proces </w:t>
            </w:r>
            <w:r>
              <w:rPr>
                <w:rFonts w:ascii="Book Antiqua" w:hAnsi="Book Antiqua"/>
                <w:b/>
              </w:rPr>
              <w:t>:</w:t>
            </w:r>
          </w:p>
          <w:p w14:paraId="69B71D53" w14:textId="77777777" w:rsidR="00447AD4" w:rsidRDefault="00447AD4" w:rsidP="008549B1">
            <w:pPr>
              <w:jc w:val="both"/>
              <w:rPr>
                <w:rFonts w:ascii="Book Antiqua" w:hAnsi="Book Antiqua"/>
              </w:rPr>
            </w:pPr>
            <w:r w:rsidRPr="00DB21F7">
              <w:rPr>
                <w:rFonts w:ascii="Book Antiqua" w:hAnsi="Book Antiqua"/>
                <w:sz w:val="20"/>
              </w:rPr>
              <w:t>Përveç llogarive</w:t>
            </w:r>
            <w:r>
              <w:rPr>
                <w:rFonts w:ascii="Book Antiqua" w:hAnsi="Book Antiqua"/>
                <w:sz w:val="20"/>
              </w:rPr>
              <w:t xml:space="preserve"> </w:t>
            </w:r>
            <w:r w:rsidRPr="00DB21F7">
              <w:rPr>
                <w:rFonts w:ascii="Book Antiqua" w:hAnsi="Book Antiqua"/>
                <w:sz w:val="20"/>
              </w:rPr>
              <w:t>të arkëtueshme të cilat mirëmbahen nga DPTP , në rastet tjera janë marrë veprime konkrete për sigurimin e llogarive te sakta të arkëtueshme</w:t>
            </w:r>
          </w:p>
        </w:tc>
        <w:tc>
          <w:tcPr>
            <w:tcW w:w="900" w:type="dxa"/>
          </w:tcPr>
          <w:p w14:paraId="30ECEB0B" w14:textId="77777777" w:rsidR="00447AD4" w:rsidRDefault="00447AD4" w:rsidP="008549B1">
            <w:pPr>
              <w:jc w:val="both"/>
              <w:rPr>
                <w:rFonts w:ascii="Book Antiqua" w:hAnsi="Book Antiqua"/>
              </w:rPr>
            </w:pPr>
          </w:p>
          <w:p w14:paraId="0C01E26F" w14:textId="77777777" w:rsidR="00447AD4" w:rsidRDefault="00447AD4" w:rsidP="008549B1">
            <w:pPr>
              <w:jc w:val="both"/>
              <w:rPr>
                <w:rFonts w:ascii="Book Antiqua" w:hAnsi="Book Antiqua"/>
              </w:rPr>
            </w:pPr>
          </w:p>
          <w:p w14:paraId="3F588335" w14:textId="77777777" w:rsidR="00447AD4" w:rsidRDefault="00447AD4" w:rsidP="008549B1">
            <w:pPr>
              <w:jc w:val="both"/>
              <w:rPr>
                <w:rFonts w:ascii="Book Antiqua" w:hAnsi="Book Antiqua"/>
              </w:rPr>
            </w:pPr>
          </w:p>
          <w:p w14:paraId="41AE5BA6" w14:textId="77777777" w:rsidR="00447AD4" w:rsidRDefault="00447AD4" w:rsidP="008549B1">
            <w:pPr>
              <w:jc w:val="both"/>
              <w:rPr>
                <w:rFonts w:ascii="Book Antiqua" w:hAnsi="Book Antiqua"/>
              </w:rPr>
            </w:pPr>
          </w:p>
          <w:p w14:paraId="58FECF83" w14:textId="77777777" w:rsidR="00447AD4" w:rsidRPr="008E12CA" w:rsidRDefault="00447AD4" w:rsidP="008549B1">
            <w:pPr>
              <w:jc w:val="both"/>
              <w:rPr>
                <w:rFonts w:ascii="Book Antiqua" w:hAnsi="Book Antiqua"/>
              </w:rPr>
            </w:pPr>
            <w:r>
              <w:rPr>
                <w:rFonts w:ascii="Book Antiqua" w:hAnsi="Book Antiqua"/>
              </w:rPr>
              <w:t xml:space="preserve">Gjate këtij viti </w:t>
            </w:r>
          </w:p>
        </w:tc>
      </w:tr>
      <w:tr w:rsidR="00447AD4" w:rsidRPr="008E12CA" w14:paraId="586E7717" w14:textId="77777777" w:rsidTr="008549B1">
        <w:tc>
          <w:tcPr>
            <w:tcW w:w="3960" w:type="dxa"/>
          </w:tcPr>
          <w:p w14:paraId="395CF4A2" w14:textId="77777777" w:rsidR="00447AD4" w:rsidRPr="001514F8" w:rsidRDefault="00447AD4" w:rsidP="008549B1">
            <w:pPr>
              <w:pStyle w:val="Default"/>
              <w:jc w:val="both"/>
              <w:rPr>
                <w:rFonts w:cs="Times New Roman"/>
                <w:color w:val="auto"/>
                <w:sz w:val="20"/>
                <w:szCs w:val="22"/>
                <w:lang w:val="sq-AL"/>
              </w:rPr>
            </w:pPr>
            <w:r w:rsidRPr="001514F8">
              <w:rPr>
                <w:rFonts w:cs="Times New Roman"/>
                <w:color w:val="auto"/>
                <w:sz w:val="20"/>
                <w:szCs w:val="22"/>
                <w:lang w:val="sq-AL"/>
              </w:rPr>
              <w:t xml:space="preserve">Buxheti final në raport me buxhetin fillestar është rritur për 838,816€. Kjo rritje është rezultat i donacioneve vendore dhe të jashtme në vlerë 81,208€, si dhe të hyrave të bartura nga viti paraprak, në total prej 757,608€. </w:t>
            </w:r>
          </w:p>
          <w:p w14:paraId="3E21B28F" w14:textId="77777777" w:rsidR="00447AD4" w:rsidRPr="001514F8" w:rsidRDefault="00447AD4" w:rsidP="008549B1">
            <w:pPr>
              <w:pStyle w:val="Default"/>
              <w:jc w:val="both"/>
              <w:rPr>
                <w:sz w:val="20"/>
                <w:szCs w:val="22"/>
                <w:lang w:val="sq-AL"/>
              </w:rPr>
            </w:pPr>
            <w:r w:rsidRPr="001514F8">
              <w:rPr>
                <w:sz w:val="20"/>
                <w:lang w:val="sq-AL"/>
              </w:rPr>
              <w:t xml:space="preserve">Në vitin 2017, komuna ka shpenzuar 92% të buxhetit final ose 13,742,819€, me një rënie prej 3% krahasuar me vitin 2016, ku norma e shpenzimeve ishte 95%. Megjithatë, realizimi i buxhetit mbetet në nivel jo të kënaqshëm në disa kategori të </w:t>
            </w:r>
            <w:r w:rsidRPr="001514F8">
              <w:rPr>
                <w:sz w:val="20"/>
                <w:lang w:val="sq-AL"/>
              </w:rPr>
              <w:lastRenderedPageBreak/>
              <w:t>shpenzimeve dhe më poshtë jepen shpjegimet për pozitën aktuale.</w:t>
            </w:r>
          </w:p>
        </w:tc>
        <w:tc>
          <w:tcPr>
            <w:tcW w:w="2790" w:type="dxa"/>
          </w:tcPr>
          <w:p w14:paraId="2DCBEB45" w14:textId="77777777" w:rsidR="00447AD4" w:rsidRDefault="00447AD4" w:rsidP="008549B1">
            <w:pPr>
              <w:pStyle w:val="Default"/>
              <w:rPr>
                <w:b/>
                <w:sz w:val="20"/>
                <w:szCs w:val="22"/>
                <w:lang w:val="sq-AL"/>
              </w:rPr>
            </w:pPr>
            <w:r w:rsidRPr="001514F8">
              <w:rPr>
                <w:b/>
                <w:sz w:val="20"/>
                <w:szCs w:val="22"/>
                <w:lang w:val="sq-AL"/>
              </w:rPr>
              <w:lastRenderedPageBreak/>
              <w:t>Rekomandimi 2</w:t>
            </w:r>
          </w:p>
          <w:p w14:paraId="030D8F4F" w14:textId="77777777" w:rsidR="00447AD4" w:rsidRPr="001514F8" w:rsidRDefault="00447AD4" w:rsidP="008549B1">
            <w:pPr>
              <w:pStyle w:val="Default"/>
              <w:rPr>
                <w:b/>
                <w:sz w:val="20"/>
                <w:szCs w:val="22"/>
                <w:lang w:val="sq-AL"/>
              </w:rPr>
            </w:pPr>
          </w:p>
          <w:p w14:paraId="3A3F89FD" w14:textId="77777777" w:rsidR="00447AD4" w:rsidRPr="001514F8" w:rsidRDefault="00447AD4" w:rsidP="008549B1">
            <w:pPr>
              <w:pStyle w:val="Default"/>
              <w:jc w:val="both"/>
              <w:rPr>
                <w:sz w:val="20"/>
                <w:szCs w:val="22"/>
                <w:lang w:val="sq-AL"/>
              </w:rPr>
            </w:pPr>
            <w:r w:rsidRPr="001514F8">
              <w:rPr>
                <w:sz w:val="20"/>
                <w:szCs w:val="22"/>
                <w:lang w:val="sq-AL"/>
              </w:rPr>
              <w:t>Kryetari duhet të sigurojë se</w:t>
            </w:r>
          </w:p>
          <w:p w14:paraId="329D82E9" w14:textId="77777777" w:rsidR="00447AD4" w:rsidRPr="001514F8" w:rsidRDefault="00447AD4" w:rsidP="008549B1">
            <w:pPr>
              <w:pStyle w:val="Default"/>
              <w:jc w:val="both"/>
              <w:rPr>
                <w:sz w:val="20"/>
                <w:szCs w:val="22"/>
                <w:lang w:val="sq-AL"/>
              </w:rPr>
            </w:pPr>
            <w:r w:rsidRPr="001514F8">
              <w:rPr>
                <w:sz w:val="20"/>
                <w:szCs w:val="22"/>
                <w:lang w:val="sq-AL"/>
              </w:rPr>
              <w:t xml:space="preserve"> është ndërmarrë një vlerësim sistematik të shkaqeve për </w:t>
            </w:r>
          </w:p>
          <w:p w14:paraId="5FB3E083" w14:textId="77777777" w:rsidR="00447AD4" w:rsidRPr="001514F8" w:rsidRDefault="00447AD4" w:rsidP="008549B1">
            <w:pPr>
              <w:pStyle w:val="Default"/>
              <w:jc w:val="both"/>
              <w:rPr>
                <w:sz w:val="20"/>
                <w:szCs w:val="22"/>
                <w:lang w:val="sq-AL"/>
              </w:rPr>
            </w:pPr>
            <w:r w:rsidRPr="001514F8">
              <w:rPr>
                <w:sz w:val="20"/>
                <w:szCs w:val="22"/>
                <w:lang w:val="sq-AL"/>
              </w:rPr>
              <w:t xml:space="preserve">nivelin e ulët të ekzekutimit të buxhetit të investimeve </w:t>
            </w:r>
          </w:p>
          <w:p w14:paraId="12B8E074" w14:textId="77777777" w:rsidR="00447AD4" w:rsidRPr="001514F8" w:rsidRDefault="00447AD4" w:rsidP="008549B1">
            <w:pPr>
              <w:pStyle w:val="Default"/>
              <w:jc w:val="both"/>
              <w:rPr>
                <w:sz w:val="20"/>
                <w:szCs w:val="22"/>
                <w:lang w:val="sq-AL"/>
              </w:rPr>
            </w:pPr>
            <w:r w:rsidRPr="001514F8">
              <w:rPr>
                <w:sz w:val="20"/>
                <w:szCs w:val="22"/>
                <w:lang w:val="sq-AL"/>
              </w:rPr>
              <w:t>kapitale dhe të subvencionet</w:t>
            </w:r>
          </w:p>
          <w:p w14:paraId="598773F7" w14:textId="77777777" w:rsidR="00447AD4" w:rsidRPr="001514F8" w:rsidRDefault="00447AD4" w:rsidP="008549B1">
            <w:pPr>
              <w:pStyle w:val="Default"/>
              <w:jc w:val="both"/>
              <w:rPr>
                <w:sz w:val="20"/>
                <w:szCs w:val="22"/>
                <w:lang w:val="sq-AL"/>
              </w:rPr>
            </w:pPr>
            <w:r w:rsidRPr="001514F8">
              <w:rPr>
                <w:sz w:val="20"/>
                <w:szCs w:val="22"/>
                <w:lang w:val="sq-AL"/>
              </w:rPr>
              <w:t xml:space="preserve"> dhe të përcaktojë opsionet </w:t>
            </w:r>
          </w:p>
          <w:p w14:paraId="3C78C2EA" w14:textId="77777777" w:rsidR="00447AD4" w:rsidRPr="001514F8" w:rsidRDefault="00447AD4" w:rsidP="008549B1">
            <w:pPr>
              <w:pStyle w:val="Default"/>
              <w:jc w:val="both"/>
              <w:rPr>
                <w:b/>
                <w:bCs/>
                <w:sz w:val="20"/>
                <w:szCs w:val="22"/>
                <w:lang w:val="sq-AL"/>
              </w:rPr>
            </w:pPr>
            <w:r w:rsidRPr="001514F8">
              <w:rPr>
                <w:sz w:val="20"/>
                <w:szCs w:val="22"/>
                <w:lang w:val="sq-AL"/>
              </w:rPr>
              <w:t>praktike për përmirësimin e ekzekutimit të tij në vitin e ardhshëm 2018.</w:t>
            </w:r>
          </w:p>
        </w:tc>
        <w:tc>
          <w:tcPr>
            <w:tcW w:w="900" w:type="dxa"/>
          </w:tcPr>
          <w:p w14:paraId="7FDA7255" w14:textId="77777777" w:rsidR="00447AD4" w:rsidRPr="008E12CA" w:rsidRDefault="00447AD4" w:rsidP="008549B1">
            <w:pPr>
              <w:jc w:val="both"/>
              <w:rPr>
                <w:rFonts w:ascii="Book Antiqua" w:hAnsi="Book Antiqua"/>
              </w:rPr>
            </w:pPr>
            <w:r w:rsidRPr="008E12CA">
              <w:rPr>
                <w:rFonts w:ascii="Book Antiqua" w:hAnsi="Book Antiqua"/>
              </w:rPr>
              <w:t>DBF -ZKA</w:t>
            </w:r>
          </w:p>
        </w:tc>
        <w:tc>
          <w:tcPr>
            <w:tcW w:w="1890" w:type="dxa"/>
          </w:tcPr>
          <w:p w14:paraId="7A611339" w14:textId="77777777" w:rsidR="00447AD4" w:rsidRPr="00385186" w:rsidRDefault="00447AD4" w:rsidP="008549B1">
            <w:pPr>
              <w:ind w:left="-18"/>
              <w:jc w:val="both"/>
              <w:rPr>
                <w:rFonts w:ascii="Book Antiqua" w:hAnsi="Book Antiqua"/>
                <w:sz w:val="20"/>
              </w:rPr>
            </w:pPr>
            <w:r w:rsidRPr="00385186">
              <w:rPr>
                <w:rFonts w:ascii="Book Antiqua" w:hAnsi="Book Antiqua"/>
              </w:rPr>
              <w:t>Gjatë vitit 2018, subvencionet janë realizuar 83% ndërsa Investimet Kapitale 82%.</w:t>
            </w:r>
          </w:p>
        </w:tc>
        <w:tc>
          <w:tcPr>
            <w:tcW w:w="1170" w:type="dxa"/>
          </w:tcPr>
          <w:p w14:paraId="792B64B8" w14:textId="77777777" w:rsidR="00447AD4" w:rsidRPr="00385186" w:rsidRDefault="00447AD4" w:rsidP="008549B1">
            <w:pPr>
              <w:ind w:right="72"/>
              <w:jc w:val="center"/>
              <w:rPr>
                <w:rFonts w:ascii="Book Antiqua" w:hAnsi="Book Antiqua"/>
                <w:b/>
              </w:rPr>
            </w:pPr>
            <w:r w:rsidRPr="00385186">
              <w:rPr>
                <w:b/>
              </w:rPr>
              <w:t>Rekomandim pjesërisht i zbatuar</w:t>
            </w:r>
          </w:p>
        </w:tc>
        <w:tc>
          <w:tcPr>
            <w:tcW w:w="1890" w:type="dxa"/>
          </w:tcPr>
          <w:p w14:paraId="10C3E028" w14:textId="77777777" w:rsidR="00447AD4" w:rsidRPr="001514F8" w:rsidRDefault="00447AD4" w:rsidP="008549B1">
            <w:pPr>
              <w:pStyle w:val="Default"/>
              <w:jc w:val="both"/>
              <w:rPr>
                <w:sz w:val="20"/>
                <w:szCs w:val="22"/>
                <w:lang w:val="sq-AL"/>
              </w:rPr>
            </w:pPr>
            <w:r w:rsidRPr="001514F8">
              <w:rPr>
                <w:sz w:val="20"/>
                <w:szCs w:val="22"/>
                <w:lang w:val="sq-AL"/>
              </w:rPr>
              <w:t>Sistemi i Fri – balancit dhe afatet e përcaktuara për zotimin e mjeteve , si dhe realizimi i te hyrave deri në fund të vitit pas mbylljes se procedurave për zotim , ndikojnë</w:t>
            </w:r>
            <w:r>
              <w:rPr>
                <w:sz w:val="20"/>
                <w:szCs w:val="22"/>
                <w:lang w:val="sq-AL"/>
              </w:rPr>
              <w:t xml:space="preserve"> gjith</w:t>
            </w:r>
            <w:r w:rsidRPr="001514F8">
              <w:rPr>
                <w:sz w:val="20"/>
                <w:szCs w:val="22"/>
                <w:lang w:val="sq-AL"/>
              </w:rPr>
              <w:t>mon</w:t>
            </w:r>
            <w:r>
              <w:rPr>
                <w:sz w:val="20"/>
                <w:szCs w:val="22"/>
                <w:lang w:val="sq-AL"/>
              </w:rPr>
              <w:t>ë</w:t>
            </w:r>
            <w:r w:rsidRPr="001514F8">
              <w:rPr>
                <w:sz w:val="20"/>
                <w:szCs w:val="22"/>
                <w:lang w:val="sq-AL"/>
              </w:rPr>
              <w:t xml:space="preserve"> që buxheti te mos ekzekutohet 100%</w:t>
            </w:r>
          </w:p>
        </w:tc>
        <w:tc>
          <w:tcPr>
            <w:tcW w:w="1710" w:type="dxa"/>
          </w:tcPr>
          <w:p w14:paraId="457B1501" w14:textId="77777777" w:rsidR="00447AD4" w:rsidRDefault="00447AD4" w:rsidP="008549B1">
            <w:pPr>
              <w:pStyle w:val="Default"/>
              <w:jc w:val="both"/>
              <w:rPr>
                <w:sz w:val="22"/>
                <w:szCs w:val="22"/>
                <w:lang w:val="sq-AL"/>
              </w:rPr>
            </w:pPr>
            <w:r w:rsidRPr="00DB21F7">
              <w:rPr>
                <w:b/>
                <w:sz w:val="22"/>
                <w:szCs w:val="22"/>
                <w:lang w:val="sq-AL"/>
              </w:rPr>
              <w:t>N</w:t>
            </w:r>
            <w:r>
              <w:rPr>
                <w:b/>
                <w:sz w:val="22"/>
                <w:szCs w:val="22"/>
                <w:lang w:val="sq-AL"/>
              </w:rPr>
              <w:t>ë</w:t>
            </w:r>
            <w:r w:rsidRPr="00DB21F7">
              <w:rPr>
                <w:b/>
                <w:sz w:val="22"/>
                <w:szCs w:val="22"/>
                <w:lang w:val="sq-AL"/>
              </w:rPr>
              <w:t xml:space="preserve">  proces</w:t>
            </w:r>
            <w:r>
              <w:rPr>
                <w:sz w:val="22"/>
                <w:szCs w:val="22"/>
                <w:lang w:val="sq-AL"/>
              </w:rPr>
              <w:t xml:space="preserve"> – </w:t>
            </w:r>
            <w:r w:rsidRPr="00DB21F7">
              <w:rPr>
                <w:sz w:val="20"/>
                <w:szCs w:val="22"/>
                <w:lang w:val="sq-AL"/>
              </w:rPr>
              <w:t xml:space="preserve">sistemi i dizajnuar dhe kufizimet ligjore lidhur me zotimin e mjeteve duke pasur parasysh afatin  e zotimit te mjeteve vetëm deri më 31.10 të vitit buxhetor e bëjnë të pa </w:t>
            </w:r>
            <w:r w:rsidRPr="00DB21F7">
              <w:rPr>
                <w:sz w:val="20"/>
                <w:szCs w:val="22"/>
                <w:lang w:val="sq-AL"/>
              </w:rPr>
              <w:lastRenderedPageBreak/>
              <w:t xml:space="preserve">mundur shfrytëzimin  e buxhetit  mbi 85% </w:t>
            </w:r>
          </w:p>
        </w:tc>
        <w:tc>
          <w:tcPr>
            <w:tcW w:w="900" w:type="dxa"/>
          </w:tcPr>
          <w:p w14:paraId="1DE1A33A" w14:textId="77777777" w:rsidR="00447AD4" w:rsidRDefault="00447AD4" w:rsidP="008549B1">
            <w:pPr>
              <w:pStyle w:val="Default"/>
              <w:rPr>
                <w:sz w:val="22"/>
                <w:szCs w:val="22"/>
                <w:lang w:val="sq-AL"/>
              </w:rPr>
            </w:pPr>
          </w:p>
          <w:p w14:paraId="743FB611" w14:textId="77777777" w:rsidR="00447AD4" w:rsidRDefault="00447AD4" w:rsidP="008549B1">
            <w:pPr>
              <w:pStyle w:val="Default"/>
              <w:rPr>
                <w:sz w:val="22"/>
                <w:szCs w:val="22"/>
                <w:lang w:val="sq-AL"/>
              </w:rPr>
            </w:pPr>
          </w:p>
          <w:p w14:paraId="4B38ADC0" w14:textId="77777777" w:rsidR="00447AD4" w:rsidRPr="008E12CA" w:rsidRDefault="00447AD4" w:rsidP="008549B1">
            <w:pPr>
              <w:pStyle w:val="Default"/>
              <w:rPr>
                <w:sz w:val="22"/>
                <w:szCs w:val="22"/>
                <w:lang w:val="sq-AL"/>
              </w:rPr>
            </w:pPr>
          </w:p>
        </w:tc>
      </w:tr>
      <w:tr w:rsidR="00447AD4" w:rsidRPr="008E12CA" w14:paraId="46BF348F" w14:textId="77777777" w:rsidTr="008549B1">
        <w:tc>
          <w:tcPr>
            <w:tcW w:w="3960" w:type="dxa"/>
          </w:tcPr>
          <w:p w14:paraId="20DB8D1E" w14:textId="77777777" w:rsidR="00447AD4" w:rsidRPr="001514F8" w:rsidRDefault="00447AD4" w:rsidP="008549B1">
            <w:pPr>
              <w:pStyle w:val="Default"/>
              <w:jc w:val="both"/>
              <w:rPr>
                <w:rFonts w:cs="Times New Roman"/>
                <w:sz w:val="20"/>
                <w:szCs w:val="22"/>
                <w:lang w:val="sq-AL"/>
              </w:rPr>
            </w:pPr>
            <w:r w:rsidRPr="001514F8">
              <w:rPr>
                <w:sz w:val="20"/>
                <w:szCs w:val="22"/>
                <w:lang w:val="sq-AL"/>
              </w:rPr>
              <w:lastRenderedPageBreak/>
              <w:t xml:space="preserve">Pagesat me vendime gjyqësore (kryesisht për obligimet e pagave ndaj arsimtarëve të angazhuar në vitin 2013, botimet e publikimeve dhe projekti në zonat ekonomike në Kërçovë) janë ekzekutuar nga Thesari në vlerë prej 101,065€ të cilat kanë ndikuar negativisht në realizimin e projekteve dhe kanë mbivlerësuar kategorinë e investimeve kapitale. Një përqindje e vogël e mjeteve janë ekzekutuar edhe nga mallrat, shërbimet dhe shpenzimet komunale. Për më tepër, komuna nga 27 pagesa me vendimet gjyqësorë, ka paguar shpenzime shtesë në vlera prej 23,012€ për interesin, shpenzimet kontestimore, përmbarimit etj. </w:t>
            </w:r>
          </w:p>
        </w:tc>
        <w:tc>
          <w:tcPr>
            <w:tcW w:w="2790" w:type="dxa"/>
          </w:tcPr>
          <w:p w14:paraId="21C1709F" w14:textId="77777777" w:rsidR="00447AD4" w:rsidRPr="001514F8" w:rsidRDefault="00447AD4" w:rsidP="008549B1">
            <w:pPr>
              <w:pStyle w:val="Default"/>
              <w:jc w:val="both"/>
              <w:rPr>
                <w:b/>
                <w:bCs/>
                <w:sz w:val="20"/>
                <w:szCs w:val="22"/>
                <w:lang w:val="sq-AL"/>
              </w:rPr>
            </w:pPr>
            <w:r w:rsidRPr="001514F8">
              <w:rPr>
                <w:b/>
                <w:bCs/>
                <w:sz w:val="20"/>
                <w:szCs w:val="22"/>
                <w:lang w:val="sq-AL"/>
              </w:rPr>
              <w:t xml:space="preserve">Rekomandimi 3 </w:t>
            </w:r>
          </w:p>
          <w:p w14:paraId="150A4A7F" w14:textId="77777777" w:rsidR="00447AD4" w:rsidRPr="001514F8" w:rsidRDefault="00447AD4" w:rsidP="008549B1">
            <w:pPr>
              <w:pStyle w:val="Default"/>
              <w:jc w:val="both"/>
              <w:rPr>
                <w:sz w:val="20"/>
                <w:szCs w:val="22"/>
                <w:lang w:val="sq-AL"/>
              </w:rPr>
            </w:pPr>
            <w:r w:rsidRPr="001514F8">
              <w:rPr>
                <w:sz w:val="20"/>
                <w:szCs w:val="22"/>
                <w:lang w:val="sq-AL"/>
              </w:rPr>
              <w:t xml:space="preserve">Kryetari të siguroj se janë ndërmarrë aktivitetet e nevojshme për të planifikuar buxhet të mjaftueshëm krahas detyrimeve/obligimeve që pret komuna të përballet, për të ju dhënë prioritet shlyerjes së këtyre obligimeve me kohë, si dhe të prezantojë drejtë shpenzimet sipas kategorive ekonomike dhe natyrës reale të shpenzimeve. </w:t>
            </w:r>
          </w:p>
          <w:p w14:paraId="46D8AF98" w14:textId="77777777" w:rsidR="00447AD4" w:rsidRPr="001514F8" w:rsidRDefault="00447AD4" w:rsidP="008549B1">
            <w:pPr>
              <w:jc w:val="both"/>
              <w:rPr>
                <w:rFonts w:ascii="Book Antiqua" w:hAnsi="Book Antiqua"/>
                <w:sz w:val="20"/>
              </w:rPr>
            </w:pPr>
          </w:p>
        </w:tc>
        <w:tc>
          <w:tcPr>
            <w:tcW w:w="900" w:type="dxa"/>
          </w:tcPr>
          <w:p w14:paraId="01D542AC" w14:textId="77777777" w:rsidR="00447AD4" w:rsidRPr="008E12CA" w:rsidRDefault="00447AD4" w:rsidP="008549B1">
            <w:pPr>
              <w:jc w:val="both"/>
              <w:rPr>
                <w:rFonts w:ascii="Book Antiqua" w:hAnsi="Book Antiqua"/>
              </w:rPr>
            </w:pPr>
          </w:p>
          <w:p w14:paraId="6D6B7BE6" w14:textId="77777777" w:rsidR="00447AD4" w:rsidRPr="008E12CA" w:rsidRDefault="00447AD4" w:rsidP="008549B1">
            <w:pPr>
              <w:jc w:val="both"/>
              <w:rPr>
                <w:rFonts w:ascii="Book Antiqua" w:hAnsi="Book Antiqua"/>
              </w:rPr>
            </w:pPr>
          </w:p>
          <w:p w14:paraId="4F7D2855" w14:textId="77777777" w:rsidR="00447AD4" w:rsidRPr="008E12CA" w:rsidRDefault="00447AD4" w:rsidP="008549B1">
            <w:pPr>
              <w:jc w:val="both"/>
              <w:rPr>
                <w:rFonts w:ascii="Book Antiqua" w:hAnsi="Book Antiqua"/>
              </w:rPr>
            </w:pPr>
            <w:r w:rsidRPr="008E12CA">
              <w:rPr>
                <w:rFonts w:ascii="Book Antiqua" w:hAnsi="Book Antiqua"/>
              </w:rPr>
              <w:t>-ZKF</w:t>
            </w:r>
          </w:p>
          <w:p w14:paraId="0F812684" w14:textId="77777777" w:rsidR="00447AD4" w:rsidRPr="008E12CA" w:rsidRDefault="00447AD4" w:rsidP="008549B1">
            <w:pPr>
              <w:jc w:val="both"/>
              <w:rPr>
                <w:rFonts w:ascii="Book Antiqua" w:hAnsi="Book Antiqua"/>
              </w:rPr>
            </w:pPr>
          </w:p>
          <w:p w14:paraId="68AF3D10" w14:textId="77777777" w:rsidR="00447AD4" w:rsidRPr="008E12CA" w:rsidRDefault="00447AD4" w:rsidP="008549B1">
            <w:pPr>
              <w:jc w:val="both"/>
              <w:rPr>
                <w:rFonts w:ascii="Book Antiqua" w:hAnsi="Book Antiqua"/>
              </w:rPr>
            </w:pPr>
          </w:p>
          <w:p w14:paraId="25C687F9" w14:textId="77777777" w:rsidR="00447AD4" w:rsidRPr="008E12CA" w:rsidRDefault="00447AD4" w:rsidP="008549B1">
            <w:pPr>
              <w:jc w:val="both"/>
              <w:rPr>
                <w:rFonts w:ascii="Book Antiqua" w:hAnsi="Book Antiqua"/>
              </w:rPr>
            </w:pPr>
          </w:p>
          <w:p w14:paraId="4C5B2A48" w14:textId="77777777" w:rsidR="00447AD4" w:rsidRPr="008E12CA" w:rsidRDefault="00447AD4" w:rsidP="008549B1">
            <w:pPr>
              <w:jc w:val="both"/>
              <w:rPr>
                <w:rFonts w:ascii="Book Antiqua" w:hAnsi="Book Antiqua"/>
              </w:rPr>
            </w:pPr>
          </w:p>
          <w:p w14:paraId="6071E94A" w14:textId="77777777" w:rsidR="00447AD4" w:rsidRPr="008E12CA" w:rsidRDefault="00447AD4" w:rsidP="008549B1">
            <w:pPr>
              <w:jc w:val="both"/>
              <w:rPr>
                <w:rFonts w:ascii="Book Antiqua" w:hAnsi="Book Antiqua"/>
              </w:rPr>
            </w:pPr>
          </w:p>
          <w:p w14:paraId="0D0FB39F" w14:textId="77777777" w:rsidR="00447AD4" w:rsidRPr="008E12CA" w:rsidRDefault="00447AD4" w:rsidP="008549B1">
            <w:pPr>
              <w:jc w:val="both"/>
              <w:rPr>
                <w:rFonts w:ascii="Book Antiqua" w:hAnsi="Book Antiqua"/>
              </w:rPr>
            </w:pPr>
            <w:r w:rsidRPr="008E12CA">
              <w:rPr>
                <w:rFonts w:ascii="Book Antiqua" w:hAnsi="Book Antiqua"/>
              </w:rPr>
              <w:t>-DBF</w:t>
            </w:r>
          </w:p>
        </w:tc>
        <w:tc>
          <w:tcPr>
            <w:tcW w:w="1890" w:type="dxa"/>
          </w:tcPr>
          <w:p w14:paraId="2E6A9847" w14:textId="77777777" w:rsidR="00447AD4" w:rsidRPr="00966960" w:rsidRDefault="00447AD4" w:rsidP="008549B1">
            <w:pPr>
              <w:pStyle w:val="Default"/>
              <w:tabs>
                <w:tab w:val="left" w:pos="2034"/>
              </w:tabs>
              <w:ind w:right="-18"/>
              <w:jc w:val="both"/>
              <w:rPr>
                <w:sz w:val="20"/>
                <w:szCs w:val="22"/>
                <w:lang w:val="sq-AL"/>
              </w:rPr>
            </w:pPr>
            <w:r>
              <w:rPr>
                <w:sz w:val="20"/>
                <w:szCs w:val="22"/>
                <w:lang w:val="sq-AL"/>
              </w:rPr>
              <w:t xml:space="preserve">Nuk është </w:t>
            </w:r>
            <w:r w:rsidRPr="00966960">
              <w:rPr>
                <w:sz w:val="20"/>
                <w:szCs w:val="22"/>
                <w:lang w:val="sq-AL"/>
              </w:rPr>
              <w:t xml:space="preserve">ndërmarrë </w:t>
            </w:r>
          </w:p>
          <w:p w14:paraId="4A60BA81" w14:textId="77777777" w:rsidR="00447AD4" w:rsidRPr="00966960" w:rsidRDefault="00447AD4" w:rsidP="008549B1">
            <w:pPr>
              <w:pStyle w:val="Default"/>
              <w:tabs>
                <w:tab w:val="left" w:pos="2034"/>
              </w:tabs>
              <w:ind w:right="-18"/>
              <w:jc w:val="both"/>
              <w:rPr>
                <w:sz w:val="20"/>
                <w:szCs w:val="22"/>
                <w:lang w:val="sq-AL"/>
              </w:rPr>
            </w:pPr>
            <w:r w:rsidRPr="00966960">
              <w:rPr>
                <w:sz w:val="20"/>
                <w:szCs w:val="22"/>
                <w:lang w:val="sq-AL"/>
              </w:rPr>
              <w:t xml:space="preserve">ndonjë veprim, </w:t>
            </w:r>
          </w:p>
          <w:p w14:paraId="7BDFB11D" w14:textId="77777777" w:rsidR="00447AD4" w:rsidRPr="00966960" w:rsidRDefault="00447AD4" w:rsidP="008549B1">
            <w:pPr>
              <w:pStyle w:val="Default"/>
              <w:tabs>
                <w:tab w:val="left" w:pos="2034"/>
              </w:tabs>
              <w:ind w:right="-18"/>
              <w:jc w:val="both"/>
              <w:rPr>
                <w:sz w:val="20"/>
                <w:szCs w:val="22"/>
                <w:lang w:val="sq-AL"/>
              </w:rPr>
            </w:pPr>
            <w:r w:rsidRPr="00966960">
              <w:rPr>
                <w:sz w:val="20"/>
                <w:szCs w:val="22"/>
                <w:lang w:val="sq-AL"/>
              </w:rPr>
              <w:t xml:space="preserve">rekomandim përsëritët edhe gjate vitit 2018. </w:t>
            </w:r>
          </w:p>
          <w:p w14:paraId="4F9AA5F6" w14:textId="77777777" w:rsidR="00447AD4" w:rsidRPr="00966960" w:rsidRDefault="00447AD4" w:rsidP="008549B1">
            <w:pPr>
              <w:pStyle w:val="Default"/>
              <w:tabs>
                <w:tab w:val="left" w:pos="2034"/>
              </w:tabs>
              <w:ind w:right="-18"/>
              <w:jc w:val="both"/>
              <w:rPr>
                <w:sz w:val="20"/>
                <w:szCs w:val="22"/>
                <w:lang w:val="sq-AL"/>
              </w:rPr>
            </w:pPr>
            <w:r w:rsidRPr="00966960">
              <w:rPr>
                <w:sz w:val="20"/>
                <w:szCs w:val="22"/>
                <w:lang w:val="sq-AL"/>
              </w:rPr>
              <w:t xml:space="preserve">E gjetura është e </w:t>
            </w:r>
          </w:p>
          <w:p w14:paraId="7ADDB517" w14:textId="77777777" w:rsidR="00447AD4" w:rsidRPr="00966960" w:rsidRDefault="00447AD4" w:rsidP="008549B1">
            <w:pPr>
              <w:pStyle w:val="Default"/>
              <w:tabs>
                <w:tab w:val="left" w:pos="2034"/>
              </w:tabs>
              <w:ind w:right="-18"/>
              <w:jc w:val="both"/>
              <w:rPr>
                <w:sz w:val="20"/>
                <w:szCs w:val="22"/>
                <w:lang w:val="sq-AL"/>
              </w:rPr>
            </w:pPr>
            <w:r w:rsidRPr="00966960">
              <w:rPr>
                <w:sz w:val="20"/>
                <w:szCs w:val="22"/>
                <w:lang w:val="sq-AL"/>
              </w:rPr>
              <w:t>Raportuare</w:t>
            </w:r>
            <w:r>
              <w:rPr>
                <w:sz w:val="20"/>
                <w:szCs w:val="22"/>
                <w:lang w:val="sq-AL"/>
              </w:rPr>
              <w:t xml:space="preserve"> </w:t>
            </w:r>
            <w:r w:rsidRPr="00966960">
              <w:rPr>
                <w:sz w:val="20"/>
                <w:szCs w:val="22"/>
                <w:lang w:val="sq-AL"/>
              </w:rPr>
              <w:t xml:space="preserve">te opinioni </w:t>
            </w:r>
            <w:r>
              <w:rPr>
                <w:sz w:val="20"/>
                <w:szCs w:val="22"/>
                <w:lang w:val="sq-AL"/>
              </w:rPr>
              <w:t xml:space="preserve"> </w:t>
            </w:r>
            <w:r w:rsidRPr="00966960">
              <w:rPr>
                <w:sz w:val="20"/>
                <w:szCs w:val="22"/>
                <w:lang w:val="sq-AL"/>
              </w:rPr>
              <w:t xml:space="preserve">i </w:t>
            </w:r>
            <w:r>
              <w:rPr>
                <w:sz w:val="20"/>
                <w:szCs w:val="22"/>
                <w:lang w:val="sq-AL"/>
              </w:rPr>
              <w:t xml:space="preserve"> </w:t>
            </w:r>
            <w:r w:rsidRPr="00966960">
              <w:rPr>
                <w:sz w:val="20"/>
                <w:szCs w:val="22"/>
                <w:lang w:val="sq-AL"/>
              </w:rPr>
              <w:t xml:space="preserve">auditimit, e cila </w:t>
            </w:r>
          </w:p>
          <w:p w14:paraId="267934AF" w14:textId="77777777" w:rsidR="00447AD4" w:rsidRPr="00966960" w:rsidRDefault="00447AD4" w:rsidP="008549B1">
            <w:pPr>
              <w:pStyle w:val="Default"/>
              <w:tabs>
                <w:tab w:val="left" w:pos="2034"/>
              </w:tabs>
              <w:ind w:right="-18"/>
              <w:jc w:val="both"/>
              <w:rPr>
                <w:sz w:val="20"/>
                <w:szCs w:val="22"/>
                <w:lang w:val="sq-AL"/>
              </w:rPr>
            </w:pPr>
            <w:r w:rsidRPr="00966960">
              <w:rPr>
                <w:sz w:val="20"/>
                <w:szCs w:val="22"/>
                <w:lang w:val="sq-AL"/>
              </w:rPr>
              <w:t>Ndërlidhet</w:t>
            </w:r>
            <w:r>
              <w:rPr>
                <w:sz w:val="20"/>
                <w:szCs w:val="22"/>
                <w:lang w:val="sq-AL"/>
              </w:rPr>
              <w:t xml:space="preserve"> </w:t>
            </w:r>
            <w:r w:rsidRPr="00966960">
              <w:rPr>
                <w:sz w:val="20"/>
                <w:szCs w:val="22"/>
                <w:lang w:val="sq-AL"/>
              </w:rPr>
              <w:t>me</w:t>
            </w:r>
            <w:r>
              <w:rPr>
                <w:sz w:val="20"/>
                <w:szCs w:val="22"/>
                <w:lang w:val="sq-AL"/>
              </w:rPr>
              <w:t xml:space="preserve"> </w:t>
            </w:r>
            <w:r w:rsidRPr="00966960">
              <w:rPr>
                <w:sz w:val="20"/>
                <w:szCs w:val="22"/>
                <w:lang w:val="sq-AL"/>
              </w:rPr>
              <w:t xml:space="preserve"> rekomandimin në PVF. </w:t>
            </w:r>
          </w:p>
        </w:tc>
        <w:tc>
          <w:tcPr>
            <w:tcW w:w="1170" w:type="dxa"/>
          </w:tcPr>
          <w:p w14:paraId="12E6E4D6" w14:textId="77777777" w:rsidR="00447AD4" w:rsidRPr="008E12CA" w:rsidRDefault="00447AD4" w:rsidP="008549B1">
            <w:pPr>
              <w:ind w:right="72"/>
              <w:jc w:val="both"/>
              <w:rPr>
                <w:rFonts w:ascii="Book Antiqua" w:hAnsi="Book Antiqua"/>
              </w:rPr>
            </w:pPr>
          </w:p>
          <w:p w14:paraId="3EE58F41" w14:textId="77777777" w:rsidR="00447AD4" w:rsidRPr="008E12CA" w:rsidRDefault="00447AD4" w:rsidP="008549B1">
            <w:pPr>
              <w:ind w:right="72"/>
              <w:jc w:val="both"/>
              <w:rPr>
                <w:rFonts w:ascii="Book Antiqua" w:hAnsi="Book Antiqua"/>
              </w:rPr>
            </w:pPr>
          </w:p>
          <w:p w14:paraId="07B57C38" w14:textId="77777777" w:rsidR="00447AD4" w:rsidRPr="008E12CA" w:rsidRDefault="00447AD4" w:rsidP="008549B1">
            <w:pPr>
              <w:ind w:right="72"/>
              <w:jc w:val="both"/>
              <w:rPr>
                <w:rFonts w:ascii="Book Antiqua" w:hAnsi="Book Antiqua"/>
              </w:rPr>
            </w:pPr>
          </w:p>
          <w:p w14:paraId="586B2E62" w14:textId="77777777" w:rsidR="00447AD4" w:rsidRPr="00385186" w:rsidRDefault="00447AD4" w:rsidP="008549B1">
            <w:pPr>
              <w:ind w:right="72"/>
              <w:jc w:val="center"/>
              <w:rPr>
                <w:rFonts w:ascii="Book Antiqua" w:hAnsi="Book Antiqua"/>
                <w:b/>
              </w:rPr>
            </w:pPr>
            <w:r w:rsidRPr="00385186">
              <w:rPr>
                <w:rFonts w:ascii="Book Antiqua" w:hAnsi="Book Antiqua"/>
                <w:b/>
              </w:rPr>
              <w:t>Rekomandim i pa zbatuar.</w:t>
            </w:r>
          </w:p>
        </w:tc>
        <w:tc>
          <w:tcPr>
            <w:tcW w:w="1890" w:type="dxa"/>
          </w:tcPr>
          <w:p w14:paraId="22DF4EBA" w14:textId="77777777" w:rsidR="00447AD4" w:rsidRPr="001514F8" w:rsidRDefault="00447AD4" w:rsidP="008549B1">
            <w:pPr>
              <w:jc w:val="both"/>
              <w:rPr>
                <w:rFonts w:ascii="Book Antiqua" w:hAnsi="Book Antiqua"/>
                <w:sz w:val="20"/>
              </w:rPr>
            </w:pPr>
            <w:r w:rsidRPr="001514F8">
              <w:rPr>
                <w:rFonts w:ascii="Book Antiqua" w:hAnsi="Book Antiqua"/>
                <w:sz w:val="20"/>
              </w:rPr>
              <w:t xml:space="preserve">Komuna ka zvogëluar vlerën e borxheve duke planifikuar mjete n kodin ekonomik Detyrimet kontingjente </w:t>
            </w:r>
          </w:p>
        </w:tc>
        <w:tc>
          <w:tcPr>
            <w:tcW w:w="1710" w:type="dxa"/>
          </w:tcPr>
          <w:p w14:paraId="6BDC0956" w14:textId="77777777" w:rsidR="00447AD4" w:rsidRPr="00D91B47" w:rsidRDefault="00447AD4" w:rsidP="008549B1">
            <w:pPr>
              <w:jc w:val="both"/>
              <w:rPr>
                <w:rFonts w:ascii="Book Antiqua" w:hAnsi="Book Antiqua"/>
                <w:u w:val="single"/>
              </w:rPr>
            </w:pPr>
            <w:r w:rsidRPr="00E779B2">
              <w:rPr>
                <w:rFonts w:ascii="Book Antiqua" w:hAnsi="Book Antiqua"/>
                <w:u w:val="single"/>
              </w:rPr>
              <w:t xml:space="preserve">Në proces </w:t>
            </w:r>
          </w:p>
          <w:p w14:paraId="735F2B4A" w14:textId="77777777" w:rsidR="00447AD4" w:rsidRPr="008E12CA" w:rsidRDefault="00447AD4" w:rsidP="008549B1">
            <w:pPr>
              <w:jc w:val="both"/>
              <w:rPr>
                <w:rFonts w:ascii="Book Antiqua" w:hAnsi="Book Antiqua"/>
              </w:rPr>
            </w:pPr>
            <w:r w:rsidRPr="00DB21F7">
              <w:rPr>
                <w:rFonts w:ascii="Book Antiqua" w:hAnsi="Book Antiqua"/>
                <w:sz w:val="20"/>
              </w:rPr>
              <w:t xml:space="preserve">Borxhet   kanë shënuar një rënie prej vitit në vit  mirëpo krahasuar me shumën e trashëguar te borxheve prej 1 milion euro te faturuara ne vitin 2014  dhe atyre te kontraktuar , shuma e borxhit në fund të Muajit Gusht ka qenë : </w:t>
            </w:r>
            <w:r>
              <w:rPr>
                <w:rFonts w:ascii="Book Antiqua" w:hAnsi="Book Antiqua"/>
                <w:sz w:val="20"/>
              </w:rPr>
              <w:t>58 824.62€</w:t>
            </w:r>
          </w:p>
        </w:tc>
        <w:tc>
          <w:tcPr>
            <w:tcW w:w="900" w:type="dxa"/>
          </w:tcPr>
          <w:p w14:paraId="250CAA40" w14:textId="77777777" w:rsidR="00447AD4" w:rsidRPr="008E12CA" w:rsidRDefault="00447AD4" w:rsidP="008549B1">
            <w:pPr>
              <w:jc w:val="both"/>
              <w:rPr>
                <w:rFonts w:ascii="Book Antiqua" w:hAnsi="Book Antiqua"/>
              </w:rPr>
            </w:pPr>
          </w:p>
          <w:p w14:paraId="71EC102B" w14:textId="77777777" w:rsidR="00447AD4" w:rsidRPr="008E12CA" w:rsidRDefault="00447AD4" w:rsidP="008549B1">
            <w:pPr>
              <w:rPr>
                <w:rFonts w:ascii="Book Antiqua" w:hAnsi="Book Antiqua"/>
              </w:rPr>
            </w:pPr>
          </w:p>
          <w:p w14:paraId="0835474C" w14:textId="77777777" w:rsidR="00447AD4" w:rsidRPr="008E12CA" w:rsidRDefault="00447AD4" w:rsidP="008549B1">
            <w:pPr>
              <w:rPr>
                <w:rFonts w:ascii="Book Antiqua" w:hAnsi="Book Antiqua"/>
              </w:rPr>
            </w:pPr>
          </w:p>
          <w:p w14:paraId="7EFCE3E1" w14:textId="77777777" w:rsidR="00447AD4" w:rsidRPr="008E12CA" w:rsidRDefault="00447AD4" w:rsidP="008549B1">
            <w:pPr>
              <w:rPr>
                <w:rFonts w:ascii="Book Antiqua" w:hAnsi="Book Antiqua"/>
              </w:rPr>
            </w:pPr>
            <w:r w:rsidRPr="008E12CA">
              <w:rPr>
                <w:rFonts w:ascii="Book Antiqua" w:hAnsi="Book Antiqua"/>
              </w:rPr>
              <w:t xml:space="preserve">Ne vazhdimësi </w:t>
            </w:r>
          </w:p>
        </w:tc>
      </w:tr>
      <w:tr w:rsidR="00447AD4" w:rsidRPr="008E12CA" w14:paraId="5B056AF1" w14:textId="77777777" w:rsidTr="008549B1">
        <w:trPr>
          <w:trHeight w:val="1610"/>
        </w:trPr>
        <w:tc>
          <w:tcPr>
            <w:tcW w:w="3960" w:type="dxa"/>
          </w:tcPr>
          <w:p w14:paraId="30503BAD" w14:textId="77777777" w:rsidR="00447AD4" w:rsidRPr="001514F8" w:rsidRDefault="00447AD4" w:rsidP="008549B1">
            <w:pPr>
              <w:pStyle w:val="Default"/>
              <w:jc w:val="both"/>
              <w:rPr>
                <w:sz w:val="20"/>
                <w:szCs w:val="22"/>
                <w:lang w:val="sq-AL"/>
              </w:rPr>
            </w:pPr>
            <w:r w:rsidRPr="001514F8">
              <w:rPr>
                <w:sz w:val="20"/>
                <w:szCs w:val="22"/>
                <w:lang w:val="sq-AL"/>
              </w:rPr>
              <w:t xml:space="preserve">Në tri raste komuna nuk ka bërë vlerësimin tatimor të pronës sipas zonave tatimore të përcaktuara në rregullore. Rruga “Haradin Bajrami” sipas rregullores është e përcaktuar si zonë e parë ku baza e vlerësimit të pronës për m2 është 400€ për banim dhe 600€ për komerciale-dyqan. Komuna i ka vlerësuar 300€ për banim dhe 400€ për komerciale-dyqan, duke nënvlerësuar të hyrat mbi 40% në raport me tarifat e përcaktuara më rregullore. </w:t>
            </w:r>
          </w:p>
          <w:p w14:paraId="110E1AA4" w14:textId="77777777" w:rsidR="00447AD4" w:rsidRPr="001514F8" w:rsidRDefault="00447AD4" w:rsidP="008549B1">
            <w:pPr>
              <w:pStyle w:val="Default"/>
              <w:jc w:val="both"/>
              <w:rPr>
                <w:rFonts w:cs="Times New Roman"/>
                <w:sz w:val="20"/>
                <w:szCs w:val="22"/>
                <w:lang w:val="sq-AL"/>
              </w:rPr>
            </w:pPr>
          </w:p>
        </w:tc>
        <w:tc>
          <w:tcPr>
            <w:tcW w:w="2790" w:type="dxa"/>
          </w:tcPr>
          <w:p w14:paraId="6520C14B" w14:textId="77777777" w:rsidR="00447AD4" w:rsidRPr="001514F8" w:rsidRDefault="00447AD4" w:rsidP="008549B1">
            <w:pPr>
              <w:pStyle w:val="Default"/>
              <w:jc w:val="both"/>
              <w:rPr>
                <w:b/>
                <w:bCs/>
                <w:sz w:val="20"/>
                <w:szCs w:val="22"/>
                <w:lang w:val="sq-AL"/>
              </w:rPr>
            </w:pPr>
            <w:r w:rsidRPr="001514F8">
              <w:rPr>
                <w:b/>
                <w:bCs/>
                <w:sz w:val="20"/>
                <w:szCs w:val="22"/>
                <w:lang w:val="sq-AL"/>
              </w:rPr>
              <w:t xml:space="preserve">Rekomandimi 5 </w:t>
            </w:r>
          </w:p>
          <w:p w14:paraId="34A45188" w14:textId="77777777" w:rsidR="00447AD4" w:rsidRPr="001514F8" w:rsidRDefault="00447AD4" w:rsidP="008549B1">
            <w:pPr>
              <w:pStyle w:val="Default"/>
              <w:jc w:val="both"/>
              <w:rPr>
                <w:rFonts w:cs="Times New Roman"/>
                <w:sz w:val="20"/>
                <w:szCs w:val="22"/>
                <w:lang w:val="sq-AL"/>
              </w:rPr>
            </w:pPr>
            <w:r w:rsidRPr="001514F8">
              <w:rPr>
                <w:sz w:val="20"/>
                <w:szCs w:val="22"/>
                <w:lang w:val="sq-AL"/>
              </w:rPr>
              <w:t xml:space="preserve">Kryetari duhet të sigurojë se janë vendosur sistemet e kontrollit në këtë fushë, duke siguruar që të hyrat vlerësohen sipas rregulloreve përkatëse të aprovuara në kuvendin komunal. </w:t>
            </w:r>
          </w:p>
        </w:tc>
        <w:tc>
          <w:tcPr>
            <w:tcW w:w="900" w:type="dxa"/>
          </w:tcPr>
          <w:p w14:paraId="1ED8AED7" w14:textId="77777777" w:rsidR="00447AD4" w:rsidRPr="008E12CA" w:rsidRDefault="00447AD4" w:rsidP="008549B1">
            <w:pPr>
              <w:jc w:val="both"/>
              <w:rPr>
                <w:rFonts w:ascii="Book Antiqua" w:hAnsi="Book Antiqua"/>
              </w:rPr>
            </w:pPr>
          </w:p>
          <w:p w14:paraId="79B83F2D" w14:textId="77777777" w:rsidR="00447AD4" w:rsidRPr="008E12CA" w:rsidRDefault="00447AD4" w:rsidP="008549B1">
            <w:pPr>
              <w:jc w:val="both"/>
              <w:rPr>
                <w:rFonts w:ascii="Book Antiqua" w:hAnsi="Book Antiqua"/>
              </w:rPr>
            </w:pPr>
            <w:r w:rsidRPr="008E12CA">
              <w:rPr>
                <w:rFonts w:ascii="Book Antiqua" w:hAnsi="Book Antiqua"/>
              </w:rPr>
              <w:t>DBF-menaxheri i tatimit ne Pronë</w:t>
            </w:r>
          </w:p>
        </w:tc>
        <w:tc>
          <w:tcPr>
            <w:tcW w:w="1890" w:type="dxa"/>
          </w:tcPr>
          <w:p w14:paraId="2C5C8FB8" w14:textId="77777777" w:rsidR="00447AD4" w:rsidRPr="00A06EE0" w:rsidRDefault="00447AD4" w:rsidP="008549B1">
            <w:pPr>
              <w:jc w:val="both"/>
              <w:rPr>
                <w:rFonts w:ascii="Book Antiqua" w:hAnsi="Book Antiqua"/>
                <w:sz w:val="20"/>
              </w:rPr>
            </w:pPr>
            <w:r w:rsidRPr="00A06EE0">
              <w:rPr>
                <w:rFonts w:ascii="Book Antiqua" w:hAnsi="Book Antiqua"/>
                <w:sz w:val="20"/>
              </w:rPr>
              <w:t>Auditori edhe ketë vit ka gjetur se ekzistojnë problem të ngjashëm në kalkulimin e tatimit në pronë.</w:t>
            </w:r>
          </w:p>
        </w:tc>
        <w:tc>
          <w:tcPr>
            <w:tcW w:w="1170" w:type="dxa"/>
          </w:tcPr>
          <w:p w14:paraId="76024EBF" w14:textId="77777777" w:rsidR="00447AD4" w:rsidRPr="008E12CA" w:rsidRDefault="00447AD4" w:rsidP="008549B1">
            <w:pPr>
              <w:pStyle w:val="Default"/>
              <w:ind w:right="72"/>
              <w:rPr>
                <w:sz w:val="22"/>
                <w:szCs w:val="22"/>
                <w:lang w:val="sq-AL"/>
              </w:rPr>
            </w:pPr>
          </w:p>
          <w:p w14:paraId="5193EB79" w14:textId="77777777" w:rsidR="00447AD4" w:rsidRPr="00A06EE0" w:rsidRDefault="00447AD4" w:rsidP="008549B1">
            <w:pPr>
              <w:pStyle w:val="Default"/>
              <w:ind w:right="72"/>
              <w:jc w:val="center"/>
              <w:rPr>
                <w:b/>
                <w:sz w:val="22"/>
                <w:szCs w:val="22"/>
                <w:lang w:val="sq-AL"/>
              </w:rPr>
            </w:pPr>
            <w:r w:rsidRPr="00A06EE0">
              <w:rPr>
                <w:b/>
                <w:sz w:val="22"/>
                <w:szCs w:val="22"/>
                <w:lang w:val="sq-AL"/>
              </w:rPr>
              <w:t>Rekomandim i pa zbatuar.</w:t>
            </w:r>
          </w:p>
        </w:tc>
        <w:tc>
          <w:tcPr>
            <w:tcW w:w="1890" w:type="dxa"/>
          </w:tcPr>
          <w:p w14:paraId="32BD64FD" w14:textId="77777777" w:rsidR="00447AD4" w:rsidRPr="001514F8" w:rsidRDefault="00447AD4" w:rsidP="008549B1">
            <w:pPr>
              <w:pStyle w:val="Default"/>
              <w:rPr>
                <w:sz w:val="20"/>
                <w:szCs w:val="22"/>
                <w:lang w:val="sq-AL"/>
              </w:rPr>
            </w:pPr>
            <w:r w:rsidRPr="001514F8">
              <w:rPr>
                <w:sz w:val="20"/>
                <w:szCs w:val="22"/>
                <w:lang w:val="sq-AL"/>
              </w:rPr>
              <w:t>Ësht</w:t>
            </w:r>
            <w:r w:rsidRPr="001514F8">
              <w:rPr>
                <w:rFonts w:ascii="Palatino Linotype" w:hAnsi="Palatino Linotype"/>
                <w:sz w:val="20"/>
                <w:szCs w:val="22"/>
                <w:lang w:val="sq-AL"/>
              </w:rPr>
              <w:t>ë</w:t>
            </w:r>
            <w:r w:rsidRPr="001514F8">
              <w:rPr>
                <w:sz w:val="20"/>
                <w:szCs w:val="22"/>
                <w:lang w:val="sq-AL"/>
              </w:rPr>
              <w:t xml:space="preserve"> përgatitur plani ne identifikimin e t</w:t>
            </w:r>
            <w:r w:rsidRPr="001514F8">
              <w:rPr>
                <w:rFonts w:ascii="Palatino Linotype" w:hAnsi="Palatino Linotype"/>
                <w:sz w:val="20"/>
                <w:szCs w:val="22"/>
                <w:lang w:val="sq-AL"/>
              </w:rPr>
              <w:t>ë</w:t>
            </w:r>
            <w:r w:rsidRPr="001514F8">
              <w:rPr>
                <w:sz w:val="20"/>
                <w:szCs w:val="22"/>
                <w:lang w:val="sq-AL"/>
              </w:rPr>
              <w:t xml:space="preserve"> gjitha pronave </w:t>
            </w:r>
            <w:r w:rsidRPr="001514F8">
              <w:rPr>
                <w:rFonts w:ascii="Palatino Linotype" w:hAnsi="Palatino Linotype"/>
                <w:sz w:val="20"/>
                <w:szCs w:val="22"/>
                <w:lang w:val="sq-AL"/>
              </w:rPr>
              <w:t xml:space="preserve"> të cilat janë kalkuluar gabimisht , kështu që brenda një afati të shkurtër kohor do të korrigjohen të gjitha rastet</w:t>
            </w:r>
          </w:p>
        </w:tc>
        <w:tc>
          <w:tcPr>
            <w:tcW w:w="1710" w:type="dxa"/>
          </w:tcPr>
          <w:p w14:paraId="26D80432" w14:textId="77777777" w:rsidR="00447AD4" w:rsidRDefault="00447AD4" w:rsidP="008549B1">
            <w:pPr>
              <w:pStyle w:val="Default"/>
              <w:jc w:val="center"/>
              <w:rPr>
                <w:b/>
                <w:sz w:val="20"/>
                <w:szCs w:val="22"/>
                <w:lang w:val="sq-AL"/>
              </w:rPr>
            </w:pPr>
            <w:r w:rsidRPr="00D91B47">
              <w:rPr>
                <w:b/>
                <w:sz w:val="20"/>
                <w:szCs w:val="22"/>
                <w:lang w:val="sq-AL"/>
              </w:rPr>
              <w:t>Është implem</w:t>
            </w:r>
            <w:r>
              <w:rPr>
                <w:b/>
                <w:sz w:val="20"/>
                <w:szCs w:val="22"/>
                <w:lang w:val="sq-AL"/>
              </w:rPr>
              <w:t>l</w:t>
            </w:r>
            <w:r w:rsidRPr="00D91B47">
              <w:rPr>
                <w:b/>
                <w:sz w:val="20"/>
                <w:szCs w:val="22"/>
                <w:lang w:val="sq-AL"/>
              </w:rPr>
              <w:t>entuar</w:t>
            </w:r>
          </w:p>
          <w:p w14:paraId="4825B42D" w14:textId="77777777" w:rsidR="00447AD4" w:rsidRPr="00D91B47" w:rsidRDefault="00447AD4" w:rsidP="008549B1">
            <w:pPr>
              <w:pStyle w:val="Default"/>
              <w:jc w:val="both"/>
              <w:rPr>
                <w:sz w:val="22"/>
                <w:szCs w:val="22"/>
                <w:lang w:val="sq-AL"/>
              </w:rPr>
            </w:pPr>
            <w:r>
              <w:rPr>
                <w:sz w:val="20"/>
                <w:szCs w:val="22"/>
                <w:lang w:val="sq-AL"/>
              </w:rPr>
              <w:t>Të gjitha gabimet e gjetura janë korrigjuar në përputhje me rregulloren komunale  të tatimit në pronë.</w:t>
            </w:r>
          </w:p>
        </w:tc>
        <w:tc>
          <w:tcPr>
            <w:tcW w:w="900" w:type="dxa"/>
          </w:tcPr>
          <w:p w14:paraId="697DFD29" w14:textId="77777777" w:rsidR="00447AD4" w:rsidRPr="008E12CA" w:rsidRDefault="00447AD4" w:rsidP="008549B1">
            <w:pPr>
              <w:pStyle w:val="Default"/>
              <w:rPr>
                <w:sz w:val="22"/>
                <w:szCs w:val="22"/>
                <w:lang w:val="sq-AL"/>
              </w:rPr>
            </w:pPr>
            <w:r w:rsidRPr="008E12CA">
              <w:rPr>
                <w:sz w:val="22"/>
                <w:szCs w:val="22"/>
                <w:lang w:val="sq-AL"/>
              </w:rPr>
              <w:t xml:space="preserve"> </w:t>
            </w:r>
          </w:p>
          <w:p w14:paraId="2165ED6E" w14:textId="77777777" w:rsidR="00447AD4" w:rsidRPr="008E12CA" w:rsidRDefault="00447AD4" w:rsidP="008549B1">
            <w:pPr>
              <w:pStyle w:val="Default"/>
              <w:rPr>
                <w:sz w:val="22"/>
                <w:szCs w:val="22"/>
                <w:lang w:val="sq-AL"/>
              </w:rPr>
            </w:pPr>
          </w:p>
          <w:p w14:paraId="5E525F23" w14:textId="77777777" w:rsidR="00447AD4" w:rsidRPr="008E12CA" w:rsidRDefault="00447AD4" w:rsidP="008549B1">
            <w:pPr>
              <w:pStyle w:val="Default"/>
              <w:rPr>
                <w:sz w:val="22"/>
                <w:szCs w:val="22"/>
                <w:lang w:val="sq-AL"/>
              </w:rPr>
            </w:pPr>
          </w:p>
          <w:p w14:paraId="1918BB2D" w14:textId="77777777" w:rsidR="00447AD4" w:rsidRPr="008E12CA" w:rsidRDefault="00447AD4" w:rsidP="008549B1">
            <w:pPr>
              <w:pStyle w:val="Default"/>
              <w:rPr>
                <w:sz w:val="22"/>
                <w:szCs w:val="22"/>
                <w:lang w:val="sq-AL"/>
              </w:rPr>
            </w:pPr>
          </w:p>
          <w:p w14:paraId="64D171AE" w14:textId="77777777" w:rsidR="00447AD4" w:rsidRPr="008E12CA" w:rsidRDefault="00447AD4" w:rsidP="008549B1">
            <w:pPr>
              <w:pStyle w:val="Default"/>
              <w:rPr>
                <w:sz w:val="22"/>
                <w:szCs w:val="22"/>
                <w:lang w:val="sq-AL"/>
              </w:rPr>
            </w:pPr>
          </w:p>
          <w:p w14:paraId="5203133A" w14:textId="77777777" w:rsidR="00447AD4" w:rsidRPr="008E12CA" w:rsidRDefault="00447AD4" w:rsidP="008549B1">
            <w:pPr>
              <w:pStyle w:val="Default"/>
              <w:rPr>
                <w:sz w:val="22"/>
                <w:szCs w:val="22"/>
                <w:lang w:val="sq-AL"/>
              </w:rPr>
            </w:pPr>
            <w:r w:rsidRPr="008E12CA">
              <w:rPr>
                <w:sz w:val="22"/>
                <w:szCs w:val="22"/>
                <w:lang w:val="sq-AL"/>
              </w:rPr>
              <w:t>Korrik- Shtator 2019</w:t>
            </w:r>
          </w:p>
        </w:tc>
      </w:tr>
      <w:tr w:rsidR="00447AD4" w:rsidRPr="008E12CA" w14:paraId="582F91F4" w14:textId="77777777" w:rsidTr="008549B1">
        <w:trPr>
          <w:trHeight w:val="1970"/>
        </w:trPr>
        <w:tc>
          <w:tcPr>
            <w:tcW w:w="3960" w:type="dxa"/>
          </w:tcPr>
          <w:p w14:paraId="79E47557" w14:textId="77777777" w:rsidR="00447AD4" w:rsidRPr="001514F8" w:rsidRDefault="00447AD4" w:rsidP="008549B1">
            <w:pPr>
              <w:pStyle w:val="Default"/>
              <w:jc w:val="both"/>
              <w:rPr>
                <w:sz w:val="20"/>
                <w:szCs w:val="22"/>
                <w:lang w:val="sq-AL"/>
              </w:rPr>
            </w:pPr>
            <w:r w:rsidRPr="001514F8">
              <w:rPr>
                <w:sz w:val="20"/>
                <w:szCs w:val="22"/>
                <w:lang w:val="sq-AL"/>
              </w:rPr>
              <w:lastRenderedPageBreak/>
              <w:t xml:space="preserve">Komuna nuk kishte respektuar kërkesat ligjore të përcaktuara për menaxhimin e procedurave të rekrutimit, përfshirë edhe formularët standard të tyre. Anashkalimi i procedurave të rregullta të rekrutimit në shumicën e rasteve është si pasojë e neglizhencës së zyrtareve. Dobësisë e identifikuara i kemi prezantuar si në vijim: </w:t>
            </w:r>
          </w:p>
          <w:p w14:paraId="4C7689FC" w14:textId="77777777" w:rsidR="00447AD4" w:rsidRPr="001514F8" w:rsidRDefault="00447AD4" w:rsidP="008549B1">
            <w:pPr>
              <w:pStyle w:val="Default"/>
              <w:jc w:val="both"/>
              <w:rPr>
                <w:sz w:val="20"/>
                <w:szCs w:val="22"/>
                <w:lang w:val="sq-AL"/>
              </w:rPr>
            </w:pPr>
          </w:p>
          <w:p w14:paraId="7A985A4A" w14:textId="77777777" w:rsidR="00447AD4" w:rsidRDefault="00447AD4" w:rsidP="008549B1">
            <w:pPr>
              <w:pStyle w:val="Default"/>
              <w:jc w:val="both"/>
              <w:rPr>
                <w:sz w:val="20"/>
                <w:szCs w:val="22"/>
                <w:lang w:val="sq-AL"/>
              </w:rPr>
            </w:pPr>
            <w:r w:rsidRPr="001514F8">
              <w:rPr>
                <w:sz w:val="20"/>
                <w:szCs w:val="22"/>
                <w:lang w:val="sq-AL"/>
              </w:rPr>
              <w:t> Në dy raste të rekrutimit për stafin civil për pozitat “Zyrtar për kadastër” dhe “Zyrtar prokurimi”, komuna nuk ka ofruar dëshmi lidhur me ftesën apo njoftimin e kandidateve për testim me shkrim apo interviste. Gjithashtu, tek këto raste mungonte edhe shkresa e menaxherit të personelit mbi rezultatin e testimit, për kandidatët e suksesshëm që i propozon Zyrtarit Kryesor Administrativ;</w:t>
            </w:r>
          </w:p>
          <w:p w14:paraId="41CCCF9B" w14:textId="77777777" w:rsidR="00447AD4" w:rsidRDefault="00447AD4" w:rsidP="008549B1">
            <w:pPr>
              <w:pStyle w:val="Default"/>
              <w:jc w:val="both"/>
              <w:rPr>
                <w:sz w:val="20"/>
                <w:szCs w:val="22"/>
                <w:lang w:val="sq-AL"/>
              </w:rPr>
            </w:pPr>
          </w:p>
          <w:p w14:paraId="6945378F" w14:textId="77777777" w:rsidR="00447AD4" w:rsidRDefault="00447AD4" w:rsidP="008549B1">
            <w:pPr>
              <w:pStyle w:val="Default"/>
              <w:jc w:val="both"/>
              <w:rPr>
                <w:sz w:val="20"/>
                <w:szCs w:val="22"/>
                <w:lang w:val="sq-AL"/>
              </w:rPr>
            </w:pPr>
          </w:p>
          <w:p w14:paraId="1F716961" w14:textId="77777777" w:rsidR="00447AD4" w:rsidRDefault="00447AD4" w:rsidP="008549B1">
            <w:pPr>
              <w:pStyle w:val="Default"/>
              <w:jc w:val="both"/>
              <w:rPr>
                <w:sz w:val="20"/>
                <w:szCs w:val="22"/>
                <w:lang w:val="sq-AL"/>
              </w:rPr>
            </w:pPr>
          </w:p>
          <w:p w14:paraId="5CE46E73" w14:textId="77777777" w:rsidR="00447AD4" w:rsidRPr="001514F8" w:rsidRDefault="00447AD4" w:rsidP="008549B1">
            <w:pPr>
              <w:pStyle w:val="Default"/>
              <w:jc w:val="both"/>
              <w:rPr>
                <w:sz w:val="20"/>
                <w:szCs w:val="22"/>
                <w:lang w:val="sq-AL"/>
              </w:rPr>
            </w:pPr>
            <w:r w:rsidRPr="001514F8">
              <w:rPr>
                <w:sz w:val="20"/>
                <w:szCs w:val="22"/>
                <w:lang w:val="sq-AL"/>
              </w:rPr>
              <w:t xml:space="preserve"> </w:t>
            </w:r>
          </w:p>
        </w:tc>
        <w:tc>
          <w:tcPr>
            <w:tcW w:w="2790" w:type="dxa"/>
          </w:tcPr>
          <w:p w14:paraId="426E252B" w14:textId="77777777" w:rsidR="00447AD4" w:rsidRPr="001514F8" w:rsidRDefault="00447AD4" w:rsidP="008549B1">
            <w:pPr>
              <w:pStyle w:val="Default"/>
              <w:rPr>
                <w:b/>
                <w:sz w:val="20"/>
                <w:szCs w:val="22"/>
                <w:lang w:val="sq-AL"/>
              </w:rPr>
            </w:pPr>
            <w:r w:rsidRPr="001514F8">
              <w:rPr>
                <w:b/>
                <w:sz w:val="20"/>
                <w:szCs w:val="22"/>
                <w:lang w:val="sq-AL"/>
              </w:rPr>
              <w:t>Rekomandimi nr 7</w:t>
            </w:r>
          </w:p>
          <w:tbl>
            <w:tblPr>
              <w:tblW w:w="0" w:type="auto"/>
              <w:tblBorders>
                <w:top w:val="nil"/>
                <w:left w:val="nil"/>
                <w:bottom w:val="nil"/>
                <w:right w:val="nil"/>
              </w:tblBorders>
              <w:tblLayout w:type="fixed"/>
              <w:tblLook w:val="0000" w:firstRow="0" w:lastRow="0" w:firstColumn="0" w:lastColumn="0" w:noHBand="0" w:noVBand="0"/>
            </w:tblPr>
            <w:tblGrid>
              <w:gridCol w:w="3783"/>
            </w:tblGrid>
            <w:tr w:rsidR="00447AD4" w:rsidRPr="001514F8" w14:paraId="1CD40ED0" w14:textId="77777777" w:rsidTr="008549B1">
              <w:trPr>
                <w:trHeight w:val="1863"/>
              </w:trPr>
              <w:tc>
                <w:tcPr>
                  <w:tcW w:w="3783" w:type="dxa"/>
                </w:tcPr>
                <w:p w14:paraId="1694B1F9" w14:textId="77777777" w:rsidR="00447AD4" w:rsidRPr="001514F8" w:rsidRDefault="00447AD4" w:rsidP="008549B1">
                  <w:pPr>
                    <w:pStyle w:val="Default"/>
                    <w:rPr>
                      <w:sz w:val="20"/>
                      <w:szCs w:val="22"/>
                      <w:lang w:val="sq-AL"/>
                    </w:rPr>
                  </w:pPr>
                  <w:r w:rsidRPr="001514F8">
                    <w:rPr>
                      <w:sz w:val="20"/>
                      <w:szCs w:val="22"/>
                      <w:lang w:val="sq-AL"/>
                    </w:rPr>
                    <w:t>Kryetari duhet t’i rishikojë                                  shkaqet që kanë reflektuar menaxhim jo të mirë të</w:t>
                  </w:r>
                </w:p>
                <w:p w14:paraId="617C5EA5" w14:textId="77777777" w:rsidR="00447AD4" w:rsidRPr="001514F8" w:rsidRDefault="00447AD4" w:rsidP="008549B1">
                  <w:pPr>
                    <w:pStyle w:val="Default"/>
                    <w:rPr>
                      <w:sz w:val="20"/>
                      <w:szCs w:val="22"/>
                      <w:lang w:val="sq-AL"/>
                    </w:rPr>
                  </w:pPr>
                  <w:r w:rsidRPr="001514F8">
                    <w:rPr>
                      <w:sz w:val="20"/>
                      <w:szCs w:val="22"/>
                      <w:lang w:val="sq-AL"/>
                    </w:rPr>
                    <w:t xml:space="preserve"> burimeve njerëzore, dhe të</w:t>
                  </w:r>
                </w:p>
                <w:p w14:paraId="7B47BAD3" w14:textId="77777777" w:rsidR="00447AD4" w:rsidRPr="001514F8" w:rsidRDefault="00447AD4" w:rsidP="008549B1">
                  <w:pPr>
                    <w:pStyle w:val="Default"/>
                    <w:rPr>
                      <w:sz w:val="20"/>
                      <w:szCs w:val="22"/>
                      <w:lang w:val="sq-AL"/>
                    </w:rPr>
                  </w:pPr>
                  <w:r w:rsidRPr="001514F8">
                    <w:rPr>
                      <w:sz w:val="20"/>
                      <w:szCs w:val="22"/>
                      <w:lang w:val="sq-AL"/>
                    </w:rPr>
                    <w:t xml:space="preserve"> sigurojë se janë dizajnuar </w:t>
                  </w:r>
                </w:p>
                <w:p w14:paraId="09D73D85" w14:textId="77777777" w:rsidR="00447AD4" w:rsidRPr="001514F8" w:rsidRDefault="00447AD4" w:rsidP="008549B1">
                  <w:pPr>
                    <w:pStyle w:val="Default"/>
                    <w:rPr>
                      <w:sz w:val="20"/>
                      <w:szCs w:val="22"/>
                      <w:lang w:val="sq-AL"/>
                    </w:rPr>
                  </w:pPr>
                  <w:r w:rsidRPr="001514F8">
                    <w:rPr>
                      <w:sz w:val="20"/>
                      <w:szCs w:val="22"/>
                      <w:lang w:val="sq-AL"/>
                    </w:rPr>
                    <w:t xml:space="preserve">kontrollet e duhura në </w:t>
                  </w:r>
                </w:p>
                <w:p w14:paraId="215FDD60" w14:textId="77777777" w:rsidR="00447AD4" w:rsidRPr="001514F8" w:rsidRDefault="00447AD4" w:rsidP="008549B1">
                  <w:pPr>
                    <w:pStyle w:val="Default"/>
                    <w:rPr>
                      <w:sz w:val="20"/>
                      <w:szCs w:val="22"/>
                      <w:lang w:val="sq-AL"/>
                    </w:rPr>
                  </w:pPr>
                  <w:r w:rsidRPr="001514F8">
                    <w:rPr>
                      <w:sz w:val="20"/>
                      <w:szCs w:val="22"/>
                      <w:lang w:val="sq-AL"/>
                    </w:rPr>
                    <w:t xml:space="preserve">mënyrë që rekrutimet të </w:t>
                  </w:r>
                </w:p>
                <w:p w14:paraId="75BC7F58" w14:textId="77777777" w:rsidR="00447AD4" w:rsidRPr="001514F8" w:rsidRDefault="00447AD4" w:rsidP="008549B1">
                  <w:pPr>
                    <w:pStyle w:val="Default"/>
                    <w:rPr>
                      <w:sz w:val="20"/>
                      <w:szCs w:val="22"/>
                      <w:lang w:val="sq-AL"/>
                    </w:rPr>
                  </w:pPr>
                  <w:r w:rsidRPr="001514F8">
                    <w:rPr>
                      <w:sz w:val="20"/>
                      <w:szCs w:val="22"/>
                      <w:lang w:val="sq-AL"/>
                    </w:rPr>
                    <w:t xml:space="preserve">behën përmes një procesi transparent, konkurrues </w:t>
                  </w:r>
                </w:p>
                <w:p w14:paraId="5B6E3A25" w14:textId="77777777" w:rsidR="00447AD4" w:rsidRPr="001514F8" w:rsidRDefault="00447AD4" w:rsidP="008549B1">
                  <w:pPr>
                    <w:pStyle w:val="Default"/>
                    <w:rPr>
                      <w:sz w:val="20"/>
                      <w:szCs w:val="22"/>
                      <w:lang w:val="sq-AL"/>
                    </w:rPr>
                  </w:pPr>
                  <w:r w:rsidRPr="001514F8">
                    <w:rPr>
                      <w:sz w:val="20"/>
                      <w:szCs w:val="22"/>
                      <w:lang w:val="sq-AL"/>
                    </w:rPr>
                    <w:t xml:space="preserve">dhe në pajtim me kërkesat </w:t>
                  </w:r>
                </w:p>
                <w:p w14:paraId="2EB97BED" w14:textId="77777777" w:rsidR="00447AD4" w:rsidRPr="001514F8" w:rsidRDefault="00447AD4" w:rsidP="008549B1">
                  <w:pPr>
                    <w:pStyle w:val="Default"/>
                    <w:tabs>
                      <w:tab w:val="left" w:pos="2394"/>
                    </w:tabs>
                    <w:rPr>
                      <w:sz w:val="20"/>
                      <w:szCs w:val="22"/>
                      <w:lang w:val="sq-AL"/>
                    </w:rPr>
                  </w:pPr>
                  <w:r w:rsidRPr="001514F8">
                    <w:rPr>
                      <w:sz w:val="20"/>
                      <w:szCs w:val="22"/>
                      <w:lang w:val="sq-AL"/>
                    </w:rPr>
                    <w:t>ligjore.</w:t>
                  </w:r>
                </w:p>
              </w:tc>
            </w:tr>
          </w:tbl>
          <w:p w14:paraId="0E4901A1" w14:textId="77777777" w:rsidR="00447AD4" w:rsidRPr="001514F8" w:rsidRDefault="00447AD4" w:rsidP="008549B1">
            <w:pPr>
              <w:pStyle w:val="Default"/>
              <w:jc w:val="both"/>
              <w:rPr>
                <w:b/>
                <w:bCs/>
                <w:sz w:val="20"/>
                <w:szCs w:val="22"/>
                <w:lang w:val="sq-AL"/>
              </w:rPr>
            </w:pPr>
          </w:p>
        </w:tc>
        <w:tc>
          <w:tcPr>
            <w:tcW w:w="900" w:type="dxa"/>
          </w:tcPr>
          <w:p w14:paraId="21D03C94" w14:textId="77777777" w:rsidR="00447AD4" w:rsidRPr="001514F8" w:rsidRDefault="00447AD4" w:rsidP="008549B1">
            <w:pPr>
              <w:jc w:val="center"/>
              <w:rPr>
                <w:szCs w:val="28"/>
              </w:rPr>
            </w:pPr>
            <w:r w:rsidRPr="001514F8">
              <w:rPr>
                <w:szCs w:val="28"/>
              </w:rPr>
              <w:t>Drejtori i Drejtorisë Komunale të Arsimit</w:t>
            </w:r>
          </w:p>
          <w:p w14:paraId="4CB0D15B" w14:textId="77777777" w:rsidR="00447AD4" w:rsidRPr="001514F8" w:rsidRDefault="00447AD4" w:rsidP="008549B1">
            <w:pPr>
              <w:jc w:val="center"/>
              <w:rPr>
                <w:rFonts w:ascii="Book Antiqua" w:hAnsi="Book Antiqua"/>
              </w:rPr>
            </w:pPr>
          </w:p>
        </w:tc>
        <w:tc>
          <w:tcPr>
            <w:tcW w:w="1890" w:type="dxa"/>
          </w:tcPr>
          <w:p w14:paraId="365C76DC" w14:textId="77777777" w:rsidR="00447AD4" w:rsidRPr="00966960" w:rsidRDefault="00447AD4" w:rsidP="008549B1">
            <w:pPr>
              <w:pStyle w:val="Default"/>
              <w:tabs>
                <w:tab w:val="left" w:pos="1674"/>
              </w:tabs>
              <w:jc w:val="both"/>
              <w:rPr>
                <w:sz w:val="20"/>
                <w:szCs w:val="22"/>
                <w:lang w:val="sq-AL"/>
              </w:rPr>
            </w:pPr>
            <w:r w:rsidRPr="00966960">
              <w:rPr>
                <w:sz w:val="20"/>
                <w:szCs w:val="22"/>
                <w:lang w:val="sq-AL"/>
              </w:rPr>
              <w:t>Njësitë përkatëse të personelit kane filluar në implementim të kërkesave ligjore, në përjashtim të Drejtorisë Komunale të Arsimit të cilët pas ndikimit të MASHT prape nuk realizojnë teste me shkrim me rastin e rekrutimit.</w:t>
            </w:r>
          </w:p>
        </w:tc>
        <w:tc>
          <w:tcPr>
            <w:tcW w:w="1170" w:type="dxa"/>
          </w:tcPr>
          <w:p w14:paraId="1448B7DB" w14:textId="77777777" w:rsidR="00447AD4" w:rsidRPr="00A06EE0" w:rsidRDefault="00447AD4" w:rsidP="008549B1">
            <w:pPr>
              <w:pStyle w:val="Default"/>
              <w:ind w:right="72"/>
              <w:rPr>
                <w:b/>
                <w:sz w:val="22"/>
                <w:szCs w:val="22"/>
                <w:lang w:val="sq-AL"/>
              </w:rPr>
            </w:pPr>
            <w:r w:rsidRPr="00A06EE0">
              <w:rPr>
                <w:b/>
                <w:sz w:val="22"/>
                <w:szCs w:val="22"/>
                <w:lang w:val="sq-AL"/>
              </w:rPr>
              <w:t xml:space="preserve">Rekomandim i mbyllur i pa zbatuar. </w:t>
            </w:r>
          </w:p>
        </w:tc>
        <w:tc>
          <w:tcPr>
            <w:tcW w:w="1890" w:type="dxa"/>
          </w:tcPr>
          <w:p w14:paraId="44C20F8B" w14:textId="77777777" w:rsidR="00447AD4" w:rsidRPr="00A06EE0" w:rsidRDefault="00447AD4" w:rsidP="008549B1">
            <w:pPr>
              <w:shd w:val="clear" w:color="auto" w:fill="FFFFFF"/>
              <w:jc w:val="both"/>
              <w:rPr>
                <w:rFonts w:ascii="Book Antiqua" w:eastAsia="Times New Roman" w:hAnsi="Book Antiqua" w:cs="Segoe UI"/>
                <w:color w:val="212121"/>
                <w:sz w:val="20"/>
                <w:szCs w:val="23"/>
              </w:rPr>
            </w:pPr>
            <w:r w:rsidRPr="00A06EE0">
              <w:rPr>
                <w:rFonts w:ascii="Book Antiqua" w:eastAsia="Times New Roman" w:hAnsi="Book Antiqua"/>
                <w:color w:val="000000"/>
                <w:sz w:val="20"/>
              </w:rPr>
              <w:t> </w:t>
            </w:r>
            <w:r w:rsidRPr="00A06EE0">
              <w:rPr>
                <w:rFonts w:ascii="Book Antiqua" w:eastAsia="Times New Roman" w:hAnsi="Book Antiqua"/>
                <w:color w:val="000000"/>
                <w:sz w:val="20"/>
                <w:shd w:val="clear" w:color="auto" w:fill="FFFFFF"/>
              </w:rPr>
              <w:t> DKA ka zbatuar rekomandimin plotësisht - DKA rekrutimin e vendeve te lira te punës  e bene përmes konkursit publik dhe nga janari I vitit 2019 te gjitha procedurat zhvillohen duke u bazuar ne   testin me shkrim dhe pjesa e intervistimit me goje.</w:t>
            </w:r>
          </w:p>
          <w:p w14:paraId="63DB302B" w14:textId="77777777" w:rsidR="00447AD4" w:rsidRPr="001514F8" w:rsidRDefault="00447AD4" w:rsidP="008549B1">
            <w:pPr>
              <w:shd w:val="clear" w:color="auto" w:fill="FFFFFF"/>
              <w:rPr>
                <w:rFonts w:ascii="Segoe UI" w:eastAsia="Times New Roman" w:hAnsi="Segoe UI" w:cs="Segoe UI"/>
                <w:color w:val="212121"/>
                <w:sz w:val="20"/>
                <w:szCs w:val="23"/>
              </w:rPr>
            </w:pPr>
            <w:r w:rsidRPr="001514F8">
              <w:rPr>
                <w:rFonts w:eastAsia="Times New Roman"/>
                <w:color w:val="000000"/>
                <w:sz w:val="20"/>
              </w:rPr>
              <w:t> </w:t>
            </w:r>
          </w:p>
          <w:p w14:paraId="6AD3D84E" w14:textId="77777777" w:rsidR="00447AD4" w:rsidRDefault="00447AD4" w:rsidP="008549B1">
            <w:pPr>
              <w:shd w:val="clear" w:color="auto" w:fill="FFFFFF"/>
              <w:rPr>
                <w:rFonts w:eastAsia="Times New Roman"/>
                <w:color w:val="000000"/>
                <w:sz w:val="20"/>
                <w:shd w:val="clear" w:color="auto" w:fill="FFFFFF"/>
              </w:rPr>
            </w:pPr>
            <w:r w:rsidRPr="001514F8">
              <w:rPr>
                <w:rFonts w:eastAsia="Times New Roman"/>
                <w:color w:val="000000"/>
                <w:sz w:val="20"/>
                <w:shd w:val="clear" w:color="auto" w:fill="FFFFFF"/>
              </w:rPr>
              <w:t> </w:t>
            </w:r>
          </w:p>
          <w:p w14:paraId="5C1E1DBF" w14:textId="77777777" w:rsidR="00447AD4" w:rsidRPr="001514F8" w:rsidRDefault="00447AD4" w:rsidP="008549B1">
            <w:pPr>
              <w:shd w:val="clear" w:color="auto" w:fill="FFFFFF"/>
              <w:rPr>
                <w:sz w:val="20"/>
              </w:rPr>
            </w:pPr>
          </w:p>
        </w:tc>
        <w:tc>
          <w:tcPr>
            <w:tcW w:w="1710" w:type="dxa"/>
          </w:tcPr>
          <w:p w14:paraId="0A681A82" w14:textId="77777777" w:rsidR="00447AD4" w:rsidRPr="008E12CA" w:rsidRDefault="00447AD4" w:rsidP="008549B1">
            <w:pPr>
              <w:pStyle w:val="Default"/>
              <w:rPr>
                <w:sz w:val="22"/>
                <w:szCs w:val="22"/>
                <w:lang w:val="sq-AL"/>
              </w:rPr>
            </w:pPr>
          </w:p>
        </w:tc>
        <w:tc>
          <w:tcPr>
            <w:tcW w:w="900" w:type="dxa"/>
          </w:tcPr>
          <w:p w14:paraId="56CD92D7" w14:textId="77777777" w:rsidR="00447AD4" w:rsidRPr="008E12CA" w:rsidRDefault="00447AD4" w:rsidP="008549B1">
            <w:pPr>
              <w:pStyle w:val="Default"/>
              <w:rPr>
                <w:sz w:val="22"/>
                <w:szCs w:val="22"/>
                <w:lang w:val="sq-AL"/>
              </w:rPr>
            </w:pPr>
          </w:p>
          <w:p w14:paraId="278722FD" w14:textId="77777777" w:rsidR="00447AD4" w:rsidRPr="008E12CA" w:rsidRDefault="00447AD4" w:rsidP="008549B1"/>
          <w:p w14:paraId="0656186F" w14:textId="77777777" w:rsidR="00447AD4" w:rsidRPr="008E12CA" w:rsidRDefault="00447AD4" w:rsidP="008549B1"/>
          <w:p w14:paraId="2FF4099B" w14:textId="77777777" w:rsidR="00447AD4" w:rsidRPr="008E12CA" w:rsidRDefault="00447AD4" w:rsidP="008549B1"/>
          <w:p w14:paraId="40214A63" w14:textId="77777777" w:rsidR="00447AD4" w:rsidRPr="008E12CA" w:rsidRDefault="00447AD4" w:rsidP="008549B1">
            <w:r w:rsidRPr="008E12CA">
              <w:t>Nga fillimi i vitit 2019</w:t>
            </w:r>
          </w:p>
        </w:tc>
      </w:tr>
      <w:tr w:rsidR="00447AD4" w:rsidRPr="008E12CA" w14:paraId="1ED38263" w14:textId="77777777" w:rsidTr="008549B1">
        <w:tc>
          <w:tcPr>
            <w:tcW w:w="3960" w:type="dxa"/>
          </w:tcPr>
          <w:p w14:paraId="33FF1D40" w14:textId="77777777" w:rsidR="00447AD4" w:rsidRPr="001514F8" w:rsidRDefault="00447AD4" w:rsidP="008549B1">
            <w:pPr>
              <w:pStyle w:val="Default"/>
              <w:jc w:val="both"/>
              <w:rPr>
                <w:b/>
                <w:bCs/>
                <w:sz w:val="20"/>
                <w:szCs w:val="22"/>
                <w:lang w:val="sq-AL"/>
              </w:rPr>
            </w:pPr>
            <w:r w:rsidRPr="001514F8">
              <w:rPr>
                <w:b/>
                <w:bCs/>
                <w:sz w:val="20"/>
                <w:szCs w:val="22"/>
                <w:lang w:val="sq-AL"/>
              </w:rPr>
              <w:t xml:space="preserve">Dobësi në prokurim dhe menaxhim të kontratave </w:t>
            </w:r>
          </w:p>
          <w:p w14:paraId="5D11F165" w14:textId="77777777" w:rsidR="00447AD4" w:rsidRPr="001514F8" w:rsidRDefault="00447AD4" w:rsidP="008549B1">
            <w:pPr>
              <w:autoSpaceDE w:val="0"/>
              <w:autoSpaceDN w:val="0"/>
              <w:adjustRightInd w:val="0"/>
              <w:jc w:val="both"/>
              <w:rPr>
                <w:rFonts w:ascii="Book Antiqua" w:hAnsi="Book Antiqua" w:cs="Book Antiqua"/>
                <w:color w:val="000000"/>
                <w:sz w:val="20"/>
              </w:rPr>
            </w:pPr>
            <w:r w:rsidRPr="001514F8">
              <w:rPr>
                <w:rFonts w:ascii="Book Antiqua" w:hAnsi="Book Antiqua" w:cs="Symbol"/>
                <w:color w:val="000000"/>
                <w:sz w:val="20"/>
              </w:rPr>
              <w:t></w:t>
            </w:r>
            <w:r w:rsidRPr="001514F8">
              <w:rPr>
                <w:rFonts w:ascii="Book Antiqua" w:hAnsi="Book Antiqua" w:cs="Book Antiqua"/>
                <w:color w:val="000000"/>
                <w:sz w:val="20"/>
              </w:rPr>
              <w:t xml:space="preserve">Prokurimi për projektin “Asfaltimi i rrugës nga Dobratini – Sllovi dhe Rrugës së Kuqe në fshatin Sllovi” në vlerë 14,755€, është realizuar jashtë planit të prokurimit, si dhe punët për asfaltimin e rrugëve janë kontraktuar në sezonin e dimrit që ka bërë të pamundshme realizimin e kësaj kontrate. Njoftimi për kontratë është shpallur me 09.10.2017 ndërsa kontrata është nënshkruar me Operatorin fitues me datën 15.11.2017 me plan për përfundimin e punimeve deri me 20.12.2017. Për shkak </w:t>
            </w:r>
            <w:r w:rsidRPr="001514F8">
              <w:rPr>
                <w:rFonts w:ascii="Book Antiqua" w:hAnsi="Book Antiqua" w:cs="Book Antiqua"/>
                <w:color w:val="000000"/>
                <w:sz w:val="20"/>
              </w:rPr>
              <w:lastRenderedPageBreak/>
              <w:t xml:space="preserve">të kushteve atmosferike, menaxheri i kontratës ka njoftuar se kontrata nuk mund të realizohet brenda afatit dhe punimet janë shtyrë për vitin e ardhshëm; </w:t>
            </w:r>
          </w:p>
          <w:p w14:paraId="1466A508" w14:textId="77777777" w:rsidR="00447AD4" w:rsidRPr="001514F8" w:rsidRDefault="00447AD4" w:rsidP="008549B1">
            <w:pPr>
              <w:autoSpaceDE w:val="0"/>
              <w:autoSpaceDN w:val="0"/>
              <w:adjustRightInd w:val="0"/>
              <w:jc w:val="both"/>
              <w:rPr>
                <w:rFonts w:ascii="Book Antiqua" w:hAnsi="Book Antiqua" w:cs="Book Antiqua"/>
                <w:color w:val="000000"/>
                <w:sz w:val="20"/>
              </w:rPr>
            </w:pPr>
          </w:p>
          <w:p w14:paraId="40D5E89E" w14:textId="77777777" w:rsidR="00447AD4" w:rsidRPr="001514F8" w:rsidRDefault="00447AD4" w:rsidP="008549B1">
            <w:pPr>
              <w:autoSpaceDE w:val="0"/>
              <w:autoSpaceDN w:val="0"/>
              <w:adjustRightInd w:val="0"/>
              <w:jc w:val="both"/>
              <w:rPr>
                <w:rFonts w:ascii="Book Antiqua" w:hAnsi="Book Antiqua" w:cs="Book Antiqua"/>
                <w:color w:val="000000"/>
                <w:sz w:val="20"/>
              </w:rPr>
            </w:pPr>
            <w:r w:rsidRPr="001514F8">
              <w:rPr>
                <w:rFonts w:ascii="Book Antiqua" w:hAnsi="Book Antiqua" w:cs="Book Antiqua"/>
                <w:color w:val="000000"/>
                <w:sz w:val="20"/>
              </w:rPr>
              <w:t xml:space="preserve"> Te procedura e prokurimit “Ndërtimi i shkollës SHFMU - Nezë Bujani - Bujan paralele e ndarë Bregu i Zi” me vendim dhe plan për menaxhimin e kontratës, organ mbikëqyrës është caktuar një zyrtar nga Departamenti Shërbimeve Publike, mirëpo raportet e mbikëqyrjes (situacionet e punëve të kryera) janë të nënshkruara nga dy zyrtarë tjerë nga ky sektor. Nuk ka vendim tjetër për ndërrimin e organit mbikëqyrës, dhe as plan të ri për menaxhimin e kontratës; </w:t>
            </w:r>
          </w:p>
          <w:p w14:paraId="6949BE87" w14:textId="77777777" w:rsidR="00447AD4" w:rsidRPr="001514F8" w:rsidRDefault="00447AD4" w:rsidP="008549B1">
            <w:pPr>
              <w:autoSpaceDE w:val="0"/>
              <w:autoSpaceDN w:val="0"/>
              <w:adjustRightInd w:val="0"/>
              <w:jc w:val="both"/>
              <w:rPr>
                <w:rFonts w:ascii="Book Antiqua" w:hAnsi="Book Antiqua" w:cs="Book Antiqua"/>
                <w:color w:val="000000"/>
                <w:sz w:val="20"/>
              </w:rPr>
            </w:pPr>
            <w:r w:rsidRPr="001514F8">
              <w:rPr>
                <w:rFonts w:ascii="Book Antiqua" w:hAnsi="Book Antiqua" w:cs="Book Antiqua"/>
                <w:color w:val="000000"/>
                <w:sz w:val="20"/>
              </w:rPr>
              <w:t xml:space="preserve"> Në katër 5 raste departamenti i prokurimit ka aprovuar kërkesat e menaxherëve të kontratës për zgjatje të afatit të punimeve. Po ashtu në katër raste tjera ka aprovuar ndryshime edhe në paramasë. Këto ndryshime, nuk janë kryer në përputhje me Udhëzuesin Operativ të Prokurimit sipas neni 61.23, ku kërkohet që vetëm Zyrtari Kryesor Administrativ, paraprakisht të aprovoj këto ndryshime; dhe </w:t>
            </w:r>
          </w:p>
          <w:p w14:paraId="4D1F25AC" w14:textId="77777777" w:rsidR="00447AD4" w:rsidRPr="001514F8" w:rsidRDefault="00447AD4" w:rsidP="008549B1">
            <w:pPr>
              <w:pStyle w:val="Default"/>
              <w:jc w:val="both"/>
              <w:rPr>
                <w:sz w:val="20"/>
                <w:szCs w:val="22"/>
                <w:lang w:val="sq-AL"/>
              </w:rPr>
            </w:pPr>
            <w:r w:rsidRPr="001514F8">
              <w:rPr>
                <w:sz w:val="20"/>
                <w:szCs w:val="22"/>
                <w:lang w:val="sq-AL"/>
              </w:rPr>
              <w:t xml:space="preserve"> Në dy raste komuna ka shpall fitues Operatorin Ekonomik që nuk ka përmbushur kriteret e caktuara në dosjen e tenderit (kërkesat për kapacitetet teknike dhe profesionale). Te projekti “Ndërtimi i shkollës fillore, Neze Bujani - Bujan, paralele e ndarë Bregu i Zi” është kërkuar një inxhinier i arkitekturës, ndërsa Operatori ekonomik fitues ka sjellë </w:t>
            </w:r>
          </w:p>
          <w:p w14:paraId="3EF50F27" w14:textId="77777777" w:rsidR="00447AD4" w:rsidRPr="001514F8" w:rsidRDefault="00447AD4" w:rsidP="008549B1">
            <w:pPr>
              <w:pStyle w:val="Default"/>
              <w:jc w:val="both"/>
              <w:rPr>
                <w:rFonts w:cs="Times New Roman"/>
                <w:sz w:val="20"/>
                <w:szCs w:val="22"/>
                <w:lang w:val="sq-AL"/>
              </w:rPr>
            </w:pPr>
            <w:r w:rsidRPr="001514F8">
              <w:rPr>
                <w:sz w:val="20"/>
                <w:szCs w:val="22"/>
                <w:lang w:val="sq-AL"/>
              </w:rPr>
              <w:lastRenderedPageBreak/>
              <w:t xml:space="preserve">diplomën bachelor i arkitekturës. Gjithashtu edhe tek prokurimi për “Ndërtimi i Zonës Ekonomike -Parku Industrial, në Qylagë - faza II” ishte kërkuar inxhinier i ndërtimtarisë ndërsa nga operatori fitues është sjell vetëm diploma për përgatitjen bachelor i ndërtimtarisë. Komuna nuk kishte vendosur kontrolle adekuate për formimin e komisioneve vlerësuese profesionale. </w:t>
            </w:r>
          </w:p>
        </w:tc>
        <w:tc>
          <w:tcPr>
            <w:tcW w:w="2790" w:type="dxa"/>
          </w:tcPr>
          <w:p w14:paraId="5A531293" w14:textId="77777777" w:rsidR="00447AD4" w:rsidRPr="001514F8" w:rsidRDefault="00447AD4" w:rsidP="008549B1">
            <w:pPr>
              <w:pStyle w:val="Default"/>
              <w:jc w:val="both"/>
              <w:rPr>
                <w:sz w:val="20"/>
                <w:szCs w:val="22"/>
                <w:lang w:val="sq-AL"/>
              </w:rPr>
            </w:pPr>
          </w:p>
          <w:p w14:paraId="3FFC6F37" w14:textId="77777777" w:rsidR="00447AD4" w:rsidRPr="001514F8" w:rsidRDefault="00447AD4" w:rsidP="008549B1">
            <w:pPr>
              <w:pStyle w:val="Default"/>
              <w:jc w:val="both"/>
              <w:rPr>
                <w:b/>
                <w:bCs/>
                <w:sz w:val="20"/>
                <w:szCs w:val="22"/>
                <w:lang w:val="sq-AL"/>
              </w:rPr>
            </w:pPr>
            <w:r w:rsidRPr="001514F8">
              <w:rPr>
                <w:b/>
                <w:bCs/>
                <w:sz w:val="20"/>
                <w:szCs w:val="22"/>
                <w:lang w:val="sq-AL"/>
              </w:rPr>
              <w:t>Rekomandimi 9</w:t>
            </w:r>
          </w:p>
          <w:p w14:paraId="52435457" w14:textId="77777777" w:rsidR="00447AD4" w:rsidRPr="001514F8" w:rsidRDefault="00447AD4" w:rsidP="008549B1">
            <w:pPr>
              <w:pStyle w:val="Default"/>
              <w:jc w:val="both"/>
              <w:rPr>
                <w:sz w:val="20"/>
                <w:szCs w:val="22"/>
                <w:lang w:val="sq-AL"/>
              </w:rPr>
            </w:pPr>
            <w:r w:rsidRPr="001514F8">
              <w:rPr>
                <w:b/>
                <w:bCs/>
                <w:sz w:val="20"/>
                <w:szCs w:val="22"/>
                <w:lang w:val="sq-AL"/>
              </w:rPr>
              <w:t xml:space="preserve"> </w:t>
            </w:r>
            <w:r w:rsidRPr="001514F8">
              <w:rPr>
                <w:sz w:val="20"/>
                <w:szCs w:val="22"/>
                <w:lang w:val="sq-AL"/>
              </w:rPr>
              <w:t xml:space="preserve">Kryetari duhet të sigurojë respektimin konsistencë dhe efektiv të rregullave të prokurimit, në lidhje me menaxhimin e kontratave, dhe te sigurohet që vlerësimi i tenderëve dhe shpallja e fituesve është në përputhje me kriteret e vendosura dhe ligjin e prokurimit publik. </w:t>
            </w:r>
          </w:p>
          <w:p w14:paraId="7C0772C1" w14:textId="77777777" w:rsidR="00447AD4" w:rsidRPr="001514F8" w:rsidRDefault="00447AD4" w:rsidP="008549B1">
            <w:pPr>
              <w:pStyle w:val="Default"/>
              <w:jc w:val="both"/>
              <w:rPr>
                <w:rFonts w:cs="Times New Roman"/>
                <w:sz w:val="20"/>
                <w:szCs w:val="22"/>
                <w:lang w:val="sq-AL"/>
              </w:rPr>
            </w:pPr>
          </w:p>
        </w:tc>
        <w:tc>
          <w:tcPr>
            <w:tcW w:w="900" w:type="dxa"/>
          </w:tcPr>
          <w:p w14:paraId="44CA5E8F" w14:textId="77777777" w:rsidR="00447AD4" w:rsidRPr="008E12CA" w:rsidRDefault="00447AD4" w:rsidP="008549B1">
            <w:pPr>
              <w:jc w:val="both"/>
              <w:rPr>
                <w:rFonts w:ascii="Book Antiqua" w:hAnsi="Book Antiqua"/>
              </w:rPr>
            </w:pPr>
          </w:p>
          <w:p w14:paraId="229A64F3" w14:textId="77777777" w:rsidR="00447AD4" w:rsidRPr="008E12CA" w:rsidRDefault="00447AD4" w:rsidP="008549B1">
            <w:pPr>
              <w:jc w:val="both"/>
              <w:rPr>
                <w:rFonts w:ascii="Book Antiqua" w:hAnsi="Book Antiqua"/>
              </w:rPr>
            </w:pPr>
          </w:p>
          <w:p w14:paraId="181F7F51" w14:textId="77777777" w:rsidR="00447AD4" w:rsidRPr="008E12CA" w:rsidRDefault="00447AD4" w:rsidP="008549B1">
            <w:pPr>
              <w:jc w:val="both"/>
              <w:rPr>
                <w:rFonts w:ascii="Book Antiqua" w:hAnsi="Book Antiqua"/>
              </w:rPr>
            </w:pPr>
          </w:p>
          <w:p w14:paraId="0B641361" w14:textId="77777777" w:rsidR="00447AD4" w:rsidRPr="008E12CA" w:rsidRDefault="00447AD4" w:rsidP="008549B1">
            <w:pPr>
              <w:jc w:val="both"/>
              <w:rPr>
                <w:rFonts w:ascii="Book Antiqua" w:hAnsi="Book Antiqua"/>
              </w:rPr>
            </w:pPr>
          </w:p>
          <w:p w14:paraId="1948389F" w14:textId="77777777" w:rsidR="00447AD4" w:rsidRPr="008E12CA" w:rsidRDefault="00447AD4" w:rsidP="008549B1">
            <w:pPr>
              <w:jc w:val="both"/>
              <w:rPr>
                <w:rFonts w:ascii="Book Antiqua" w:hAnsi="Book Antiqua"/>
              </w:rPr>
            </w:pPr>
          </w:p>
          <w:p w14:paraId="02B0F113" w14:textId="77777777" w:rsidR="00447AD4" w:rsidRPr="008E12CA" w:rsidRDefault="00447AD4" w:rsidP="008549B1">
            <w:pPr>
              <w:jc w:val="both"/>
              <w:rPr>
                <w:rFonts w:ascii="Book Antiqua" w:hAnsi="Book Antiqua"/>
              </w:rPr>
            </w:pPr>
          </w:p>
          <w:p w14:paraId="591D1A0D" w14:textId="77777777" w:rsidR="00447AD4" w:rsidRPr="008E12CA" w:rsidRDefault="00447AD4" w:rsidP="008549B1">
            <w:pPr>
              <w:jc w:val="both"/>
              <w:rPr>
                <w:rFonts w:ascii="Book Antiqua" w:hAnsi="Book Antiqua"/>
              </w:rPr>
            </w:pPr>
          </w:p>
          <w:p w14:paraId="4C7D4EC0" w14:textId="77777777" w:rsidR="00447AD4" w:rsidRPr="008E12CA" w:rsidRDefault="00447AD4" w:rsidP="008549B1">
            <w:pPr>
              <w:jc w:val="both"/>
              <w:rPr>
                <w:rFonts w:ascii="Book Antiqua" w:hAnsi="Book Antiqua"/>
              </w:rPr>
            </w:pPr>
            <w:r w:rsidRPr="008E12CA">
              <w:rPr>
                <w:rFonts w:ascii="Book Antiqua" w:hAnsi="Book Antiqua"/>
              </w:rPr>
              <w:t>Drejtoria e Prokurimit</w:t>
            </w:r>
          </w:p>
          <w:p w14:paraId="7E42E70D" w14:textId="77777777" w:rsidR="00447AD4" w:rsidRPr="008E12CA" w:rsidRDefault="00447AD4" w:rsidP="008549B1">
            <w:pPr>
              <w:jc w:val="both"/>
              <w:rPr>
                <w:rFonts w:ascii="Book Antiqua" w:hAnsi="Book Antiqua"/>
              </w:rPr>
            </w:pPr>
          </w:p>
          <w:p w14:paraId="67A6CC9D" w14:textId="77777777" w:rsidR="00447AD4" w:rsidRPr="008E12CA" w:rsidRDefault="00447AD4" w:rsidP="008549B1">
            <w:pPr>
              <w:jc w:val="both"/>
              <w:rPr>
                <w:rFonts w:ascii="Book Antiqua" w:hAnsi="Book Antiqua"/>
              </w:rPr>
            </w:pPr>
          </w:p>
          <w:p w14:paraId="05049CA6" w14:textId="77777777" w:rsidR="00447AD4" w:rsidRPr="008E12CA" w:rsidRDefault="00447AD4" w:rsidP="008549B1">
            <w:pPr>
              <w:jc w:val="both"/>
              <w:rPr>
                <w:rFonts w:ascii="Book Antiqua" w:hAnsi="Book Antiqua"/>
              </w:rPr>
            </w:pPr>
          </w:p>
          <w:p w14:paraId="1CFA3837" w14:textId="77777777" w:rsidR="00447AD4" w:rsidRPr="008E12CA" w:rsidRDefault="00447AD4" w:rsidP="008549B1">
            <w:pPr>
              <w:jc w:val="both"/>
              <w:rPr>
                <w:rFonts w:ascii="Book Antiqua" w:hAnsi="Book Antiqua"/>
              </w:rPr>
            </w:pPr>
          </w:p>
          <w:p w14:paraId="464B5A64" w14:textId="77777777" w:rsidR="00447AD4" w:rsidRPr="008E12CA" w:rsidRDefault="00447AD4" w:rsidP="008549B1">
            <w:pPr>
              <w:jc w:val="both"/>
              <w:rPr>
                <w:rFonts w:ascii="Book Antiqua" w:hAnsi="Book Antiqua"/>
              </w:rPr>
            </w:pPr>
          </w:p>
          <w:p w14:paraId="53D781F2" w14:textId="77777777" w:rsidR="00447AD4" w:rsidRDefault="00447AD4" w:rsidP="008549B1">
            <w:pPr>
              <w:jc w:val="both"/>
              <w:rPr>
                <w:rFonts w:ascii="Book Antiqua" w:hAnsi="Book Antiqua"/>
              </w:rPr>
            </w:pPr>
          </w:p>
          <w:p w14:paraId="0DA11608" w14:textId="77777777" w:rsidR="00447AD4" w:rsidRPr="008E12CA" w:rsidRDefault="00447AD4" w:rsidP="008549B1">
            <w:pPr>
              <w:jc w:val="both"/>
              <w:rPr>
                <w:rFonts w:ascii="Book Antiqua" w:hAnsi="Book Antiqua"/>
              </w:rPr>
            </w:pPr>
          </w:p>
          <w:p w14:paraId="77D6E0B5" w14:textId="77777777" w:rsidR="00447AD4" w:rsidRPr="008E12CA" w:rsidRDefault="00447AD4" w:rsidP="008549B1">
            <w:pPr>
              <w:jc w:val="both"/>
              <w:rPr>
                <w:rFonts w:ascii="Book Antiqua" w:hAnsi="Book Antiqua"/>
              </w:rPr>
            </w:pPr>
          </w:p>
          <w:p w14:paraId="09777B9D" w14:textId="77777777" w:rsidR="00447AD4" w:rsidRPr="008E12CA" w:rsidRDefault="00447AD4" w:rsidP="008549B1">
            <w:pPr>
              <w:jc w:val="both"/>
              <w:rPr>
                <w:rFonts w:ascii="Book Antiqua" w:hAnsi="Book Antiqua"/>
              </w:rPr>
            </w:pPr>
            <w:r w:rsidRPr="008E12CA">
              <w:rPr>
                <w:rFonts w:ascii="Book Antiqua" w:hAnsi="Book Antiqua"/>
              </w:rPr>
              <w:t>Drejtoria e Prokurimit</w:t>
            </w:r>
          </w:p>
          <w:p w14:paraId="47CDF340" w14:textId="77777777" w:rsidR="00447AD4" w:rsidRPr="008E12CA" w:rsidRDefault="00447AD4" w:rsidP="008549B1">
            <w:pPr>
              <w:jc w:val="both"/>
              <w:rPr>
                <w:rFonts w:ascii="Book Antiqua" w:hAnsi="Book Antiqua"/>
              </w:rPr>
            </w:pPr>
          </w:p>
        </w:tc>
        <w:tc>
          <w:tcPr>
            <w:tcW w:w="1890" w:type="dxa"/>
          </w:tcPr>
          <w:p w14:paraId="42F9C773" w14:textId="77777777" w:rsidR="00447AD4" w:rsidRPr="00A06EE0" w:rsidRDefault="00447AD4" w:rsidP="008549B1">
            <w:pPr>
              <w:pStyle w:val="Default"/>
              <w:ind w:left="-18" w:right="-18"/>
              <w:jc w:val="both"/>
              <w:rPr>
                <w:sz w:val="20"/>
                <w:szCs w:val="20"/>
                <w:lang w:val="sq-AL"/>
              </w:rPr>
            </w:pPr>
            <w:r w:rsidRPr="00A06EE0">
              <w:rPr>
                <w:sz w:val="20"/>
                <w:szCs w:val="20"/>
                <w:lang w:val="sq-AL"/>
              </w:rPr>
              <w:lastRenderedPageBreak/>
              <w:t>Janë marrë masat e nevojshme për mos shpërblim me kontrate të operatoreve të pa përgjegjshëm mirëpo, edhe këtë vit përsëriten ndryshime              të              pa autorizuara në para masë dhe parallogarit.</w:t>
            </w:r>
          </w:p>
          <w:p w14:paraId="03656185" w14:textId="77777777" w:rsidR="00447AD4" w:rsidRPr="00A06EE0" w:rsidRDefault="00447AD4" w:rsidP="008549B1">
            <w:pPr>
              <w:pStyle w:val="Default"/>
              <w:ind w:left="-18" w:right="639"/>
              <w:jc w:val="both"/>
              <w:rPr>
                <w:sz w:val="20"/>
                <w:szCs w:val="20"/>
                <w:lang w:val="sq-AL"/>
              </w:rPr>
            </w:pPr>
          </w:p>
          <w:p w14:paraId="635ADD84" w14:textId="77777777" w:rsidR="00447AD4" w:rsidRDefault="00447AD4" w:rsidP="008549B1">
            <w:pPr>
              <w:pStyle w:val="Default"/>
              <w:ind w:left="-18" w:right="639"/>
              <w:jc w:val="both"/>
              <w:rPr>
                <w:sz w:val="20"/>
                <w:szCs w:val="20"/>
                <w:lang w:val="sq-AL"/>
              </w:rPr>
            </w:pPr>
          </w:p>
          <w:p w14:paraId="2FF1059E" w14:textId="77777777" w:rsidR="00447AD4" w:rsidRDefault="00447AD4" w:rsidP="008549B1">
            <w:pPr>
              <w:pStyle w:val="Default"/>
              <w:ind w:left="-18" w:right="639"/>
              <w:jc w:val="both"/>
              <w:rPr>
                <w:sz w:val="20"/>
                <w:szCs w:val="20"/>
                <w:lang w:val="sq-AL"/>
              </w:rPr>
            </w:pPr>
          </w:p>
          <w:p w14:paraId="4C71511E" w14:textId="77777777" w:rsidR="00447AD4" w:rsidRDefault="00447AD4" w:rsidP="008549B1">
            <w:pPr>
              <w:pStyle w:val="Default"/>
              <w:ind w:left="-18" w:right="639"/>
              <w:jc w:val="both"/>
              <w:rPr>
                <w:sz w:val="20"/>
                <w:szCs w:val="20"/>
                <w:lang w:val="sq-AL"/>
              </w:rPr>
            </w:pPr>
          </w:p>
          <w:p w14:paraId="3241DA1E" w14:textId="77777777" w:rsidR="00447AD4" w:rsidRDefault="00447AD4" w:rsidP="008549B1">
            <w:pPr>
              <w:pStyle w:val="Default"/>
              <w:ind w:left="-18" w:right="639"/>
              <w:jc w:val="both"/>
              <w:rPr>
                <w:sz w:val="20"/>
                <w:szCs w:val="20"/>
                <w:lang w:val="sq-AL"/>
              </w:rPr>
            </w:pPr>
          </w:p>
          <w:p w14:paraId="23599228" w14:textId="77777777" w:rsidR="00447AD4" w:rsidRPr="00A06EE0" w:rsidRDefault="00447AD4" w:rsidP="008549B1">
            <w:pPr>
              <w:pStyle w:val="Default"/>
              <w:ind w:left="-18" w:right="639"/>
              <w:jc w:val="both"/>
              <w:rPr>
                <w:sz w:val="20"/>
                <w:szCs w:val="20"/>
                <w:lang w:val="sq-AL"/>
              </w:rPr>
            </w:pPr>
          </w:p>
          <w:p w14:paraId="3E48D987" w14:textId="77777777" w:rsidR="00447AD4" w:rsidRPr="00A06EE0" w:rsidRDefault="00447AD4" w:rsidP="008549B1">
            <w:pPr>
              <w:pStyle w:val="Default"/>
              <w:ind w:left="-18" w:right="639"/>
              <w:jc w:val="both"/>
              <w:rPr>
                <w:sz w:val="20"/>
                <w:szCs w:val="20"/>
                <w:lang w:val="sq-AL"/>
              </w:rPr>
            </w:pPr>
          </w:p>
          <w:p w14:paraId="0BCDF773" w14:textId="77777777" w:rsidR="00447AD4" w:rsidRPr="00A06EE0" w:rsidRDefault="00447AD4" w:rsidP="008549B1">
            <w:pPr>
              <w:ind w:left="-18"/>
              <w:jc w:val="both"/>
              <w:rPr>
                <w:rFonts w:ascii="Book Antiqua" w:hAnsi="Book Antiqua"/>
                <w:b/>
                <w:sz w:val="20"/>
                <w:szCs w:val="20"/>
              </w:rPr>
            </w:pPr>
            <w:r w:rsidRPr="00A06EE0">
              <w:rPr>
                <w:rFonts w:ascii="Book Antiqua" w:hAnsi="Book Antiqua"/>
                <w:sz w:val="20"/>
                <w:szCs w:val="20"/>
              </w:rPr>
              <w:t>Auditori konsideron se është respektuar kërkesa për zotimin e mjeteve para hyrjes në obligime kontraktuake</w:t>
            </w:r>
          </w:p>
          <w:p w14:paraId="779A9D5D" w14:textId="77777777" w:rsidR="00447AD4" w:rsidRPr="00966960" w:rsidRDefault="00447AD4" w:rsidP="008549B1">
            <w:pPr>
              <w:ind w:left="-108" w:right="432"/>
              <w:jc w:val="both"/>
              <w:rPr>
                <w:rFonts w:ascii="Book Antiqua" w:hAnsi="Book Antiqua"/>
                <w:sz w:val="20"/>
              </w:rPr>
            </w:pPr>
          </w:p>
        </w:tc>
        <w:tc>
          <w:tcPr>
            <w:tcW w:w="1170" w:type="dxa"/>
          </w:tcPr>
          <w:p w14:paraId="0193E789" w14:textId="77777777" w:rsidR="00447AD4" w:rsidRPr="008E12CA" w:rsidRDefault="00447AD4" w:rsidP="008549B1">
            <w:pPr>
              <w:ind w:right="72"/>
              <w:jc w:val="center"/>
              <w:rPr>
                <w:rFonts w:ascii="Book Antiqua" w:hAnsi="Book Antiqua"/>
                <w:highlight w:val="yellow"/>
              </w:rPr>
            </w:pPr>
            <w:r w:rsidRPr="00A06EE0">
              <w:rPr>
                <w:rFonts w:ascii="Book Antiqua" w:hAnsi="Book Antiqua"/>
                <w:b/>
                <w:sz w:val="20"/>
              </w:rPr>
              <w:lastRenderedPageBreak/>
              <w:t>Rekomandim pjesërisht i zbatuar.</w:t>
            </w:r>
          </w:p>
        </w:tc>
        <w:tc>
          <w:tcPr>
            <w:tcW w:w="1890" w:type="dxa"/>
          </w:tcPr>
          <w:p w14:paraId="222611DE" w14:textId="77777777" w:rsidR="00447AD4" w:rsidRPr="001514F8" w:rsidRDefault="00447AD4" w:rsidP="008549B1">
            <w:pPr>
              <w:rPr>
                <w:rFonts w:ascii="Book Antiqua" w:hAnsi="Book Antiqua"/>
                <w:sz w:val="20"/>
              </w:rPr>
            </w:pPr>
            <w:r w:rsidRPr="001514F8">
              <w:rPr>
                <w:rFonts w:ascii="Book Antiqua" w:hAnsi="Book Antiqua"/>
                <w:sz w:val="20"/>
              </w:rPr>
              <w:t xml:space="preserve">Te gjitha ndryshimet  ne pozicione gjate vitit 2019 , paraprakisht me kompaninë projektuese dhe aprovimin  e kryetarit janë duke u bërë </w:t>
            </w:r>
          </w:p>
          <w:p w14:paraId="298833BD" w14:textId="77777777" w:rsidR="00447AD4" w:rsidRPr="001514F8" w:rsidRDefault="00447AD4" w:rsidP="008549B1">
            <w:pPr>
              <w:rPr>
                <w:rFonts w:ascii="Book Antiqua" w:hAnsi="Book Antiqua"/>
                <w:sz w:val="20"/>
              </w:rPr>
            </w:pPr>
          </w:p>
          <w:p w14:paraId="6935A094" w14:textId="77777777" w:rsidR="00447AD4" w:rsidRPr="001514F8" w:rsidRDefault="00447AD4" w:rsidP="008549B1">
            <w:pPr>
              <w:jc w:val="both"/>
              <w:rPr>
                <w:rFonts w:ascii="Book Antiqua" w:hAnsi="Book Antiqua"/>
                <w:sz w:val="20"/>
              </w:rPr>
            </w:pPr>
          </w:p>
          <w:p w14:paraId="495E37D4" w14:textId="77777777" w:rsidR="00447AD4" w:rsidRPr="001514F8" w:rsidRDefault="00447AD4" w:rsidP="008549B1">
            <w:pPr>
              <w:jc w:val="both"/>
              <w:rPr>
                <w:rFonts w:ascii="Book Antiqua" w:hAnsi="Book Antiqua" w:cs="Book Antiqua"/>
                <w:color w:val="000000"/>
                <w:sz w:val="20"/>
              </w:rPr>
            </w:pPr>
            <w:r w:rsidRPr="001514F8">
              <w:rPr>
                <w:rFonts w:ascii="Book Antiqua" w:hAnsi="Book Antiqua"/>
                <w:sz w:val="20"/>
              </w:rPr>
              <w:t xml:space="preserve">Ndryshimet ne pozicione do të </w:t>
            </w:r>
            <w:r w:rsidRPr="001514F8">
              <w:rPr>
                <w:rFonts w:ascii="Book Antiqua" w:hAnsi="Book Antiqua"/>
                <w:sz w:val="20"/>
              </w:rPr>
              <w:lastRenderedPageBreak/>
              <w:t xml:space="preserve">kryhen në përputhje me </w:t>
            </w:r>
            <w:r w:rsidRPr="001514F8">
              <w:rPr>
                <w:rFonts w:ascii="Book Antiqua" w:hAnsi="Book Antiqua" w:cs="Book Antiqua"/>
                <w:color w:val="000000"/>
                <w:sz w:val="20"/>
              </w:rPr>
              <w:t>Udhëzuesin Operativ të Prokurimit sipas neni 61.23</w:t>
            </w:r>
          </w:p>
          <w:p w14:paraId="3E908AF2" w14:textId="77777777" w:rsidR="00447AD4" w:rsidRPr="001514F8" w:rsidRDefault="00447AD4" w:rsidP="008549B1">
            <w:pPr>
              <w:rPr>
                <w:rFonts w:ascii="Book Antiqua" w:hAnsi="Book Antiqua" w:cs="Book Antiqua"/>
                <w:color w:val="000000"/>
                <w:sz w:val="20"/>
              </w:rPr>
            </w:pPr>
          </w:p>
          <w:p w14:paraId="4A2F31F7" w14:textId="77777777" w:rsidR="00447AD4" w:rsidRPr="001514F8" w:rsidRDefault="00447AD4" w:rsidP="008549B1">
            <w:pPr>
              <w:rPr>
                <w:rFonts w:ascii="Book Antiqua" w:hAnsi="Book Antiqua" w:cs="Book Antiqua"/>
                <w:color w:val="000000"/>
                <w:sz w:val="20"/>
              </w:rPr>
            </w:pPr>
          </w:p>
          <w:p w14:paraId="0F9CB896" w14:textId="77777777" w:rsidR="00447AD4" w:rsidRPr="001514F8" w:rsidRDefault="00447AD4" w:rsidP="008549B1">
            <w:pPr>
              <w:rPr>
                <w:rFonts w:ascii="Book Antiqua" w:hAnsi="Book Antiqua"/>
                <w:sz w:val="20"/>
              </w:rPr>
            </w:pPr>
            <w:r w:rsidRPr="001514F8">
              <w:rPr>
                <w:rFonts w:ascii="Book Antiqua" w:hAnsi="Book Antiqua" w:cs="Book Antiqua"/>
                <w:color w:val="000000"/>
                <w:sz w:val="20"/>
              </w:rPr>
              <w:t xml:space="preserve">Gjithashtu me rastin e vlerësimit te tenderëve do ti kushtohet  vëmendje e veçantë kritereve të publikuara </w:t>
            </w:r>
          </w:p>
        </w:tc>
        <w:tc>
          <w:tcPr>
            <w:tcW w:w="1710" w:type="dxa"/>
          </w:tcPr>
          <w:p w14:paraId="0A61FC88" w14:textId="77777777" w:rsidR="00447AD4" w:rsidRPr="00DB21F7" w:rsidRDefault="00447AD4" w:rsidP="008549B1">
            <w:pPr>
              <w:rPr>
                <w:rFonts w:ascii="Book Antiqua" w:hAnsi="Book Antiqua"/>
                <w:b/>
              </w:rPr>
            </w:pPr>
            <w:r w:rsidRPr="00DB21F7">
              <w:rPr>
                <w:rFonts w:ascii="Book Antiqua" w:hAnsi="Book Antiqua"/>
                <w:b/>
              </w:rPr>
              <w:lastRenderedPageBreak/>
              <w:t xml:space="preserve">Është Implementuar : </w:t>
            </w:r>
          </w:p>
          <w:p w14:paraId="6C219D0F" w14:textId="77777777" w:rsidR="00447AD4" w:rsidRDefault="00447AD4" w:rsidP="008549B1">
            <w:pPr>
              <w:rPr>
                <w:rFonts w:ascii="Book Antiqua" w:hAnsi="Book Antiqua"/>
              </w:rPr>
            </w:pPr>
          </w:p>
          <w:p w14:paraId="6093365E" w14:textId="77777777" w:rsidR="00447AD4" w:rsidRDefault="00447AD4" w:rsidP="008549B1">
            <w:pPr>
              <w:jc w:val="both"/>
              <w:rPr>
                <w:rFonts w:ascii="Book Antiqua" w:hAnsi="Book Antiqua"/>
              </w:rPr>
            </w:pPr>
            <w:r w:rsidRPr="00DB21F7">
              <w:rPr>
                <w:rFonts w:ascii="Book Antiqua" w:hAnsi="Book Antiqua"/>
                <w:sz w:val="20"/>
              </w:rPr>
              <w:t>Për të gji</w:t>
            </w:r>
            <w:r>
              <w:rPr>
                <w:rFonts w:ascii="Book Antiqua" w:hAnsi="Book Antiqua"/>
                <w:sz w:val="20"/>
              </w:rPr>
              <w:t>t</w:t>
            </w:r>
            <w:r w:rsidRPr="00DB21F7">
              <w:rPr>
                <w:rFonts w:ascii="Book Antiqua" w:hAnsi="Book Antiqua"/>
                <w:sz w:val="20"/>
              </w:rPr>
              <w:t>ha ndryshimet e pozicioneve , zgjatje të planit dinamik dhe punët shtesë shkresat paraprakisht nënshkruhen nga ZKA</w:t>
            </w:r>
          </w:p>
        </w:tc>
        <w:tc>
          <w:tcPr>
            <w:tcW w:w="900" w:type="dxa"/>
          </w:tcPr>
          <w:p w14:paraId="0A999FF9" w14:textId="77777777" w:rsidR="00447AD4" w:rsidRDefault="00447AD4" w:rsidP="008549B1">
            <w:pPr>
              <w:rPr>
                <w:rFonts w:ascii="Book Antiqua" w:hAnsi="Book Antiqua"/>
              </w:rPr>
            </w:pPr>
          </w:p>
          <w:p w14:paraId="429AD58B" w14:textId="77777777" w:rsidR="00447AD4" w:rsidRPr="00E27508" w:rsidRDefault="00447AD4" w:rsidP="008549B1">
            <w:pPr>
              <w:rPr>
                <w:rFonts w:ascii="Book Antiqua" w:hAnsi="Book Antiqua"/>
              </w:rPr>
            </w:pPr>
          </w:p>
          <w:p w14:paraId="48FF1747" w14:textId="77777777" w:rsidR="00447AD4" w:rsidRDefault="00447AD4" w:rsidP="008549B1">
            <w:pPr>
              <w:rPr>
                <w:rFonts w:ascii="Book Antiqua" w:hAnsi="Book Antiqua"/>
              </w:rPr>
            </w:pPr>
          </w:p>
          <w:p w14:paraId="7D2CDA34" w14:textId="77777777" w:rsidR="00447AD4" w:rsidRDefault="00447AD4" w:rsidP="008549B1">
            <w:pPr>
              <w:rPr>
                <w:rFonts w:ascii="Book Antiqua" w:hAnsi="Book Antiqua"/>
              </w:rPr>
            </w:pPr>
          </w:p>
          <w:p w14:paraId="3CBBEDCF" w14:textId="77777777" w:rsidR="00447AD4" w:rsidRDefault="00447AD4" w:rsidP="008549B1">
            <w:pPr>
              <w:rPr>
                <w:rFonts w:ascii="Book Antiqua" w:hAnsi="Book Antiqua"/>
              </w:rPr>
            </w:pPr>
            <w:r>
              <w:rPr>
                <w:rFonts w:ascii="Book Antiqua" w:hAnsi="Book Antiqua"/>
              </w:rPr>
              <w:t xml:space="preserve">Prej muajit qershor 2019 </w:t>
            </w:r>
          </w:p>
          <w:p w14:paraId="109EEDDA" w14:textId="77777777" w:rsidR="00447AD4" w:rsidRDefault="00447AD4" w:rsidP="008549B1">
            <w:pPr>
              <w:rPr>
                <w:rFonts w:ascii="Book Antiqua" w:hAnsi="Book Antiqua"/>
              </w:rPr>
            </w:pPr>
          </w:p>
          <w:p w14:paraId="3C177AE5" w14:textId="77777777" w:rsidR="00447AD4" w:rsidRDefault="00447AD4" w:rsidP="008549B1">
            <w:pPr>
              <w:rPr>
                <w:rFonts w:ascii="Book Antiqua" w:hAnsi="Book Antiqua"/>
              </w:rPr>
            </w:pPr>
          </w:p>
          <w:p w14:paraId="6BD26D98" w14:textId="77777777" w:rsidR="00447AD4" w:rsidRDefault="00447AD4" w:rsidP="008549B1">
            <w:pPr>
              <w:rPr>
                <w:rFonts w:ascii="Book Antiqua" w:hAnsi="Book Antiqua"/>
              </w:rPr>
            </w:pPr>
          </w:p>
          <w:p w14:paraId="02C34839" w14:textId="77777777" w:rsidR="00447AD4" w:rsidRDefault="00447AD4" w:rsidP="008549B1">
            <w:pPr>
              <w:rPr>
                <w:rFonts w:ascii="Book Antiqua" w:hAnsi="Book Antiqua"/>
              </w:rPr>
            </w:pPr>
          </w:p>
          <w:p w14:paraId="18B66AAE" w14:textId="77777777" w:rsidR="00447AD4" w:rsidRDefault="00447AD4" w:rsidP="008549B1">
            <w:pPr>
              <w:rPr>
                <w:rFonts w:ascii="Book Antiqua" w:hAnsi="Book Antiqua"/>
              </w:rPr>
            </w:pPr>
          </w:p>
          <w:p w14:paraId="292762FE" w14:textId="77777777" w:rsidR="00447AD4" w:rsidRDefault="00447AD4" w:rsidP="008549B1">
            <w:pPr>
              <w:rPr>
                <w:rFonts w:ascii="Book Antiqua" w:hAnsi="Book Antiqua"/>
              </w:rPr>
            </w:pPr>
          </w:p>
          <w:p w14:paraId="670D6338" w14:textId="77777777" w:rsidR="00447AD4" w:rsidRDefault="00447AD4" w:rsidP="008549B1">
            <w:pPr>
              <w:rPr>
                <w:rFonts w:ascii="Book Antiqua" w:hAnsi="Book Antiqua"/>
              </w:rPr>
            </w:pPr>
          </w:p>
          <w:p w14:paraId="07A436FC" w14:textId="77777777" w:rsidR="00447AD4" w:rsidRDefault="00447AD4" w:rsidP="008549B1">
            <w:pPr>
              <w:rPr>
                <w:rFonts w:ascii="Book Antiqua" w:hAnsi="Book Antiqua"/>
              </w:rPr>
            </w:pPr>
          </w:p>
          <w:p w14:paraId="41DE1AA4" w14:textId="77777777" w:rsidR="00447AD4" w:rsidRDefault="00447AD4" w:rsidP="008549B1">
            <w:pPr>
              <w:rPr>
                <w:rFonts w:ascii="Book Antiqua" w:hAnsi="Book Antiqua"/>
              </w:rPr>
            </w:pPr>
          </w:p>
          <w:p w14:paraId="00B0EF28" w14:textId="77777777" w:rsidR="00447AD4" w:rsidRPr="00E27508" w:rsidRDefault="00447AD4" w:rsidP="008549B1">
            <w:pPr>
              <w:rPr>
                <w:rFonts w:ascii="Book Antiqua" w:hAnsi="Book Antiqua"/>
              </w:rPr>
            </w:pPr>
            <w:r>
              <w:rPr>
                <w:rFonts w:ascii="Book Antiqua" w:hAnsi="Book Antiqua"/>
              </w:rPr>
              <w:t xml:space="preserve">Gjate viti 2019 </w:t>
            </w:r>
          </w:p>
        </w:tc>
      </w:tr>
      <w:tr w:rsidR="00447AD4" w:rsidRPr="008E12CA" w14:paraId="18313351" w14:textId="77777777" w:rsidTr="008549B1">
        <w:tc>
          <w:tcPr>
            <w:tcW w:w="3960" w:type="dxa"/>
          </w:tcPr>
          <w:p w14:paraId="333DD3ED" w14:textId="77777777" w:rsidR="00447AD4" w:rsidRPr="001514F8" w:rsidRDefault="00447AD4" w:rsidP="008549B1">
            <w:pPr>
              <w:pStyle w:val="Default"/>
              <w:jc w:val="both"/>
              <w:rPr>
                <w:sz w:val="20"/>
                <w:szCs w:val="22"/>
                <w:lang w:val="sq-AL"/>
              </w:rPr>
            </w:pPr>
            <w:r w:rsidRPr="001514F8">
              <w:rPr>
                <w:sz w:val="20"/>
                <w:szCs w:val="22"/>
                <w:lang w:val="sq-AL"/>
              </w:rPr>
              <w:lastRenderedPageBreak/>
              <w:t xml:space="preserve">Ne kemi identifikuar disa parregullsi gjatë kalkulimit të faturave për tatimin në pronë që nuk janë në përputhje të plotë me ligjin dhe rregullat në fuqi, si: </w:t>
            </w:r>
          </w:p>
          <w:p w14:paraId="65F806C5" w14:textId="77777777" w:rsidR="00447AD4" w:rsidRPr="001514F8" w:rsidRDefault="00447AD4" w:rsidP="008549B1">
            <w:pPr>
              <w:pStyle w:val="Default"/>
              <w:jc w:val="both"/>
              <w:rPr>
                <w:sz w:val="20"/>
                <w:szCs w:val="22"/>
                <w:lang w:val="sq-AL"/>
              </w:rPr>
            </w:pPr>
            <w:r w:rsidRPr="001514F8">
              <w:rPr>
                <w:sz w:val="20"/>
                <w:szCs w:val="22"/>
                <w:lang w:val="sq-AL"/>
              </w:rPr>
              <w:t xml:space="preserve"> Në tetë raste janë identifikuar gabime në adresat e evidentuara në faturën tatimore, ndonëse tatimpaguesit i takonin zonës së dytë, adresa e evidentuar në fatura i takon zonës së parë tatimore. Kjo pamundëson vlerësimin real të ngarkesës tatimore sipas rregullores; </w:t>
            </w:r>
          </w:p>
          <w:p w14:paraId="7728A9B0" w14:textId="77777777" w:rsidR="00447AD4" w:rsidRPr="001514F8" w:rsidRDefault="00447AD4" w:rsidP="008549B1">
            <w:pPr>
              <w:pStyle w:val="Default"/>
              <w:jc w:val="both"/>
              <w:rPr>
                <w:sz w:val="20"/>
                <w:szCs w:val="22"/>
                <w:lang w:val="sq-AL"/>
              </w:rPr>
            </w:pPr>
            <w:r w:rsidRPr="001514F8">
              <w:rPr>
                <w:sz w:val="20"/>
                <w:szCs w:val="22"/>
                <w:lang w:val="sq-AL"/>
              </w:rPr>
              <w:t xml:space="preserve"> Në dy raste norma tatimore për kategorinë e pronës “depo/ magazine”, është aplikuar gabimisht norma 0.30% e jo 0.20% ashtu siç e parasheh rregullorja; </w:t>
            </w:r>
          </w:p>
          <w:p w14:paraId="6E02BFAB" w14:textId="77777777" w:rsidR="00447AD4" w:rsidRPr="001514F8" w:rsidRDefault="00447AD4" w:rsidP="008549B1">
            <w:pPr>
              <w:pStyle w:val="Default"/>
              <w:jc w:val="both"/>
              <w:rPr>
                <w:sz w:val="20"/>
                <w:szCs w:val="22"/>
                <w:lang w:val="sq-AL"/>
              </w:rPr>
            </w:pPr>
            <w:r w:rsidRPr="001514F8">
              <w:rPr>
                <w:sz w:val="20"/>
                <w:szCs w:val="22"/>
                <w:lang w:val="sq-AL"/>
              </w:rPr>
              <w:t xml:space="preserve"> Në katër raste janë vlerësuar gabimisht zona e vlerës tatimore. Pronat i takonin zonës së parë ndërsa ishin vlerësuar sipas zonës së dytë tatimore. Diferenca në këto raste ishte 112€; </w:t>
            </w:r>
          </w:p>
          <w:p w14:paraId="7A7FF156" w14:textId="77777777" w:rsidR="00447AD4" w:rsidRPr="001514F8" w:rsidRDefault="00447AD4" w:rsidP="008549B1">
            <w:pPr>
              <w:pStyle w:val="Default"/>
              <w:jc w:val="both"/>
              <w:rPr>
                <w:sz w:val="20"/>
                <w:szCs w:val="22"/>
                <w:lang w:val="sq-AL"/>
              </w:rPr>
            </w:pPr>
            <w:r w:rsidRPr="001514F8">
              <w:rPr>
                <w:sz w:val="20"/>
                <w:szCs w:val="22"/>
                <w:lang w:val="sq-AL"/>
              </w:rPr>
              <w:t xml:space="preserve"> Në një rast, komuna ka njohur dy prona si banim kryesor të i njëjti tatimpagues, i cili kishte përfituar zbritjen prej 10,000€ në kundërshtim me nenin 9 të Ligjit për Tatimin në Pronë. Kjo ka rezultuar me një nënvlerësim prej 31.35€ vetëm për vitin 2017; dhe </w:t>
            </w:r>
          </w:p>
          <w:p w14:paraId="195A77F1" w14:textId="77777777" w:rsidR="00447AD4" w:rsidRPr="001514F8" w:rsidRDefault="00447AD4" w:rsidP="008549B1">
            <w:pPr>
              <w:pStyle w:val="Default"/>
              <w:jc w:val="both"/>
              <w:rPr>
                <w:sz w:val="20"/>
                <w:szCs w:val="22"/>
                <w:lang w:val="sq-AL"/>
              </w:rPr>
            </w:pPr>
            <w:r w:rsidRPr="001514F8">
              <w:rPr>
                <w:sz w:val="20"/>
                <w:szCs w:val="22"/>
                <w:lang w:val="sq-AL"/>
              </w:rPr>
              <w:lastRenderedPageBreak/>
              <w:t xml:space="preserve"> Në dy raste tjera kategoria e pronës është aplikuar gabimisht. Tatimi është llogaritur sipas kategorisë “depo/magazine”, që realisht është </w:t>
            </w:r>
          </w:p>
          <w:p w14:paraId="3EB80A3B" w14:textId="77777777" w:rsidR="00447AD4" w:rsidRDefault="00447AD4" w:rsidP="008549B1">
            <w:pPr>
              <w:pStyle w:val="Default"/>
              <w:jc w:val="both"/>
              <w:rPr>
                <w:sz w:val="20"/>
                <w:szCs w:val="22"/>
                <w:lang w:val="sq-AL"/>
              </w:rPr>
            </w:pPr>
            <w:r w:rsidRPr="001514F8">
              <w:rPr>
                <w:sz w:val="20"/>
                <w:szCs w:val="22"/>
                <w:lang w:val="sq-AL"/>
              </w:rPr>
              <w:t xml:space="preserve">dashur të llogaritet sipas kategorisë “afarizëm/zyre”, kjo ka rezultuar me nënvlerësim të kërkesave/të arkëtushmeve rreth 15€. </w:t>
            </w:r>
          </w:p>
          <w:p w14:paraId="356D3D52" w14:textId="77777777" w:rsidR="00447AD4" w:rsidRDefault="00447AD4" w:rsidP="008549B1">
            <w:pPr>
              <w:pStyle w:val="Default"/>
              <w:jc w:val="both"/>
              <w:rPr>
                <w:sz w:val="20"/>
                <w:szCs w:val="22"/>
                <w:lang w:val="sq-AL"/>
              </w:rPr>
            </w:pPr>
          </w:p>
          <w:p w14:paraId="3AD63BFF" w14:textId="77777777" w:rsidR="00447AD4" w:rsidRDefault="00447AD4" w:rsidP="008549B1">
            <w:pPr>
              <w:pStyle w:val="Default"/>
              <w:jc w:val="both"/>
              <w:rPr>
                <w:sz w:val="20"/>
                <w:szCs w:val="22"/>
                <w:lang w:val="sq-AL"/>
              </w:rPr>
            </w:pPr>
          </w:p>
          <w:p w14:paraId="47C86ADF" w14:textId="77777777" w:rsidR="00447AD4" w:rsidRDefault="00447AD4" w:rsidP="008549B1">
            <w:pPr>
              <w:pStyle w:val="Default"/>
              <w:jc w:val="both"/>
              <w:rPr>
                <w:sz w:val="20"/>
                <w:szCs w:val="22"/>
                <w:lang w:val="sq-AL"/>
              </w:rPr>
            </w:pPr>
          </w:p>
          <w:p w14:paraId="6EB8C08E" w14:textId="77777777" w:rsidR="00447AD4" w:rsidRDefault="00447AD4" w:rsidP="008549B1">
            <w:pPr>
              <w:pStyle w:val="Default"/>
              <w:jc w:val="both"/>
              <w:rPr>
                <w:sz w:val="20"/>
                <w:szCs w:val="22"/>
                <w:lang w:val="sq-AL"/>
              </w:rPr>
            </w:pPr>
          </w:p>
          <w:p w14:paraId="40BFF5BB" w14:textId="77777777" w:rsidR="00447AD4" w:rsidRDefault="00447AD4" w:rsidP="008549B1">
            <w:pPr>
              <w:pStyle w:val="Default"/>
              <w:jc w:val="both"/>
              <w:rPr>
                <w:sz w:val="20"/>
                <w:szCs w:val="22"/>
                <w:lang w:val="sq-AL"/>
              </w:rPr>
            </w:pPr>
          </w:p>
          <w:p w14:paraId="1F42E160" w14:textId="77777777" w:rsidR="00447AD4" w:rsidRDefault="00447AD4" w:rsidP="008549B1">
            <w:pPr>
              <w:pStyle w:val="Default"/>
              <w:jc w:val="both"/>
              <w:rPr>
                <w:sz w:val="20"/>
                <w:szCs w:val="22"/>
                <w:lang w:val="sq-AL"/>
              </w:rPr>
            </w:pPr>
          </w:p>
          <w:p w14:paraId="63CCDC91" w14:textId="77777777" w:rsidR="00447AD4" w:rsidRDefault="00447AD4" w:rsidP="008549B1">
            <w:pPr>
              <w:pStyle w:val="Default"/>
              <w:jc w:val="both"/>
              <w:rPr>
                <w:sz w:val="20"/>
                <w:szCs w:val="22"/>
                <w:lang w:val="sq-AL"/>
              </w:rPr>
            </w:pPr>
          </w:p>
          <w:p w14:paraId="45368576" w14:textId="77777777" w:rsidR="00447AD4" w:rsidRDefault="00447AD4" w:rsidP="008549B1">
            <w:pPr>
              <w:pStyle w:val="Default"/>
              <w:jc w:val="both"/>
              <w:rPr>
                <w:sz w:val="20"/>
                <w:szCs w:val="22"/>
                <w:lang w:val="sq-AL"/>
              </w:rPr>
            </w:pPr>
          </w:p>
          <w:p w14:paraId="57AAD117" w14:textId="77777777" w:rsidR="00447AD4" w:rsidRDefault="00447AD4" w:rsidP="008549B1">
            <w:pPr>
              <w:pStyle w:val="Default"/>
              <w:jc w:val="both"/>
              <w:rPr>
                <w:sz w:val="20"/>
                <w:szCs w:val="22"/>
                <w:lang w:val="sq-AL"/>
              </w:rPr>
            </w:pPr>
          </w:p>
          <w:p w14:paraId="4F24354C" w14:textId="77777777" w:rsidR="00447AD4" w:rsidRDefault="00447AD4" w:rsidP="008549B1">
            <w:pPr>
              <w:pStyle w:val="Default"/>
              <w:jc w:val="both"/>
              <w:rPr>
                <w:sz w:val="20"/>
                <w:szCs w:val="22"/>
                <w:lang w:val="sq-AL"/>
              </w:rPr>
            </w:pPr>
          </w:p>
          <w:p w14:paraId="3B1D8B90" w14:textId="77777777" w:rsidR="00447AD4" w:rsidRDefault="00447AD4" w:rsidP="008549B1">
            <w:pPr>
              <w:pStyle w:val="Default"/>
              <w:jc w:val="both"/>
              <w:rPr>
                <w:sz w:val="20"/>
                <w:szCs w:val="22"/>
                <w:lang w:val="sq-AL"/>
              </w:rPr>
            </w:pPr>
          </w:p>
          <w:p w14:paraId="777FDCD0" w14:textId="77777777" w:rsidR="00447AD4" w:rsidRDefault="00447AD4" w:rsidP="008549B1">
            <w:pPr>
              <w:pStyle w:val="Default"/>
              <w:jc w:val="both"/>
              <w:rPr>
                <w:sz w:val="20"/>
                <w:szCs w:val="22"/>
                <w:lang w:val="sq-AL"/>
              </w:rPr>
            </w:pPr>
          </w:p>
          <w:p w14:paraId="7F471F08" w14:textId="77777777" w:rsidR="00447AD4" w:rsidRPr="001514F8" w:rsidRDefault="00447AD4" w:rsidP="008549B1">
            <w:pPr>
              <w:pStyle w:val="Default"/>
              <w:jc w:val="both"/>
              <w:rPr>
                <w:rFonts w:cs="Times New Roman"/>
                <w:sz w:val="20"/>
                <w:szCs w:val="22"/>
                <w:lang w:val="sq-AL"/>
              </w:rPr>
            </w:pPr>
          </w:p>
        </w:tc>
        <w:tc>
          <w:tcPr>
            <w:tcW w:w="2790" w:type="dxa"/>
          </w:tcPr>
          <w:p w14:paraId="667E5F54" w14:textId="77777777" w:rsidR="00447AD4" w:rsidRPr="001514F8" w:rsidRDefault="00447AD4" w:rsidP="008549B1">
            <w:pPr>
              <w:pStyle w:val="Default"/>
              <w:jc w:val="both"/>
              <w:rPr>
                <w:sz w:val="20"/>
                <w:szCs w:val="22"/>
                <w:lang w:val="sq-AL"/>
              </w:rPr>
            </w:pPr>
            <w:r w:rsidRPr="001514F8">
              <w:rPr>
                <w:b/>
                <w:bCs/>
                <w:sz w:val="20"/>
                <w:szCs w:val="22"/>
                <w:lang w:val="sq-AL"/>
              </w:rPr>
              <w:lastRenderedPageBreak/>
              <w:t xml:space="preserve">Rekomandimi 12 </w:t>
            </w:r>
          </w:p>
          <w:p w14:paraId="191C093D" w14:textId="77777777" w:rsidR="00447AD4" w:rsidRPr="001514F8" w:rsidRDefault="00447AD4" w:rsidP="008549B1">
            <w:pPr>
              <w:pStyle w:val="Default"/>
              <w:jc w:val="both"/>
              <w:rPr>
                <w:sz w:val="20"/>
                <w:szCs w:val="22"/>
                <w:lang w:val="sq-AL"/>
              </w:rPr>
            </w:pPr>
            <w:r w:rsidRPr="001514F8">
              <w:rPr>
                <w:sz w:val="20"/>
                <w:szCs w:val="22"/>
                <w:lang w:val="sq-AL"/>
              </w:rPr>
              <w:t xml:space="preserve">Kryetari duhet të sigurohet që të bëhet një plan për verifikimin dhe azhurnimin e te dhënave nga tatimi në pronë, për të siguruar që lista të jetë e përditësuar me të dhëna aktuale, pastaj të merr të gjitha veprimet e nevojshme për të azhurnuar të dhënat para përfundimit të vitit financiar 2018. </w:t>
            </w:r>
          </w:p>
          <w:p w14:paraId="639B15F7" w14:textId="77777777" w:rsidR="00447AD4" w:rsidRPr="001514F8" w:rsidRDefault="00447AD4" w:rsidP="008549B1">
            <w:pPr>
              <w:pStyle w:val="Default"/>
              <w:jc w:val="both"/>
              <w:rPr>
                <w:rFonts w:cs="Times New Roman"/>
                <w:sz w:val="20"/>
                <w:szCs w:val="22"/>
                <w:lang w:val="sq-AL"/>
              </w:rPr>
            </w:pPr>
          </w:p>
        </w:tc>
        <w:tc>
          <w:tcPr>
            <w:tcW w:w="900" w:type="dxa"/>
          </w:tcPr>
          <w:p w14:paraId="4FA69665" w14:textId="77777777" w:rsidR="00447AD4" w:rsidRPr="008E12CA" w:rsidRDefault="00447AD4" w:rsidP="008549B1">
            <w:pPr>
              <w:jc w:val="both"/>
              <w:rPr>
                <w:rFonts w:ascii="Book Antiqua" w:hAnsi="Book Antiqua"/>
              </w:rPr>
            </w:pPr>
          </w:p>
          <w:p w14:paraId="44E48F96" w14:textId="77777777" w:rsidR="00447AD4" w:rsidRPr="008E12CA" w:rsidRDefault="00447AD4" w:rsidP="008549B1">
            <w:pPr>
              <w:jc w:val="both"/>
              <w:rPr>
                <w:rFonts w:ascii="Book Antiqua" w:hAnsi="Book Antiqua"/>
              </w:rPr>
            </w:pPr>
          </w:p>
          <w:p w14:paraId="0F6540BE" w14:textId="77777777" w:rsidR="00447AD4" w:rsidRPr="008E12CA" w:rsidRDefault="00447AD4" w:rsidP="008549B1">
            <w:pPr>
              <w:jc w:val="both"/>
              <w:rPr>
                <w:rFonts w:ascii="Book Antiqua" w:hAnsi="Book Antiqua"/>
              </w:rPr>
            </w:pPr>
          </w:p>
          <w:p w14:paraId="3A7164EF" w14:textId="77777777" w:rsidR="00447AD4" w:rsidRPr="008E12CA" w:rsidRDefault="00447AD4" w:rsidP="008549B1">
            <w:pPr>
              <w:jc w:val="both"/>
              <w:rPr>
                <w:rFonts w:ascii="Book Antiqua" w:hAnsi="Book Antiqua"/>
              </w:rPr>
            </w:pPr>
          </w:p>
          <w:p w14:paraId="2B39E93C" w14:textId="77777777" w:rsidR="00447AD4" w:rsidRPr="008E12CA" w:rsidRDefault="00447AD4" w:rsidP="008549B1">
            <w:pPr>
              <w:jc w:val="both"/>
              <w:rPr>
                <w:rFonts w:ascii="Book Antiqua" w:hAnsi="Book Antiqua"/>
              </w:rPr>
            </w:pPr>
            <w:r w:rsidRPr="008E12CA">
              <w:rPr>
                <w:rFonts w:ascii="Book Antiqua" w:hAnsi="Book Antiqua"/>
              </w:rPr>
              <w:t>DBF-menaxheri i tatimit ne Pronë</w:t>
            </w:r>
          </w:p>
        </w:tc>
        <w:tc>
          <w:tcPr>
            <w:tcW w:w="1890" w:type="dxa"/>
          </w:tcPr>
          <w:p w14:paraId="67B5766A" w14:textId="77777777" w:rsidR="00447AD4" w:rsidRPr="00A06EE0" w:rsidRDefault="00447AD4" w:rsidP="008549B1">
            <w:pPr>
              <w:ind w:right="-18"/>
              <w:jc w:val="both"/>
              <w:rPr>
                <w:rFonts w:ascii="Book Antiqua" w:hAnsi="Book Antiqua"/>
                <w:sz w:val="20"/>
              </w:rPr>
            </w:pPr>
            <w:r w:rsidRPr="00A06EE0">
              <w:rPr>
                <w:rFonts w:ascii="Book Antiqua" w:hAnsi="Book Antiqua"/>
              </w:rPr>
              <w:t>Informatat në programin e menaxhimit të tatimit në pronë, kanë ende nevoje për tu plotësuar si dhe konfirmuar, probleme të ngjashme  përsëriten edhe  këtë vit</w:t>
            </w:r>
          </w:p>
        </w:tc>
        <w:tc>
          <w:tcPr>
            <w:tcW w:w="1170" w:type="dxa"/>
          </w:tcPr>
          <w:p w14:paraId="378CB59F" w14:textId="77777777" w:rsidR="00447AD4" w:rsidRPr="00A06EE0" w:rsidRDefault="00447AD4" w:rsidP="008549B1">
            <w:pPr>
              <w:ind w:right="72"/>
              <w:jc w:val="center"/>
              <w:rPr>
                <w:rFonts w:ascii="Book Antiqua" w:hAnsi="Book Antiqua"/>
              </w:rPr>
            </w:pPr>
            <w:r w:rsidRPr="00A06EE0">
              <w:rPr>
                <w:rFonts w:ascii="Book Antiqua" w:hAnsi="Book Antiqua"/>
              </w:rPr>
              <w:t>Rekomandim i mbyllur dhe i pa zbatuar (fuzionohet tek çështja B1).</w:t>
            </w:r>
          </w:p>
          <w:p w14:paraId="2C206AEE" w14:textId="77777777" w:rsidR="00447AD4" w:rsidRPr="008E12CA" w:rsidRDefault="00447AD4" w:rsidP="008549B1">
            <w:pPr>
              <w:ind w:right="72"/>
              <w:jc w:val="both"/>
              <w:rPr>
                <w:rFonts w:ascii="Book Antiqua" w:hAnsi="Book Antiqua"/>
              </w:rPr>
            </w:pPr>
          </w:p>
          <w:p w14:paraId="72B301F4" w14:textId="77777777" w:rsidR="00447AD4" w:rsidRPr="008E12CA" w:rsidRDefault="00447AD4" w:rsidP="008549B1">
            <w:pPr>
              <w:ind w:right="72"/>
              <w:jc w:val="both"/>
              <w:rPr>
                <w:rFonts w:ascii="Book Antiqua" w:hAnsi="Book Antiqua"/>
              </w:rPr>
            </w:pPr>
          </w:p>
          <w:p w14:paraId="585ED125" w14:textId="77777777" w:rsidR="00447AD4" w:rsidRPr="008E12CA" w:rsidRDefault="00447AD4" w:rsidP="008549B1">
            <w:pPr>
              <w:ind w:right="72"/>
              <w:jc w:val="both"/>
              <w:rPr>
                <w:rFonts w:ascii="Book Antiqua" w:hAnsi="Book Antiqua"/>
              </w:rPr>
            </w:pPr>
          </w:p>
          <w:p w14:paraId="488A5AAC" w14:textId="77777777" w:rsidR="00447AD4" w:rsidRPr="008E12CA" w:rsidRDefault="00447AD4" w:rsidP="008549B1">
            <w:pPr>
              <w:ind w:right="72"/>
              <w:jc w:val="both"/>
              <w:rPr>
                <w:rFonts w:ascii="Book Antiqua" w:hAnsi="Book Antiqua"/>
              </w:rPr>
            </w:pPr>
          </w:p>
          <w:p w14:paraId="7EC55757" w14:textId="77777777" w:rsidR="00447AD4" w:rsidRPr="008E12CA" w:rsidRDefault="00447AD4" w:rsidP="008549B1">
            <w:pPr>
              <w:ind w:right="72"/>
              <w:jc w:val="both"/>
              <w:rPr>
                <w:rFonts w:ascii="Book Antiqua" w:hAnsi="Book Antiqua"/>
              </w:rPr>
            </w:pPr>
          </w:p>
        </w:tc>
        <w:tc>
          <w:tcPr>
            <w:tcW w:w="1890" w:type="dxa"/>
          </w:tcPr>
          <w:p w14:paraId="73B4A328" w14:textId="77777777" w:rsidR="00447AD4" w:rsidRPr="001514F8" w:rsidRDefault="00447AD4" w:rsidP="008549B1">
            <w:pPr>
              <w:jc w:val="both"/>
              <w:rPr>
                <w:rFonts w:ascii="Palatino Linotype" w:hAnsi="Palatino Linotype"/>
                <w:sz w:val="20"/>
              </w:rPr>
            </w:pPr>
            <w:r w:rsidRPr="001514F8">
              <w:rPr>
                <w:sz w:val="20"/>
              </w:rPr>
              <w:t>Jan</w:t>
            </w:r>
            <w:r w:rsidRPr="001514F8">
              <w:rPr>
                <w:rFonts w:ascii="Palatino Linotype" w:hAnsi="Palatino Linotype"/>
                <w:sz w:val="20"/>
              </w:rPr>
              <w:t>ë identifikuar rastet dhe të gjitha këto do të ri anketohen nga ekipi anketues dhe do të ndërmerren të gjitha hapat e nevojshëm në korrigjimin e tyre edhe në programin e tatimit në pronë.</w:t>
            </w:r>
          </w:p>
          <w:p w14:paraId="73E42DCA" w14:textId="77777777" w:rsidR="00447AD4" w:rsidRPr="001514F8" w:rsidRDefault="00447AD4" w:rsidP="008549B1">
            <w:pPr>
              <w:jc w:val="both"/>
              <w:rPr>
                <w:sz w:val="20"/>
              </w:rPr>
            </w:pPr>
            <w:r w:rsidRPr="001514F8">
              <w:rPr>
                <w:rFonts w:ascii="Palatino Linotype" w:hAnsi="Palatino Linotype"/>
                <w:sz w:val="20"/>
              </w:rPr>
              <w:t xml:space="preserve">Gjithashtu ne kemi parashtruar kërkesë ne DTP që të na mundësohet gjenerimi i data bazës në Excel në mënyrë që të kemi mundësin më lehte të identifikimin e pronës me lidhje gabim. Mirëpo në këtë viti DTP nuk na ka ofrua ende këtë mundësi, </w:t>
            </w:r>
            <w:r w:rsidRPr="001514F8">
              <w:rPr>
                <w:rFonts w:ascii="Palatino Linotype" w:hAnsi="Palatino Linotype"/>
                <w:sz w:val="20"/>
              </w:rPr>
              <w:lastRenderedPageBreak/>
              <w:t>andaj jemi dukë punuar me të dhënat e vitit 2018</w:t>
            </w:r>
          </w:p>
        </w:tc>
        <w:tc>
          <w:tcPr>
            <w:tcW w:w="1710" w:type="dxa"/>
          </w:tcPr>
          <w:p w14:paraId="13BD8CC1" w14:textId="77777777" w:rsidR="00447AD4" w:rsidRDefault="00447AD4" w:rsidP="008549B1">
            <w:pPr>
              <w:pStyle w:val="Default"/>
              <w:rPr>
                <w:sz w:val="22"/>
                <w:szCs w:val="22"/>
                <w:lang w:val="sq-AL"/>
              </w:rPr>
            </w:pPr>
            <w:r w:rsidRPr="00DB21F7">
              <w:rPr>
                <w:b/>
                <w:sz w:val="22"/>
                <w:szCs w:val="22"/>
                <w:lang w:val="sq-AL"/>
              </w:rPr>
              <w:lastRenderedPageBreak/>
              <w:t>Rekomandimi është në proces</w:t>
            </w:r>
            <w:r>
              <w:rPr>
                <w:sz w:val="22"/>
                <w:szCs w:val="22"/>
                <w:lang w:val="sq-AL"/>
              </w:rPr>
              <w:t xml:space="preserve"> :</w:t>
            </w:r>
          </w:p>
          <w:p w14:paraId="69CD9104" w14:textId="77777777" w:rsidR="00447AD4" w:rsidRPr="008E12CA" w:rsidRDefault="00447AD4" w:rsidP="008549B1">
            <w:pPr>
              <w:pStyle w:val="Default"/>
              <w:jc w:val="both"/>
              <w:rPr>
                <w:sz w:val="22"/>
                <w:szCs w:val="22"/>
                <w:lang w:val="sq-AL"/>
              </w:rPr>
            </w:pPr>
            <w:r w:rsidRPr="00DB21F7">
              <w:rPr>
                <w:sz w:val="20"/>
                <w:szCs w:val="22"/>
                <w:lang w:val="sq-AL"/>
              </w:rPr>
              <w:t xml:space="preserve">Pasi që ZTP në vazhdimësi ka bërë korrigjimet e gabimeve të pronave , qoftë me ngarkesë tatimore apo me zona tatimore , ku objektet tatimore janë ngarkuar gabimisht si rezultat i ndryshimeve në program nga DPT </w:t>
            </w:r>
          </w:p>
        </w:tc>
        <w:tc>
          <w:tcPr>
            <w:tcW w:w="900" w:type="dxa"/>
          </w:tcPr>
          <w:p w14:paraId="0E413C8B" w14:textId="77777777" w:rsidR="00447AD4" w:rsidRPr="008E12CA" w:rsidRDefault="00447AD4" w:rsidP="008549B1">
            <w:pPr>
              <w:pStyle w:val="Default"/>
              <w:rPr>
                <w:sz w:val="22"/>
                <w:szCs w:val="22"/>
                <w:lang w:val="sq-AL"/>
              </w:rPr>
            </w:pPr>
          </w:p>
          <w:p w14:paraId="77BC5E29" w14:textId="77777777" w:rsidR="00447AD4" w:rsidRPr="008E12CA" w:rsidRDefault="00447AD4" w:rsidP="008549B1">
            <w:pPr>
              <w:pStyle w:val="Default"/>
              <w:rPr>
                <w:sz w:val="22"/>
                <w:szCs w:val="22"/>
                <w:lang w:val="sq-AL"/>
              </w:rPr>
            </w:pPr>
          </w:p>
          <w:p w14:paraId="1075378B" w14:textId="77777777" w:rsidR="00447AD4" w:rsidRPr="008E12CA" w:rsidRDefault="00447AD4" w:rsidP="008549B1">
            <w:pPr>
              <w:pStyle w:val="Default"/>
              <w:rPr>
                <w:sz w:val="22"/>
                <w:szCs w:val="22"/>
                <w:lang w:val="sq-AL"/>
              </w:rPr>
            </w:pPr>
          </w:p>
          <w:p w14:paraId="7BE091A8" w14:textId="77777777" w:rsidR="00447AD4" w:rsidRPr="008E12CA" w:rsidRDefault="00447AD4" w:rsidP="008549B1">
            <w:pPr>
              <w:pStyle w:val="Default"/>
              <w:rPr>
                <w:sz w:val="22"/>
                <w:szCs w:val="22"/>
                <w:lang w:val="sq-AL"/>
              </w:rPr>
            </w:pPr>
          </w:p>
          <w:p w14:paraId="7140C2C7" w14:textId="77777777" w:rsidR="00447AD4" w:rsidRPr="008E12CA" w:rsidRDefault="00447AD4" w:rsidP="008549B1">
            <w:pPr>
              <w:pStyle w:val="Default"/>
              <w:rPr>
                <w:sz w:val="22"/>
                <w:szCs w:val="22"/>
                <w:lang w:val="sq-AL"/>
              </w:rPr>
            </w:pPr>
          </w:p>
          <w:p w14:paraId="5C7D4A19" w14:textId="77777777" w:rsidR="00447AD4" w:rsidRPr="008E12CA" w:rsidRDefault="00447AD4" w:rsidP="008549B1">
            <w:pPr>
              <w:pStyle w:val="Default"/>
              <w:rPr>
                <w:sz w:val="22"/>
                <w:szCs w:val="22"/>
                <w:lang w:val="sq-AL"/>
              </w:rPr>
            </w:pPr>
          </w:p>
          <w:p w14:paraId="4D907A05" w14:textId="77777777" w:rsidR="00447AD4" w:rsidRPr="008E12CA" w:rsidRDefault="00447AD4" w:rsidP="008549B1">
            <w:pPr>
              <w:pStyle w:val="Default"/>
              <w:rPr>
                <w:sz w:val="22"/>
                <w:szCs w:val="22"/>
                <w:lang w:val="sq-AL"/>
              </w:rPr>
            </w:pPr>
          </w:p>
          <w:p w14:paraId="3AA602F5" w14:textId="77777777" w:rsidR="00447AD4" w:rsidRPr="008E12CA" w:rsidRDefault="00447AD4" w:rsidP="008549B1">
            <w:pPr>
              <w:pStyle w:val="Default"/>
              <w:rPr>
                <w:sz w:val="22"/>
                <w:szCs w:val="22"/>
                <w:lang w:val="sq-AL"/>
              </w:rPr>
            </w:pPr>
          </w:p>
          <w:p w14:paraId="0DCC557C" w14:textId="77777777" w:rsidR="00447AD4" w:rsidRPr="008E12CA" w:rsidRDefault="00447AD4" w:rsidP="008549B1">
            <w:pPr>
              <w:pStyle w:val="Default"/>
              <w:rPr>
                <w:sz w:val="22"/>
                <w:szCs w:val="22"/>
                <w:lang w:val="sq-AL"/>
              </w:rPr>
            </w:pPr>
          </w:p>
          <w:p w14:paraId="72F83FC6" w14:textId="77777777" w:rsidR="00447AD4" w:rsidRPr="008E12CA" w:rsidRDefault="00447AD4" w:rsidP="008549B1">
            <w:pPr>
              <w:pStyle w:val="Default"/>
              <w:rPr>
                <w:sz w:val="22"/>
                <w:szCs w:val="22"/>
                <w:lang w:val="sq-AL"/>
              </w:rPr>
            </w:pPr>
          </w:p>
          <w:p w14:paraId="38B384F1" w14:textId="77777777" w:rsidR="00447AD4" w:rsidRPr="008E12CA" w:rsidRDefault="00447AD4" w:rsidP="008549B1">
            <w:pPr>
              <w:pStyle w:val="Default"/>
              <w:rPr>
                <w:sz w:val="22"/>
                <w:szCs w:val="22"/>
                <w:lang w:val="sq-AL"/>
              </w:rPr>
            </w:pPr>
          </w:p>
          <w:p w14:paraId="59FFEEAF" w14:textId="77777777" w:rsidR="00447AD4" w:rsidRPr="008E12CA" w:rsidRDefault="00447AD4" w:rsidP="008549B1">
            <w:pPr>
              <w:pStyle w:val="Default"/>
              <w:rPr>
                <w:sz w:val="22"/>
                <w:szCs w:val="22"/>
                <w:lang w:val="sq-AL"/>
              </w:rPr>
            </w:pPr>
          </w:p>
          <w:p w14:paraId="4A74A74F" w14:textId="77777777" w:rsidR="00447AD4" w:rsidRPr="008E12CA" w:rsidRDefault="00447AD4" w:rsidP="008549B1">
            <w:pPr>
              <w:pStyle w:val="Default"/>
              <w:rPr>
                <w:sz w:val="22"/>
                <w:szCs w:val="22"/>
                <w:lang w:val="sq-AL"/>
              </w:rPr>
            </w:pPr>
          </w:p>
          <w:p w14:paraId="78436593" w14:textId="77777777" w:rsidR="00447AD4" w:rsidRPr="008E12CA" w:rsidRDefault="00447AD4" w:rsidP="008549B1">
            <w:pPr>
              <w:pStyle w:val="Default"/>
              <w:rPr>
                <w:sz w:val="22"/>
                <w:szCs w:val="22"/>
                <w:lang w:val="sq-AL"/>
              </w:rPr>
            </w:pPr>
          </w:p>
          <w:p w14:paraId="4C9CBD79" w14:textId="77777777" w:rsidR="00447AD4" w:rsidRPr="008E12CA" w:rsidRDefault="00447AD4" w:rsidP="008549B1">
            <w:pPr>
              <w:pStyle w:val="Default"/>
              <w:rPr>
                <w:sz w:val="22"/>
                <w:szCs w:val="22"/>
                <w:lang w:val="sq-AL"/>
              </w:rPr>
            </w:pPr>
          </w:p>
          <w:p w14:paraId="341DBB93" w14:textId="77777777" w:rsidR="00447AD4" w:rsidRPr="008E12CA" w:rsidRDefault="00447AD4" w:rsidP="008549B1">
            <w:pPr>
              <w:pStyle w:val="Default"/>
              <w:rPr>
                <w:sz w:val="22"/>
                <w:szCs w:val="22"/>
                <w:lang w:val="sq-AL"/>
              </w:rPr>
            </w:pPr>
          </w:p>
          <w:p w14:paraId="73B1D077" w14:textId="77777777" w:rsidR="00447AD4" w:rsidRPr="008E12CA" w:rsidRDefault="00447AD4" w:rsidP="008549B1">
            <w:pPr>
              <w:pStyle w:val="Default"/>
              <w:rPr>
                <w:sz w:val="22"/>
                <w:szCs w:val="22"/>
                <w:lang w:val="sq-AL"/>
              </w:rPr>
            </w:pPr>
          </w:p>
          <w:p w14:paraId="07974BD0" w14:textId="77777777" w:rsidR="00447AD4" w:rsidRPr="008E12CA" w:rsidRDefault="00447AD4" w:rsidP="008549B1">
            <w:pPr>
              <w:pStyle w:val="Default"/>
              <w:rPr>
                <w:sz w:val="22"/>
                <w:szCs w:val="22"/>
                <w:lang w:val="sq-AL"/>
              </w:rPr>
            </w:pPr>
          </w:p>
          <w:p w14:paraId="5244114D" w14:textId="77777777" w:rsidR="00447AD4" w:rsidRPr="008E12CA" w:rsidRDefault="00447AD4" w:rsidP="008549B1">
            <w:pPr>
              <w:pStyle w:val="Default"/>
              <w:rPr>
                <w:sz w:val="22"/>
                <w:szCs w:val="22"/>
                <w:lang w:val="sq-AL"/>
              </w:rPr>
            </w:pPr>
          </w:p>
          <w:p w14:paraId="18588D4B" w14:textId="77777777" w:rsidR="00447AD4" w:rsidRPr="008E12CA" w:rsidRDefault="00447AD4" w:rsidP="008549B1">
            <w:pPr>
              <w:pStyle w:val="Default"/>
              <w:rPr>
                <w:sz w:val="22"/>
                <w:szCs w:val="22"/>
                <w:lang w:val="sq-AL"/>
              </w:rPr>
            </w:pPr>
            <w:r w:rsidRPr="008E12CA">
              <w:rPr>
                <w:sz w:val="22"/>
                <w:szCs w:val="22"/>
                <w:lang w:val="sq-AL"/>
              </w:rPr>
              <w:t>Korrik – tetor 2018</w:t>
            </w:r>
          </w:p>
        </w:tc>
      </w:tr>
      <w:tr w:rsidR="00447AD4" w:rsidRPr="008E12CA" w14:paraId="3BE8B2A9" w14:textId="77777777" w:rsidTr="008549B1">
        <w:tc>
          <w:tcPr>
            <w:tcW w:w="3960" w:type="dxa"/>
          </w:tcPr>
          <w:p w14:paraId="328A5F54" w14:textId="77777777" w:rsidR="00447AD4" w:rsidRPr="001514F8" w:rsidRDefault="00447AD4" w:rsidP="008549B1">
            <w:pPr>
              <w:pStyle w:val="Default"/>
              <w:jc w:val="both"/>
              <w:rPr>
                <w:sz w:val="20"/>
                <w:szCs w:val="22"/>
                <w:lang w:val="sq-AL"/>
              </w:rPr>
            </w:pPr>
            <w:r w:rsidRPr="001514F8">
              <w:rPr>
                <w:sz w:val="20"/>
                <w:szCs w:val="22"/>
                <w:lang w:val="sq-AL"/>
              </w:rPr>
              <w:lastRenderedPageBreak/>
              <w:t xml:space="preserve">Përgatitja me kohë e planit të veprimit për zbatimin e rekomandimeve nga Komuna e Lipjanit, është mbështetur me një proces konfirmues në tetor të vitit 2017, se zbatimi i rekomandimeve monitorohet formalisht. Mirëpo nga të dhënat në paragrafin më lartë shihet se shumica e rekomandimeve të viteve të kaluara ende nuk janë zbatuar. </w:t>
            </w:r>
          </w:p>
          <w:p w14:paraId="0177D623" w14:textId="77777777" w:rsidR="00447AD4" w:rsidRPr="001514F8" w:rsidRDefault="00447AD4" w:rsidP="008549B1">
            <w:pPr>
              <w:pStyle w:val="Default"/>
              <w:jc w:val="both"/>
              <w:rPr>
                <w:rFonts w:cs="Times New Roman"/>
                <w:sz w:val="20"/>
                <w:szCs w:val="22"/>
                <w:lang w:val="sq-AL"/>
              </w:rPr>
            </w:pPr>
          </w:p>
        </w:tc>
        <w:tc>
          <w:tcPr>
            <w:tcW w:w="2790" w:type="dxa"/>
          </w:tcPr>
          <w:p w14:paraId="6D5EAE2A" w14:textId="77777777" w:rsidR="00447AD4" w:rsidRPr="001514F8" w:rsidRDefault="00447AD4" w:rsidP="008549B1">
            <w:pPr>
              <w:pStyle w:val="Default"/>
              <w:jc w:val="both"/>
              <w:rPr>
                <w:b/>
                <w:bCs/>
                <w:sz w:val="20"/>
                <w:szCs w:val="22"/>
                <w:lang w:val="sq-AL"/>
              </w:rPr>
            </w:pPr>
            <w:r w:rsidRPr="001514F8">
              <w:rPr>
                <w:b/>
                <w:bCs/>
                <w:sz w:val="20"/>
                <w:szCs w:val="22"/>
                <w:lang w:val="sq-AL"/>
              </w:rPr>
              <w:t xml:space="preserve">Rekomandimi 14 </w:t>
            </w:r>
          </w:p>
          <w:p w14:paraId="644C7CF7" w14:textId="77777777" w:rsidR="00447AD4" w:rsidRPr="001514F8" w:rsidRDefault="00447AD4" w:rsidP="008549B1">
            <w:pPr>
              <w:pStyle w:val="Default"/>
              <w:jc w:val="both"/>
              <w:rPr>
                <w:sz w:val="20"/>
                <w:szCs w:val="22"/>
                <w:lang w:val="sq-AL"/>
              </w:rPr>
            </w:pPr>
            <w:r w:rsidRPr="001514F8">
              <w:rPr>
                <w:sz w:val="20"/>
                <w:szCs w:val="22"/>
                <w:lang w:val="sq-AL"/>
              </w:rPr>
              <w:t xml:space="preserve">Kryetari duhet konsideroj aktivitete shtesë për të siguruar që plani i veprimit për zbatimin e rekomandimeve, monitorohet nga një grup i caktuar në nivel të Komunës, dhe raportohet në baza të rregullta kohore në lidhje me progresin dhe sfidat në zbatimin e tyre. </w:t>
            </w:r>
          </w:p>
          <w:p w14:paraId="6562F0E9" w14:textId="77777777" w:rsidR="00447AD4" w:rsidRPr="001514F8" w:rsidRDefault="00447AD4" w:rsidP="008549B1">
            <w:pPr>
              <w:pStyle w:val="Default"/>
              <w:jc w:val="both"/>
              <w:rPr>
                <w:rFonts w:cs="Times New Roman"/>
                <w:b/>
                <w:bCs/>
                <w:sz w:val="20"/>
                <w:szCs w:val="22"/>
                <w:lang w:val="sq-AL"/>
              </w:rPr>
            </w:pPr>
          </w:p>
        </w:tc>
        <w:tc>
          <w:tcPr>
            <w:tcW w:w="900" w:type="dxa"/>
          </w:tcPr>
          <w:p w14:paraId="1FC10B0A" w14:textId="77777777" w:rsidR="00447AD4" w:rsidRPr="008E12CA" w:rsidRDefault="00447AD4" w:rsidP="008549B1">
            <w:pPr>
              <w:jc w:val="both"/>
              <w:rPr>
                <w:rFonts w:ascii="Book Antiqua" w:hAnsi="Book Antiqua"/>
              </w:rPr>
            </w:pPr>
            <w:r w:rsidRPr="008E12CA">
              <w:rPr>
                <w:rFonts w:ascii="Book Antiqua" w:hAnsi="Book Antiqua"/>
              </w:rPr>
              <w:t>-ZKA</w:t>
            </w:r>
          </w:p>
          <w:p w14:paraId="4BD143CB" w14:textId="77777777" w:rsidR="00447AD4" w:rsidRPr="008E12CA" w:rsidRDefault="00447AD4" w:rsidP="008549B1">
            <w:pPr>
              <w:jc w:val="both"/>
              <w:rPr>
                <w:rFonts w:ascii="Book Antiqua" w:hAnsi="Book Antiqua"/>
              </w:rPr>
            </w:pPr>
          </w:p>
          <w:p w14:paraId="36228F53" w14:textId="77777777" w:rsidR="00447AD4" w:rsidRPr="008E12CA" w:rsidRDefault="00447AD4" w:rsidP="008549B1">
            <w:pPr>
              <w:jc w:val="both"/>
              <w:rPr>
                <w:rFonts w:ascii="Book Antiqua" w:hAnsi="Book Antiqua"/>
              </w:rPr>
            </w:pPr>
          </w:p>
          <w:p w14:paraId="66E12F0D" w14:textId="77777777" w:rsidR="00447AD4" w:rsidRPr="008E12CA" w:rsidRDefault="00447AD4" w:rsidP="008549B1">
            <w:pPr>
              <w:jc w:val="both"/>
              <w:rPr>
                <w:rFonts w:ascii="Book Antiqua" w:hAnsi="Book Antiqua"/>
              </w:rPr>
            </w:pPr>
            <w:r w:rsidRPr="008E12CA">
              <w:rPr>
                <w:rFonts w:ascii="Book Antiqua" w:hAnsi="Book Antiqua"/>
              </w:rPr>
              <w:t>-ZKF</w:t>
            </w:r>
          </w:p>
          <w:p w14:paraId="67D705FF" w14:textId="77777777" w:rsidR="00447AD4" w:rsidRPr="008E12CA" w:rsidRDefault="00447AD4" w:rsidP="008549B1">
            <w:pPr>
              <w:jc w:val="both"/>
              <w:rPr>
                <w:rFonts w:ascii="Book Antiqua" w:hAnsi="Book Antiqua"/>
              </w:rPr>
            </w:pPr>
          </w:p>
          <w:p w14:paraId="3F0E06A4" w14:textId="77777777" w:rsidR="00447AD4" w:rsidRPr="008E12CA" w:rsidRDefault="00447AD4" w:rsidP="008549B1">
            <w:pPr>
              <w:jc w:val="both"/>
              <w:rPr>
                <w:rFonts w:ascii="Book Antiqua" w:hAnsi="Book Antiqua"/>
              </w:rPr>
            </w:pPr>
          </w:p>
          <w:p w14:paraId="182196D9" w14:textId="77777777" w:rsidR="00447AD4" w:rsidRPr="008E12CA" w:rsidRDefault="00447AD4" w:rsidP="008549B1">
            <w:pPr>
              <w:jc w:val="both"/>
              <w:rPr>
                <w:rFonts w:ascii="Book Antiqua" w:hAnsi="Book Antiqua"/>
              </w:rPr>
            </w:pPr>
            <w:r w:rsidRPr="008E12CA">
              <w:rPr>
                <w:rFonts w:ascii="Book Antiqua" w:hAnsi="Book Antiqua"/>
              </w:rPr>
              <w:t>-DBF</w:t>
            </w:r>
          </w:p>
          <w:p w14:paraId="5BA4D16E" w14:textId="77777777" w:rsidR="00447AD4" w:rsidRPr="008E12CA" w:rsidRDefault="00447AD4" w:rsidP="008549B1">
            <w:pPr>
              <w:jc w:val="both"/>
              <w:rPr>
                <w:rFonts w:ascii="Book Antiqua" w:hAnsi="Book Antiqua"/>
              </w:rPr>
            </w:pPr>
          </w:p>
          <w:p w14:paraId="5D03578E" w14:textId="77777777" w:rsidR="00447AD4" w:rsidRPr="008E12CA" w:rsidRDefault="00447AD4" w:rsidP="008549B1">
            <w:pPr>
              <w:jc w:val="both"/>
              <w:rPr>
                <w:rFonts w:ascii="Book Antiqua" w:hAnsi="Book Antiqua"/>
              </w:rPr>
            </w:pPr>
          </w:p>
          <w:p w14:paraId="6442C052" w14:textId="77777777" w:rsidR="00447AD4" w:rsidRPr="008E12CA" w:rsidRDefault="00447AD4" w:rsidP="008549B1">
            <w:pPr>
              <w:jc w:val="both"/>
              <w:rPr>
                <w:rFonts w:ascii="Book Antiqua" w:hAnsi="Book Antiqua"/>
              </w:rPr>
            </w:pPr>
          </w:p>
          <w:p w14:paraId="6FD8EC8B" w14:textId="77777777" w:rsidR="00447AD4" w:rsidRPr="008E12CA" w:rsidRDefault="00447AD4" w:rsidP="008549B1">
            <w:pPr>
              <w:jc w:val="both"/>
              <w:rPr>
                <w:rFonts w:ascii="Book Antiqua" w:hAnsi="Book Antiqua"/>
              </w:rPr>
            </w:pPr>
            <w:r w:rsidRPr="008E12CA">
              <w:rPr>
                <w:rFonts w:ascii="Book Antiqua" w:hAnsi="Book Antiqua"/>
              </w:rPr>
              <w:t>-NJAB</w:t>
            </w:r>
          </w:p>
        </w:tc>
        <w:tc>
          <w:tcPr>
            <w:tcW w:w="1890" w:type="dxa"/>
          </w:tcPr>
          <w:p w14:paraId="6FF779C5" w14:textId="77777777" w:rsidR="00447AD4" w:rsidRPr="00A06EE0" w:rsidRDefault="00447AD4" w:rsidP="008549B1">
            <w:pPr>
              <w:ind w:right="-18"/>
              <w:jc w:val="both"/>
              <w:rPr>
                <w:rFonts w:ascii="Book Antiqua" w:hAnsi="Book Antiqua" w:cs="Arial"/>
                <w:sz w:val="20"/>
                <w:lang w:eastAsia="ja-JP"/>
              </w:rPr>
            </w:pPr>
            <w:r w:rsidRPr="00A06EE0">
              <w:rPr>
                <w:rFonts w:ascii="Book Antiqua" w:hAnsi="Book Antiqua"/>
                <w:sz w:val="20"/>
              </w:rPr>
              <w:t>Deri në fund të auditimit tonë për vitin 2018, tri rekomandime janë të mbyllur, shtatë rekomandime janë zbatuar; tri rekomandime ishin në proces dhe dy nuk janë zbatuar ende duke u përsëritur edhe këtë vit</w:t>
            </w:r>
          </w:p>
        </w:tc>
        <w:tc>
          <w:tcPr>
            <w:tcW w:w="1170" w:type="dxa"/>
          </w:tcPr>
          <w:p w14:paraId="04075C5A" w14:textId="77777777" w:rsidR="00447AD4" w:rsidRPr="008E12CA" w:rsidRDefault="00447AD4" w:rsidP="008549B1">
            <w:pPr>
              <w:rPr>
                <w:rFonts w:ascii="Book Antiqua" w:hAnsi="Book Antiqua"/>
              </w:rPr>
            </w:pPr>
            <w:r w:rsidRPr="008E12CA">
              <w:rPr>
                <w:rFonts w:ascii="Book Antiqua" w:hAnsi="Book Antiqua"/>
              </w:rPr>
              <w:t>Rekomandim i mbyllur dhe i pa zbatuar</w:t>
            </w:r>
          </w:p>
        </w:tc>
        <w:tc>
          <w:tcPr>
            <w:tcW w:w="1890" w:type="dxa"/>
          </w:tcPr>
          <w:p w14:paraId="296E9DD2" w14:textId="77777777" w:rsidR="00447AD4" w:rsidRPr="001514F8" w:rsidRDefault="00447AD4" w:rsidP="008549B1">
            <w:pPr>
              <w:jc w:val="both"/>
              <w:rPr>
                <w:rFonts w:ascii="Book Antiqua" w:hAnsi="Book Antiqua"/>
                <w:sz w:val="20"/>
              </w:rPr>
            </w:pPr>
            <w:r w:rsidRPr="001514F8">
              <w:rPr>
                <w:rFonts w:ascii="Book Antiqua" w:hAnsi="Book Antiqua"/>
                <w:sz w:val="20"/>
              </w:rPr>
              <w:t xml:space="preserve">ZKA – ZKF , pas dorëzimit te planit të veprimit do të monitoroj edhe rekomandimet e pa zbatuara dhe ato pjesërisht nga viti 2017 dhe rekomandimet e vitit 2018 , duke kërkuar rishikim dhe shkresë nga NJAB lidhur me shkallën e Implementimit </w:t>
            </w:r>
          </w:p>
        </w:tc>
        <w:tc>
          <w:tcPr>
            <w:tcW w:w="1710" w:type="dxa"/>
          </w:tcPr>
          <w:p w14:paraId="13A952D0" w14:textId="77777777" w:rsidR="00447AD4" w:rsidRPr="00C80C6F" w:rsidRDefault="00447AD4" w:rsidP="008549B1">
            <w:pPr>
              <w:rPr>
                <w:rFonts w:ascii="Book Antiqua" w:hAnsi="Book Antiqua"/>
                <w:b/>
                <w:u w:val="single"/>
              </w:rPr>
            </w:pPr>
            <w:r w:rsidRPr="00C80C6F">
              <w:rPr>
                <w:rFonts w:ascii="Book Antiqua" w:hAnsi="Book Antiqua"/>
                <w:b/>
                <w:u w:val="single"/>
              </w:rPr>
              <w:t xml:space="preserve">I zbatuar </w:t>
            </w:r>
          </w:p>
          <w:p w14:paraId="61DAC103" w14:textId="77777777" w:rsidR="00447AD4" w:rsidRPr="008E12CA" w:rsidRDefault="00447AD4" w:rsidP="008549B1">
            <w:pPr>
              <w:jc w:val="both"/>
              <w:rPr>
                <w:rFonts w:ascii="Book Antiqua" w:hAnsi="Book Antiqua"/>
              </w:rPr>
            </w:pPr>
            <w:r w:rsidRPr="00DB21F7">
              <w:rPr>
                <w:rFonts w:ascii="Book Antiqua" w:hAnsi="Book Antiqua"/>
                <w:sz w:val="20"/>
              </w:rPr>
              <w:t xml:space="preserve">Në pajtim me rregulloren e Zyrës Kombëtare të auditimit dhe formularëve të paraparë ZKA ka kërkuar nga NJAB rishikimin e  planit te rekomandimeve dhe përgatitjen e informatës së saktë për shkallën e </w:t>
            </w:r>
            <w:r w:rsidRPr="00DB21F7">
              <w:rPr>
                <w:rFonts w:ascii="Book Antiqua" w:hAnsi="Book Antiqua"/>
                <w:sz w:val="20"/>
              </w:rPr>
              <w:lastRenderedPageBreak/>
              <w:t xml:space="preserve">zbatimit te rekomandimeve  </w:t>
            </w:r>
          </w:p>
        </w:tc>
        <w:tc>
          <w:tcPr>
            <w:tcW w:w="900" w:type="dxa"/>
          </w:tcPr>
          <w:p w14:paraId="202B8CEC" w14:textId="77777777" w:rsidR="00447AD4" w:rsidRPr="008E12CA" w:rsidRDefault="00447AD4" w:rsidP="008549B1">
            <w:pPr>
              <w:rPr>
                <w:rFonts w:ascii="Book Antiqua" w:hAnsi="Book Antiqua"/>
              </w:rPr>
            </w:pPr>
          </w:p>
          <w:p w14:paraId="41CA04BD" w14:textId="77777777" w:rsidR="00447AD4" w:rsidRPr="008E12CA" w:rsidRDefault="00447AD4" w:rsidP="008549B1">
            <w:pPr>
              <w:rPr>
                <w:rFonts w:ascii="Book Antiqua" w:hAnsi="Book Antiqua"/>
              </w:rPr>
            </w:pPr>
          </w:p>
          <w:p w14:paraId="7E2499AD" w14:textId="77777777" w:rsidR="00447AD4" w:rsidRPr="008E12CA" w:rsidRDefault="00447AD4" w:rsidP="008549B1">
            <w:pPr>
              <w:rPr>
                <w:rFonts w:ascii="Book Antiqua" w:hAnsi="Book Antiqua"/>
              </w:rPr>
            </w:pPr>
          </w:p>
          <w:p w14:paraId="5D288BF0" w14:textId="77777777" w:rsidR="00447AD4" w:rsidRPr="008E12CA" w:rsidRDefault="00447AD4" w:rsidP="008549B1">
            <w:pPr>
              <w:rPr>
                <w:rFonts w:ascii="Book Antiqua" w:hAnsi="Book Antiqua"/>
              </w:rPr>
            </w:pPr>
          </w:p>
          <w:p w14:paraId="778D6D65" w14:textId="77777777" w:rsidR="00447AD4" w:rsidRPr="008E12CA" w:rsidRDefault="00447AD4" w:rsidP="008549B1">
            <w:pPr>
              <w:rPr>
                <w:rFonts w:ascii="Book Antiqua" w:hAnsi="Book Antiqua"/>
              </w:rPr>
            </w:pPr>
          </w:p>
          <w:p w14:paraId="07AABB86" w14:textId="77777777" w:rsidR="00447AD4" w:rsidRPr="008E12CA" w:rsidRDefault="00447AD4" w:rsidP="008549B1">
            <w:pPr>
              <w:rPr>
                <w:rFonts w:ascii="Book Antiqua" w:hAnsi="Book Antiqua"/>
              </w:rPr>
            </w:pPr>
            <w:r w:rsidRPr="008E12CA">
              <w:rPr>
                <w:rFonts w:ascii="Book Antiqua" w:hAnsi="Book Antiqua"/>
              </w:rPr>
              <w:t xml:space="preserve">Shtator 2019 </w:t>
            </w:r>
          </w:p>
        </w:tc>
      </w:tr>
    </w:tbl>
    <w:p w14:paraId="691AD2F6" w14:textId="77777777" w:rsidR="00447AD4" w:rsidRPr="008E12CA" w:rsidRDefault="00447AD4" w:rsidP="00447AD4">
      <w:pPr>
        <w:rPr>
          <w:rFonts w:ascii="Book Antiqua" w:hAnsi="Book Antiqua"/>
        </w:rPr>
      </w:pPr>
    </w:p>
    <w:p w14:paraId="451C11D7" w14:textId="77777777" w:rsidR="00447AD4" w:rsidRDefault="00447AD4" w:rsidP="00447AD4">
      <w:pPr>
        <w:rPr>
          <w:rFonts w:ascii="Book Antiqua" w:hAnsi="Book Antiqua"/>
        </w:rPr>
      </w:pPr>
    </w:p>
    <w:p w14:paraId="60E54337" w14:textId="77777777" w:rsidR="00447AD4" w:rsidRDefault="00447AD4" w:rsidP="00447AD4">
      <w:pPr>
        <w:rPr>
          <w:rFonts w:ascii="Book Antiqua" w:hAnsi="Book Antiqua"/>
        </w:rPr>
      </w:pPr>
    </w:p>
    <w:p w14:paraId="56507437" w14:textId="77777777" w:rsidR="00447AD4" w:rsidRDefault="00447AD4" w:rsidP="00447AD4">
      <w:pPr>
        <w:rPr>
          <w:rFonts w:ascii="Book Antiqua" w:hAnsi="Book Antiqua"/>
        </w:rPr>
      </w:pPr>
    </w:p>
    <w:p w14:paraId="678736A6" w14:textId="77777777" w:rsidR="00447AD4" w:rsidRDefault="00447AD4" w:rsidP="00447AD4">
      <w:pPr>
        <w:rPr>
          <w:rFonts w:ascii="Book Antiqua" w:hAnsi="Book Antiqua"/>
        </w:rPr>
      </w:pPr>
    </w:p>
    <w:p w14:paraId="494861E2" w14:textId="77777777" w:rsidR="00447AD4" w:rsidRDefault="00447AD4" w:rsidP="00447AD4">
      <w:pPr>
        <w:rPr>
          <w:rFonts w:ascii="Book Antiqua" w:hAnsi="Book Antiqua"/>
        </w:rPr>
      </w:pPr>
    </w:p>
    <w:p w14:paraId="78E0044C" w14:textId="77777777" w:rsidR="00447AD4" w:rsidRDefault="00447AD4" w:rsidP="00447AD4">
      <w:pPr>
        <w:rPr>
          <w:rFonts w:ascii="Book Antiqua" w:hAnsi="Book Antiqua"/>
        </w:rPr>
      </w:pPr>
    </w:p>
    <w:p w14:paraId="4511D8B6" w14:textId="77777777" w:rsidR="00447AD4" w:rsidRDefault="00447AD4" w:rsidP="00447AD4">
      <w:pPr>
        <w:rPr>
          <w:rFonts w:ascii="Book Antiqua" w:hAnsi="Book Antiqua"/>
        </w:rPr>
      </w:pPr>
    </w:p>
    <w:p w14:paraId="58B396C2" w14:textId="77777777" w:rsidR="00447AD4" w:rsidRPr="008E12CA" w:rsidRDefault="00447AD4" w:rsidP="00447AD4">
      <w:pPr>
        <w:rPr>
          <w:rFonts w:ascii="Book Antiqua" w:hAnsi="Book Antiqua"/>
        </w:rPr>
      </w:pPr>
    </w:p>
    <w:tbl>
      <w:tblPr>
        <w:tblpPr w:leftFromText="180" w:rightFromText="180" w:vertAnchor="text" w:horzAnchor="margin" w:tblpY="136"/>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8"/>
      </w:tblGrid>
      <w:tr w:rsidR="00447AD4" w:rsidRPr="008E12CA" w14:paraId="566B1EFC" w14:textId="77777777" w:rsidTr="008549B1">
        <w:trPr>
          <w:trHeight w:val="473"/>
        </w:trPr>
        <w:tc>
          <w:tcPr>
            <w:tcW w:w="14328" w:type="dxa"/>
          </w:tcPr>
          <w:p w14:paraId="7CAB65BE" w14:textId="77777777" w:rsidR="00447AD4" w:rsidRPr="00862DC2" w:rsidRDefault="00447AD4" w:rsidP="008549B1">
            <w:pPr>
              <w:pStyle w:val="Default"/>
              <w:rPr>
                <w:sz w:val="36"/>
                <w:szCs w:val="36"/>
                <w:u w:val="single"/>
                <w:lang w:val="sq-AL"/>
              </w:rPr>
            </w:pPr>
            <w:r w:rsidRPr="00862DC2">
              <w:rPr>
                <w:sz w:val="36"/>
                <w:szCs w:val="36"/>
                <w:u w:val="single"/>
                <w:lang w:val="sq-AL"/>
              </w:rPr>
              <w:t>Plani i Menaxhmenti për zbatimin  e Rekomandimeve  nga  Raportin Vjetor i  ZKA-it  të cilat i referohen  PVF për vitin 2018</w:t>
            </w:r>
          </w:p>
        </w:tc>
      </w:tr>
    </w:tbl>
    <w:tbl>
      <w:tblPr>
        <w:tblW w:w="14328" w:type="dxa"/>
        <w:tblBorders>
          <w:top w:val="nil"/>
          <w:left w:val="nil"/>
          <w:bottom w:val="nil"/>
          <w:right w:val="nil"/>
        </w:tblBorders>
        <w:tblLayout w:type="fixed"/>
        <w:tblLook w:val="0000" w:firstRow="0" w:lastRow="0" w:firstColumn="0" w:lastColumn="0" w:noHBand="0" w:noVBand="0"/>
      </w:tblPr>
      <w:tblGrid>
        <w:gridCol w:w="1440"/>
        <w:gridCol w:w="1908"/>
        <w:gridCol w:w="2520"/>
        <w:gridCol w:w="1260"/>
        <w:gridCol w:w="3780"/>
        <w:gridCol w:w="1922"/>
        <w:gridCol w:w="418"/>
        <w:gridCol w:w="1080"/>
      </w:tblGrid>
      <w:tr w:rsidR="00447AD4" w:rsidRPr="008E12CA" w14:paraId="449FCA35" w14:textId="77777777" w:rsidTr="008549B1">
        <w:trPr>
          <w:gridAfter w:val="2"/>
          <w:wAfter w:w="1498" w:type="dxa"/>
          <w:trHeight w:val="178"/>
        </w:trPr>
        <w:tc>
          <w:tcPr>
            <w:tcW w:w="1440" w:type="dxa"/>
          </w:tcPr>
          <w:p w14:paraId="66909837" w14:textId="77777777" w:rsidR="00447AD4" w:rsidRPr="00862DC2" w:rsidRDefault="00447AD4" w:rsidP="008549B1">
            <w:pPr>
              <w:pStyle w:val="Default"/>
              <w:rPr>
                <w:sz w:val="36"/>
                <w:szCs w:val="36"/>
                <w:u w:val="single"/>
                <w:lang w:val="sq-AL"/>
              </w:rPr>
            </w:pPr>
          </w:p>
        </w:tc>
        <w:tc>
          <w:tcPr>
            <w:tcW w:w="11390" w:type="dxa"/>
            <w:gridSpan w:val="5"/>
          </w:tcPr>
          <w:p w14:paraId="542C5AAF" w14:textId="77777777" w:rsidR="00447AD4" w:rsidRPr="008E12CA" w:rsidRDefault="00447AD4" w:rsidP="008549B1">
            <w:pPr>
              <w:pStyle w:val="Default"/>
              <w:rPr>
                <w:sz w:val="22"/>
                <w:szCs w:val="22"/>
                <w:lang w:val="sq-AL"/>
              </w:rPr>
            </w:pPr>
          </w:p>
        </w:tc>
      </w:tr>
      <w:tr w:rsidR="00447AD4" w:rsidRPr="008E12CA" w14:paraId="00F8F3A7" w14:textId="77777777" w:rsidTr="008549B1">
        <w:trPr>
          <w:gridAfter w:val="2"/>
          <w:wAfter w:w="1498" w:type="dxa"/>
          <w:trHeight w:val="178"/>
        </w:trPr>
        <w:tc>
          <w:tcPr>
            <w:tcW w:w="1440" w:type="dxa"/>
          </w:tcPr>
          <w:p w14:paraId="411D3CE7" w14:textId="77777777" w:rsidR="00447AD4" w:rsidRPr="008E12CA" w:rsidRDefault="00447AD4" w:rsidP="008549B1">
            <w:pPr>
              <w:pStyle w:val="Default"/>
              <w:rPr>
                <w:sz w:val="22"/>
                <w:szCs w:val="22"/>
                <w:lang w:val="sq-AL"/>
              </w:rPr>
            </w:pPr>
          </w:p>
        </w:tc>
        <w:tc>
          <w:tcPr>
            <w:tcW w:w="11390" w:type="dxa"/>
            <w:gridSpan w:val="5"/>
          </w:tcPr>
          <w:p w14:paraId="19B6481B" w14:textId="77777777" w:rsidR="00447AD4" w:rsidRPr="00985434" w:rsidRDefault="00447AD4" w:rsidP="008549B1">
            <w:pPr>
              <w:pStyle w:val="Default"/>
              <w:rPr>
                <w:sz w:val="20"/>
                <w:szCs w:val="22"/>
                <w:lang w:val="sq-AL"/>
              </w:rPr>
            </w:pPr>
          </w:p>
        </w:tc>
      </w:tr>
      <w:tr w:rsidR="00447AD4" w:rsidRPr="00985434" w14:paraId="5C5F7A72" w14:textId="77777777" w:rsidTr="008549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348" w:type="dxa"/>
            <w:gridSpan w:val="2"/>
            <w:vAlign w:val="center"/>
          </w:tcPr>
          <w:p w14:paraId="69A7F7DA" w14:textId="77777777" w:rsidR="00447AD4" w:rsidRPr="00985434" w:rsidRDefault="00447AD4" w:rsidP="008549B1">
            <w:pPr>
              <w:jc w:val="center"/>
              <w:rPr>
                <w:rFonts w:ascii="Book Antiqua" w:hAnsi="Book Antiqua"/>
                <w:b/>
                <w:szCs w:val="20"/>
              </w:rPr>
            </w:pPr>
            <w:r w:rsidRPr="00985434">
              <w:rPr>
                <w:rFonts w:ascii="Book Antiqua" w:hAnsi="Book Antiqua"/>
                <w:b/>
                <w:szCs w:val="20"/>
              </w:rPr>
              <w:t>Të Gjeturat në Raportin e  ZAP</w:t>
            </w:r>
          </w:p>
        </w:tc>
        <w:tc>
          <w:tcPr>
            <w:tcW w:w="2520" w:type="dxa"/>
            <w:vAlign w:val="center"/>
          </w:tcPr>
          <w:p w14:paraId="6BDC4A26" w14:textId="77777777" w:rsidR="00447AD4" w:rsidRPr="00985434" w:rsidRDefault="00447AD4" w:rsidP="008549B1">
            <w:pPr>
              <w:jc w:val="center"/>
              <w:rPr>
                <w:rFonts w:ascii="Book Antiqua" w:hAnsi="Book Antiqua"/>
                <w:b/>
                <w:szCs w:val="20"/>
              </w:rPr>
            </w:pPr>
            <w:r w:rsidRPr="00985434">
              <w:rPr>
                <w:rFonts w:ascii="Book Antiqua" w:hAnsi="Book Antiqua"/>
                <w:b/>
                <w:szCs w:val="20"/>
              </w:rPr>
              <w:t>Rekomandimet</w:t>
            </w:r>
          </w:p>
        </w:tc>
        <w:tc>
          <w:tcPr>
            <w:tcW w:w="1260" w:type="dxa"/>
            <w:vAlign w:val="center"/>
          </w:tcPr>
          <w:p w14:paraId="7D1584F1" w14:textId="77777777" w:rsidR="00447AD4" w:rsidRPr="00985434" w:rsidRDefault="00447AD4" w:rsidP="008549B1">
            <w:pPr>
              <w:jc w:val="center"/>
              <w:rPr>
                <w:rFonts w:ascii="Book Antiqua" w:hAnsi="Book Antiqua"/>
                <w:b/>
                <w:sz w:val="20"/>
                <w:szCs w:val="20"/>
              </w:rPr>
            </w:pPr>
            <w:r w:rsidRPr="00985434">
              <w:rPr>
                <w:rFonts w:ascii="Book Antiqua" w:hAnsi="Book Antiqua"/>
                <w:b/>
                <w:sz w:val="20"/>
                <w:szCs w:val="20"/>
              </w:rPr>
              <w:t>Zyrtari përgjegjës për  implementimin e rekomandimit</w:t>
            </w:r>
          </w:p>
        </w:tc>
        <w:tc>
          <w:tcPr>
            <w:tcW w:w="3780" w:type="dxa"/>
            <w:vAlign w:val="center"/>
          </w:tcPr>
          <w:p w14:paraId="3D9A1C8B" w14:textId="77777777" w:rsidR="00447AD4" w:rsidRPr="00985434" w:rsidRDefault="00447AD4" w:rsidP="008549B1">
            <w:pPr>
              <w:jc w:val="center"/>
              <w:rPr>
                <w:rFonts w:ascii="Book Antiqua" w:hAnsi="Book Antiqua" w:cs="Arial"/>
                <w:b/>
                <w:szCs w:val="20"/>
                <w:lang w:eastAsia="ja-JP"/>
              </w:rPr>
            </w:pPr>
            <w:r w:rsidRPr="00985434">
              <w:rPr>
                <w:rFonts w:ascii="Book Antiqua" w:hAnsi="Book Antiqua"/>
                <w:b/>
                <w:szCs w:val="20"/>
              </w:rPr>
              <w:t>Aktivitetet e caktuara për Zbatimin e Rekomandimeve</w:t>
            </w:r>
          </w:p>
        </w:tc>
        <w:tc>
          <w:tcPr>
            <w:tcW w:w="2340" w:type="dxa"/>
            <w:gridSpan w:val="2"/>
            <w:vAlign w:val="center"/>
          </w:tcPr>
          <w:p w14:paraId="5C45D83C" w14:textId="77777777" w:rsidR="00447AD4" w:rsidRPr="00985434" w:rsidRDefault="00447AD4" w:rsidP="008549B1">
            <w:pPr>
              <w:jc w:val="center"/>
              <w:rPr>
                <w:rFonts w:ascii="Book Antiqua" w:hAnsi="Book Antiqua"/>
                <w:b/>
                <w:szCs w:val="20"/>
              </w:rPr>
            </w:pPr>
            <w:r w:rsidRPr="00985434">
              <w:rPr>
                <w:rFonts w:ascii="Book Antiqua" w:hAnsi="Book Antiqua" w:cs="Arial"/>
                <w:b/>
                <w:szCs w:val="20"/>
                <w:lang w:eastAsia="ja-JP"/>
              </w:rPr>
              <w:t>Gjendja e konstatuar e zbatimit nga NJAB</w:t>
            </w:r>
          </w:p>
        </w:tc>
        <w:tc>
          <w:tcPr>
            <w:tcW w:w="1080" w:type="dxa"/>
            <w:vAlign w:val="center"/>
          </w:tcPr>
          <w:p w14:paraId="7E856A88" w14:textId="77777777" w:rsidR="00447AD4" w:rsidRPr="00985434" w:rsidRDefault="00447AD4" w:rsidP="008549B1">
            <w:pPr>
              <w:jc w:val="center"/>
              <w:rPr>
                <w:rFonts w:ascii="Book Antiqua" w:hAnsi="Book Antiqua"/>
                <w:b/>
                <w:szCs w:val="20"/>
              </w:rPr>
            </w:pPr>
            <w:r w:rsidRPr="00985434">
              <w:rPr>
                <w:rFonts w:ascii="Book Antiqua" w:hAnsi="Book Antiqua"/>
                <w:b/>
                <w:szCs w:val="20"/>
              </w:rPr>
              <w:t>Afati kohor</w:t>
            </w:r>
          </w:p>
          <w:p w14:paraId="5F54E375" w14:textId="77777777" w:rsidR="00447AD4" w:rsidRPr="00985434" w:rsidRDefault="00447AD4" w:rsidP="008549B1">
            <w:pPr>
              <w:jc w:val="center"/>
              <w:rPr>
                <w:rFonts w:ascii="Book Antiqua" w:hAnsi="Book Antiqua"/>
                <w:b/>
                <w:szCs w:val="20"/>
              </w:rPr>
            </w:pPr>
            <w:r w:rsidRPr="00985434">
              <w:rPr>
                <w:rFonts w:ascii="Book Antiqua" w:hAnsi="Book Antiqua"/>
                <w:b/>
                <w:szCs w:val="20"/>
              </w:rPr>
              <w:t>i</w:t>
            </w:r>
          </w:p>
          <w:p w14:paraId="56A6E9AD" w14:textId="77777777" w:rsidR="00447AD4" w:rsidRPr="00985434" w:rsidRDefault="00447AD4" w:rsidP="008549B1">
            <w:pPr>
              <w:jc w:val="center"/>
              <w:rPr>
                <w:rFonts w:ascii="Book Antiqua" w:hAnsi="Book Antiqua"/>
                <w:szCs w:val="20"/>
              </w:rPr>
            </w:pPr>
            <w:r w:rsidRPr="00985434">
              <w:rPr>
                <w:rFonts w:ascii="Book Antiqua" w:hAnsi="Book Antiqua"/>
                <w:b/>
                <w:szCs w:val="20"/>
              </w:rPr>
              <w:t>përmbushjes së rekomandimeve</w:t>
            </w:r>
          </w:p>
        </w:tc>
      </w:tr>
      <w:tr w:rsidR="00447AD4" w:rsidRPr="00862DC2" w14:paraId="705842B3" w14:textId="77777777" w:rsidTr="008549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0"/>
        </w:trPr>
        <w:tc>
          <w:tcPr>
            <w:tcW w:w="3348" w:type="dxa"/>
            <w:gridSpan w:val="2"/>
          </w:tcPr>
          <w:p w14:paraId="55E95722" w14:textId="77777777" w:rsidR="00447AD4" w:rsidRDefault="00447AD4" w:rsidP="008549B1">
            <w:pPr>
              <w:pStyle w:val="Default"/>
              <w:rPr>
                <w:sz w:val="22"/>
                <w:szCs w:val="22"/>
              </w:rPr>
            </w:pPr>
            <w:r>
              <w:rPr>
                <w:b/>
                <w:bCs/>
                <w:sz w:val="22"/>
                <w:szCs w:val="22"/>
              </w:rPr>
              <w:t xml:space="preserve">Theksimi i çështjes </w:t>
            </w:r>
          </w:p>
          <w:p w14:paraId="73C08685" w14:textId="77777777" w:rsidR="00447AD4" w:rsidRDefault="00447AD4" w:rsidP="008549B1">
            <w:pPr>
              <w:pStyle w:val="Default"/>
              <w:rPr>
                <w:sz w:val="22"/>
                <w:szCs w:val="22"/>
              </w:rPr>
            </w:pPr>
            <w:r>
              <w:rPr>
                <w:sz w:val="22"/>
                <w:szCs w:val="22"/>
              </w:rPr>
              <w:t xml:space="preserve">Ne tërheqim vëmendjen tuaj për faktin se komuna në PVF ka prezantuar shpenzime në kategoritë ekonomike jo adekuate, si në vijim: </w:t>
            </w:r>
          </w:p>
          <w:p w14:paraId="3BF58DFC" w14:textId="77777777" w:rsidR="00447AD4" w:rsidRDefault="00447AD4" w:rsidP="008549B1">
            <w:pPr>
              <w:pStyle w:val="Default"/>
              <w:rPr>
                <w:color w:val="auto"/>
                <w:sz w:val="22"/>
                <w:szCs w:val="22"/>
              </w:rPr>
            </w:pPr>
            <w:r>
              <w:rPr>
                <w:sz w:val="22"/>
                <w:szCs w:val="22"/>
              </w:rPr>
              <w:lastRenderedPageBreak/>
              <w:t xml:space="preserve">• Gjatë vitit 2018, nga Ministria e Financave janë ekzekutuar pagesa bazuar në vendimet gjyqësore në vlerë prej 595,390€. Prej tyre 187,900€ janë shpenzime që janë klasifikuar gabime si pasoje e pagesave për pagat përcjellëse për mësimdhënësit që dalin në pension, ndërsa pjesa tjetër vlerësohet të jetë klasifikuar drejt. Si pasojë e mos planifikimit të buxhetit për mbulimin e </w:t>
            </w:r>
            <w:r>
              <w:rPr>
                <w:color w:val="auto"/>
                <w:sz w:val="22"/>
                <w:szCs w:val="22"/>
              </w:rPr>
              <w:t xml:space="preserve">obligimit të këtyre pagave ato janë ekzekutuar nga kategoritë tjera (nga investimet kapitale në vlerë prej 83,710€, si dhe nga mallrat dhe shërbimet në vlerë 104,189€). Kjo ka shkaktuar mbivlerësim e një kategori dhe nënvlerësimin e kategorisë tjetër ekonomike. Përkundër regjistrimit dhe pagesës në kategori jo adekuate, këtë gjendje komuna e ka shpalos për publikun në PFV; </w:t>
            </w:r>
          </w:p>
          <w:p w14:paraId="5654C527" w14:textId="77777777" w:rsidR="00447AD4" w:rsidRDefault="00447AD4" w:rsidP="008549B1">
            <w:pPr>
              <w:pStyle w:val="Default"/>
              <w:rPr>
                <w:sz w:val="22"/>
                <w:szCs w:val="22"/>
              </w:rPr>
            </w:pPr>
            <w:r>
              <w:rPr>
                <w:sz w:val="22"/>
                <w:szCs w:val="22"/>
              </w:rPr>
              <w:t xml:space="preserve">Planifikimi dhe menaxhimi jo i duhur i shpenzimeve ka shkaktuar mbivlerësim të shpenzimeve në kategorinë e investimeve kapitale në vlerë 4,521€ duke paguar pajisje në vlerë nën 1000€ si dhe të </w:t>
            </w:r>
            <w:r>
              <w:rPr>
                <w:sz w:val="22"/>
                <w:szCs w:val="22"/>
              </w:rPr>
              <w:lastRenderedPageBreak/>
              <w:t xml:space="preserve">subvencioneve në vlerë prej 33,984€, për shkak se komuna ka zhvilluar proceduar të prokurimit dhe ka ofruar mallra apo kapital për përfituesit. Opinioni jonë nuk është modifikuar për këto çështje. </w:t>
            </w:r>
          </w:p>
          <w:p w14:paraId="0D1C4363" w14:textId="77777777" w:rsidR="00447AD4" w:rsidRDefault="00447AD4" w:rsidP="008549B1">
            <w:pPr>
              <w:autoSpaceDE w:val="0"/>
              <w:autoSpaceDN w:val="0"/>
              <w:adjustRightInd w:val="0"/>
              <w:rPr>
                <w:rFonts w:ascii="Symbol" w:hAnsi="Symbol" w:cs="Symbol"/>
                <w:color w:val="000000"/>
              </w:rPr>
            </w:pPr>
          </w:p>
          <w:p w14:paraId="1051D4C1" w14:textId="77777777" w:rsidR="00447AD4" w:rsidRPr="00862DC2" w:rsidRDefault="00447AD4" w:rsidP="008549B1">
            <w:pPr>
              <w:autoSpaceDE w:val="0"/>
              <w:autoSpaceDN w:val="0"/>
              <w:adjustRightInd w:val="0"/>
              <w:rPr>
                <w:rFonts w:ascii="Book Antiqua" w:hAnsi="Book Antiqua" w:cs="Book Antiqua"/>
                <w:color w:val="000000"/>
              </w:rPr>
            </w:pPr>
            <w:r w:rsidRPr="00862DC2">
              <w:rPr>
                <w:rFonts w:ascii="Symbol" w:hAnsi="Symbol" w:cs="Symbol"/>
                <w:color w:val="000000"/>
              </w:rPr>
              <w:t></w:t>
            </w:r>
            <w:r w:rsidRPr="00862DC2">
              <w:rPr>
                <w:rFonts w:ascii="Symbol" w:hAnsi="Symbol" w:cs="Symbol"/>
                <w:color w:val="000000"/>
              </w:rPr>
              <w:t></w:t>
            </w:r>
            <w:r w:rsidRPr="00862DC2">
              <w:rPr>
                <w:rFonts w:ascii="Book Antiqua" w:hAnsi="Book Antiqua" w:cs="Book Antiqua"/>
                <w:color w:val="000000"/>
              </w:rPr>
              <w:t xml:space="preserve">Neni 16, Raporti për llogarit e arkëtushme, për qiratë dhe taksitë janë nënvlerësuar për 1,725€ (qiratë 135€ dhe llogaria e taksive për 1,590€); </w:t>
            </w:r>
          </w:p>
          <w:p w14:paraId="2E5BB4E6" w14:textId="77777777" w:rsidR="00447AD4" w:rsidRPr="00862DC2" w:rsidRDefault="00447AD4" w:rsidP="008549B1">
            <w:pPr>
              <w:autoSpaceDE w:val="0"/>
              <w:autoSpaceDN w:val="0"/>
              <w:adjustRightInd w:val="0"/>
              <w:rPr>
                <w:rFonts w:ascii="Book Antiqua" w:hAnsi="Book Antiqua" w:cs="Book Antiqua"/>
                <w:color w:val="000000"/>
              </w:rPr>
            </w:pPr>
            <w:r w:rsidRPr="00862DC2">
              <w:t>Në kontekst të kërkesave tjera për raportim të jashtëm, nuk kemi çështje për të ngritur.</w:t>
            </w:r>
          </w:p>
          <w:p w14:paraId="0F37ABA8" w14:textId="77777777" w:rsidR="00447AD4" w:rsidRPr="00862DC2" w:rsidRDefault="00447AD4" w:rsidP="008549B1">
            <w:pPr>
              <w:pStyle w:val="Default"/>
              <w:rPr>
                <w:sz w:val="28"/>
                <w:szCs w:val="28"/>
                <w:lang w:val="sq-AL"/>
              </w:rPr>
            </w:pPr>
          </w:p>
        </w:tc>
        <w:tc>
          <w:tcPr>
            <w:tcW w:w="2520" w:type="dxa"/>
            <w:vAlign w:val="center"/>
          </w:tcPr>
          <w:p w14:paraId="65C1062C" w14:textId="77777777" w:rsidR="00447AD4" w:rsidRPr="00637308" w:rsidRDefault="00447AD4" w:rsidP="008549B1">
            <w:pPr>
              <w:pStyle w:val="Default"/>
              <w:rPr>
                <w:b/>
                <w:bCs/>
                <w:sz w:val="22"/>
                <w:szCs w:val="22"/>
                <w:lang w:val="sq-AL"/>
              </w:rPr>
            </w:pPr>
            <w:r w:rsidRPr="00637308">
              <w:rPr>
                <w:b/>
                <w:bCs/>
                <w:sz w:val="22"/>
                <w:szCs w:val="22"/>
                <w:lang w:val="sq-AL"/>
              </w:rPr>
              <w:lastRenderedPageBreak/>
              <w:t xml:space="preserve">Rekomandimi 1 </w:t>
            </w:r>
          </w:p>
          <w:p w14:paraId="3916C464" w14:textId="77777777" w:rsidR="00447AD4" w:rsidRPr="00637308" w:rsidRDefault="00447AD4" w:rsidP="008549B1">
            <w:pPr>
              <w:pStyle w:val="Default"/>
              <w:jc w:val="both"/>
              <w:rPr>
                <w:sz w:val="20"/>
                <w:szCs w:val="22"/>
                <w:lang w:val="sq-AL"/>
              </w:rPr>
            </w:pPr>
            <w:r w:rsidRPr="00637308">
              <w:rPr>
                <w:sz w:val="20"/>
                <w:szCs w:val="22"/>
                <w:lang w:val="sq-AL"/>
              </w:rPr>
              <w:t xml:space="preserve">Kryetari duhet të siguroj se është bërë një analizë për </w:t>
            </w:r>
            <w:r>
              <w:rPr>
                <w:sz w:val="20"/>
                <w:szCs w:val="22"/>
                <w:lang w:val="sq-AL"/>
              </w:rPr>
              <w:t xml:space="preserve"> </w:t>
            </w:r>
            <w:r w:rsidRPr="00637308">
              <w:rPr>
                <w:sz w:val="20"/>
                <w:szCs w:val="22"/>
                <w:lang w:val="sq-AL"/>
              </w:rPr>
              <w:t xml:space="preserve">t’i përcaktuar shkaqet për Theksim të Çështjes. </w:t>
            </w:r>
          </w:p>
          <w:p w14:paraId="3978F437" w14:textId="77777777" w:rsidR="00447AD4" w:rsidRPr="00637308" w:rsidRDefault="00447AD4" w:rsidP="008549B1">
            <w:pPr>
              <w:pStyle w:val="Default"/>
              <w:jc w:val="both"/>
              <w:rPr>
                <w:sz w:val="20"/>
                <w:szCs w:val="22"/>
                <w:lang w:val="sq-AL"/>
              </w:rPr>
            </w:pPr>
            <w:r w:rsidRPr="00637308">
              <w:rPr>
                <w:sz w:val="20"/>
                <w:szCs w:val="22"/>
                <w:lang w:val="sq-AL"/>
              </w:rPr>
              <w:t xml:space="preserve">Veprime specifike duhet të ndërmerren për t’i </w:t>
            </w:r>
          </w:p>
          <w:p w14:paraId="703DAB2F" w14:textId="77777777" w:rsidR="00447AD4" w:rsidRPr="00637308" w:rsidRDefault="00447AD4" w:rsidP="008549B1">
            <w:pPr>
              <w:pStyle w:val="Default"/>
              <w:jc w:val="both"/>
              <w:rPr>
                <w:sz w:val="20"/>
                <w:szCs w:val="22"/>
                <w:lang w:val="sq-AL"/>
              </w:rPr>
            </w:pPr>
            <w:r w:rsidRPr="00637308">
              <w:rPr>
                <w:sz w:val="20"/>
                <w:szCs w:val="22"/>
                <w:lang w:val="sq-AL"/>
              </w:rPr>
              <w:lastRenderedPageBreak/>
              <w:t>adresuar shkaqet në</w:t>
            </w:r>
          </w:p>
          <w:p w14:paraId="08DD15AD" w14:textId="77777777" w:rsidR="00447AD4" w:rsidRPr="00637308" w:rsidRDefault="00447AD4" w:rsidP="008549B1">
            <w:pPr>
              <w:pStyle w:val="Default"/>
              <w:jc w:val="both"/>
              <w:rPr>
                <w:sz w:val="20"/>
                <w:szCs w:val="22"/>
                <w:lang w:val="sq-AL"/>
              </w:rPr>
            </w:pPr>
            <w:r w:rsidRPr="00637308">
              <w:rPr>
                <w:sz w:val="20"/>
                <w:szCs w:val="22"/>
                <w:lang w:val="sq-AL"/>
              </w:rPr>
              <w:t xml:space="preserve"> mënyrë sistematike për</w:t>
            </w:r>
          </w:p>
          <w:p w14:paraId="24953B08" w14:textId="77777777" w:rsidR="00447AD4" w:rsidRPr="00637308" w:rsidRDefault="00447AD4" w:rsidP="008549B1">
            <w:pPr>
              <w:pStyle w:val="Default"/>
              <w:jc w:val="both"/>
              <w:rPr>
                <w:sz w:val="20"/>
                <w:szCs w:val="22"/>
                <w:lang w:val="sq-AL"/>
              </w:rPr>
            </w:pPr>
            <w:r w:rsidRPr="00637308">
              <w:rPr>
                <w:sz w:val="20"/>
                <w:szCs w:val="22"/>
                <w:lang w:val="sq-AL"/>
              </w:rPr>
              <w:t xml:space="preserve"> t’i eliminuar gabimet në </w:t>
            </w:r>
          </w:p>
          <w:p w14:paraId="0C0669B1" w14:textId="77777777" w:rsidR="00447AD4" w:rsidRPr="00637308" w:rsidRDefault="00447AD4" w:rsidP="008549B1">
            <w:pPr>
              <w:pStyle w:val="Default"/>
              <w:jc w:val="both"/>
              <w:rPr>
                <w:sz w:val="20"/>
                <w:szCs w:val="22"/>
                <w:lang w:val="sq-AL"/>
              </w:rPr>
            </w:pPr>
            <w:r w:rsidRPr="00637308">
              <w:rPr>
                <w:sz w:val="20"/>
                <w:szCs w:val="22"/>
                <w:lang w:val="sq-AL"/>
              </w:rPr>
              <w:t xml:space="preserve">klasifikimin e </w:t>
            </w:r>
            <w:r>
              <w:rPr>
                <w:sz w:val="20"/>
                <w:szCs w:val="22"/>
                <w:lang w:val="sq-AL"/>
              </w:rPr>
              <w:t xml:space="preserve"> sh</w:t>
            </w:r>
            <w:r w:rsidRPr="00637308">
              <w:rPr>
                <w:sz w:val="20"/>
                <w:szCs w:val="22"/>
                <w:lang w:val="sq-AL"/>
              </w:rPr>
              <w:t>penzimeve.</w:t>
            </w:r>
          </w:p>
          <w:p w14:paraId="6D115F39" w14:textId="77777777" w:rsidR="00447AD4" w:rsidRPr="00637308" w:rsidRDefault="00447AD4" w:rsidP="008549B1">
            <w:pPr>
              <w:pStyle w:val="Default"/>
              <w:jc w:val="both"/>
              <w:rPr>
                <w:sz w:val="20"/>
                <w:szCs w:val="22"/>
                <w:lang w:val="sq-AL"/>
              </w:rPr>
            </w:pPr>
            <w:r w:rsidRPr="00637308">
              <w:rPr>
                <w:sz w:val="20"/>
                <w:szCs w:val="22"/>
                <w:lang w:val="sq-AL"/>
              </w:rPr>
              <w:t xml:space="preserve"> Të gjitha shpenzimet duhet të buxhetohen dhe </w:t>
            </w:r>
          </w:p>
          <w:p w14:paraId="4E7F0930" w14:textId="77777777" w:rsidR="00447AD4" w:rsidRPr="00637308" w:rsidRDefault="00447AD4" w:rsidP="008549B1">
            <w:pPr>
              <w:pStyle w:val="Default"/>
              <w:jc w:val="both"/>
              <w:rPr>
                <w:sz w:val="20"/>
                <w:szCs w:val="22"/>
                <w:lang w:val="sq-AL"/>
              </w:rPr>
            </w:pPr>
            <w:r w:rsidRPr="00637308">
              <w:rPr>
                <w:sz w:val="20"/>
                <w:szCs w:val="22"/>
                <w:lang w:val="sq-AL"/>
              </w:rPr>
              <w:t xml:space="preserve">evidentohen në përputhje </w:t>
            </w:r>
          </w:p>
          <w:p w14:paraId="7A905D76" w14:textId="77777777" w:rsidR="00447AD4" w:rsidRPr="00637308" w:rsidRDefault="00447AD4" w:rsidP="008549B1">
            <w:pPr>
              <w:pStyle w:val="Default"/>
              <w:jc w:val="both"/>
              <w:rPr>
                <w:sz w:val="20"/>
                <w:szCs w:val="22"/>
                <w:lang w:val="sq-AL"/>
              </w:rPr>
            </w:pPr>
            <w:r w:rsidRPr="00637308">
              <w:rPr>
                <w:sz w:val="20"/>
                <w:szCs w:val="22"/>
                <w:lang w:val="sq-AL"/>
              </w:rPr>
              <w:t>me planin kontabël dhe të</w:t>
            </w:r>
          </w:p>
          <w:p w14:paraId="0F5E6EB5" w14:textId="77777777" w:rsidR="00447AD4" w:rsidRDefault="00447AD4" w:rsidP="008549B1">
            <w:pPr>
              <w:pStyle w:val="Default"/>
              <w:jc w:val="both"/>
              <w:rPr>
                <w:sz w:val="22"/>
                <w:szCs w:val="22"/>
                <w:lang w:val="sq-AL"/>
              </w:rPr>
            </w:pPr>
            <w:r w:rsidRPr="00637308">
              <w:rPr>
                <w:sz w:val="20"/>
                <w:szCs w:val="22"/>
                <w:lang w:val="sq-AL"/>
              </w:rPr>
              <w:t xml:space="preserve"> ofrohen shpalosje të sakta për llogarit e</w:t>
            </w:r>
            <w:r>
              <w:rPr>
                <w:sz w:val="20"/>
                <w:szCs w:val="22"/>
                <w:lang w:val="sq-AL"/>
              </w:rPr>
              <w:t xml:space="preserve"> </w:t>
            </w:r>
            <w:r w:rsidRPr="00862DC2">
              <w:rPr>
                <w:sz w:val="22"/>
                <w:szCs w:val="22"/>
                <w:lang w:val="sq-AL"/>
              </w:rPr>
              <w:t>arkëtueshëme</w:t>
            </w:r>
            <w:r>
              <w:rPr>
                <w:sz w:val="22"/>
                <w:szCs w:val="22"/>
                <w:lang w:val="sq-AL"/>
              </w:rPr>
              <w:t>.</w:t>
            </w:r>
          </w:p>
          <w:p w14:paraId="34C9CC87" w14:textId="77777777" w:rsidR="00447AD4" w:rsidRPr="00862DC2" w:rsidRDefault="00447AD4" w:rsidP="008549B1">
            <w:pPr>
              <w:pStyle w:val="Default"/>
              <w:jc w:val="both"/>
              <w:rPr>
                <w:sz w:val="28"/>
                <w:szCs w:val="28"/>
              </w:rPr>
            </w:pPr>
          </w:p>
        </w:tc>
        <w:tc>
          <w:tcPr>
            <w:tcW w:w="1260" w:type="dxa"/>
            <w:vAlign w:val="center"/>
          </w:tcPr>
          <w:p w14:paraId="3CB8286A" w14:textId="77777777" w:rsidR="00447AD4" w:rsidRPr="00862DC2" w:rsidRDefault="00447AD4" w:rsidP="008549B1">
            <w:pPr>
              <w:jc w:val="center"/>
            </w:pPr>
            <w:r w:rsidRPr="00862DC2">
              <w:lastRenderedPageBreak/>
              <w:t xml:space="preserve">ZKF –Drejtorët e Drejtorive </w:t>
            </w:r>
          </w:p>
        </w:tc>
        <w:tc>
          <w:tcPr>
            <w:tcW w:w="3780" w:type="dxa"/>
          </w:tcPr>
          <w:p w14:paraId="7FF34E62" w14:textId="77777777" w:rsidR="00447AD4" w:rsidRDefault="00447AD4" w:rsidP="008549B1">
            <w:pPr>
              <w:jc w:val="both"/>
              <w:rPr>
                <w:rFonts w:ascii="Cambria" w:hAnsi="Cambria"/>
              </w:rPr>
            </w:pPr>
            <w:r>
              <w:rPr>
                <w:rFonts w:ascii="Cambria" w:hAnsi="Cambria"/>
              </w:rPr>
              <w:t xml:space="preserve">Sa i përket ekzekutimeve të pagesave me Vendime Gjyqësore , kjo ka rezultuar për shkak të borxheve të trashëguara nga vitet paraprake , edhe pse ne kemi planifikuar një buxhet të caktuar </w:t>
            </w:r>
            <w:r>
              <w:rPr>
                <w:rFonts w:ascii="Cambria" w:hAnsi="Cambria"/>
              </w:rPr>
              <w:lastRenderedPageBreak/>
              <w:t>për detyrimet kontingjente , borxhet e kontraktuara kanë ardhur për shkak të hyrjes në obligime pa  mjete të zotuara deri në vitin 2014 , mirëpo shkalla e lartë e borxheve të trashëguar  në njërën anë dhe projektet e planifikuara për vitet në vijim kanë rrezikuar  objektivat e planifikuara buxhetore .</w:t>
            </w:r>
          </w:p>
          <w:p w14:paraId="34130AAD" w14:textId="77777777" w:rsidR="00447AD4" w:rsidRDefault="00447AD4" w:rsidP="008549B1">
            <w:pPr>
              <w:jc w:val="both"/>
              <w:rPr>
                <w:rFonts w:ascii="Cambria" w:hAnsi="Cambria"/>
              </w:rPr>
            </w:pPr>
          </w:p>
          <w:p w14:paraId="598D591A" w14:textId="77777777" w:rsidR="00447AD4" w:rsidRDefault="00447AD4" w:rsidP="008549B1">
            <w:pPr>
              <w:jc w:val="both"/>
              <w:rPr>
                <w:rFonts w:ascii="Cambria" w:hAnsi="Cambria"/>
              </w:rPr>
            </w:pPr>
          </w:p>
          <w:p w14:paraId="1EA01483" w14:textId="77777777" w:rsidR="00447AD4" w:rsidRDefault="00447AD4" w:rsidP="008549B1">
            <w:pPr>
              <w:jc w:val="both"/>
              <w:rPr>
                <w:rFonts w:ascii="Cambria" w:hAnsi="Cambria"/>
              </w:rPr>
            </w:pPr>
          </w:p>
          <w:p w14:paraId="7E3FA5CD" w14:textId="77777777" w:rsidR="00447AD4" w:rsidRDefault="00447AD4" w:rsidP="008549B1">
            <w:pPr>
              <w:jc w:val="both"/>
              <w:rPr>
                <w:rFonts w:ascii="Cambria" w:hAnsi="Cambria"/>
              </w:rPr>
            </w:pPr>
          </w:p>
          <w:p w14:paraId="6AC89CDC" w14:textId="77777777" w:rsidR="00447AD4" w:rsidRDefault="00447AD4" w:rsidP="008549B1">
            <w:pPr>
              <w:jc w:val="both"/>
              <w:rPr>
                <w:rFonts w:ascii="Cambria" w:hAnsi="Cambria"/>
              </w:rPr>
            </w:pPr>
          </w:p>
          <w:p w14:paraId="2D3699A3" w14:textId="77777777" w:rsidR="00447AD4" w:rsidRDefault="00447AD4" w:rsidP="008549B1">
            <w:pPr>
              <w:jc w:val="both"/>
              <w:rPr>
                <w:lang w:eastAsia="ja-JP"/>
              </w:rPr>
            </w:pPr>
            <w:r>
              <w:rPr>
                <w:rFonts w:ascii="Cambria" w:hAnsi="Cambria"/>
              </w:rPr>
              <w:t>Ndersa sa i përket ekzekutimit të  pagesave për borxhet e pagave me rastin e planifikimi t</w:t>
            </w:r>
            <w:r>
              <w:rPr>
                <w:lang w:eastAsia="ja-JP"/>
              </w:rPr>
              <w:t xml:space="preserve">ë pagave limitet nga MF përcaktohen duke u  bazuar në numrin  aktual të punësuarve </w:t>
            </w:r>
          </w:p>
          <w:p w14:paraId="22B0C37B" w14:textId="77777777" w:rsidR="00447AD4" w:rsidRDefault="00447AD4" w:rsidP="008549B1">
            <w:pPr>
              <w:jc w:val="both"/>
              <w:rPr>
                <w:lang w:eastAsia="ja-JP"/>
              </w:rPr>
            </w:pPr>
          </w:p>
          <w:p w14:paraId="7248012D" w14:textId="77777777" w:rsidR="00447AD4" w:rsidRDefault="00447AD4" w:rsidP="008549B1">
            <w:pPr>
              <w:jc w:val="both"/>
              <w:rPr>
                <w:lang w:eastAsia="ja-JP"/>
              </w:rPr>
            </w:pPr>
          </w:p>
          <w:p w14:paraId="4F61FDBA" w14:textId="77777777" w:rsidR="00447AD4" w:rsidRDefault="00447AD4" w:rsidP="008549B1">
            <w:pPr>
              <w:jc w:val="both"/>
              <w:rPr>
                <w:lang w:eastAsia="ja-JP"/>
              </w:rPr>
            </w:pPr>
          </w:p>
          <w:p w14:paraId="7D4FB570" w14:textId="77777777" w:rsidR="00447AD4" w:rsidRDefault="00447AD4" w:rsidP="008549B1">
            <w:pPr>
              <w:jc w:val="both"/>
              <w:rPr>
                <w:lang w:eastAsia="ja-JP"/>
              </w:rPr>
            </w:pPr>
          </w:p>
          <w:p w14:paraId="75F086F7" w14:textId="77777777" w:rsidR="00447AD4" w:rsidRDefault="00447AD4" w:rsidP="008549B1">
            <w:pPr>
              <w:jc w:val="both"/>
              <w:rPr>
                <w:lang w:eastAsia="ja-JP"/>
              </w:rPr>
            </w:pPr>
          </w:p>
          <w:p w14:paraId="2776A68C" w14:textId="77777777" w:rsidR="00447AD4" w:rsidRDefault="00447AD4" w:rsidP="008549B1">
            <w:pPr>
              <w:jc w:val="both"/>
              <w:rPr>
                <w:lang w:eastAsia="ja-JP"/>
              </w:rPr>
            </w:pPr>
          </w:p>
          <w:p w14:paraId="0DE0033B" w14:textId="77777777" w:rsidR="00447AD4" w:rsidRDefault="00447AD4" w:rsidP="008549B1">
            <w:pPr>
              <w:jc w:val="both"/>
              <w:rPr>
                <w:lang w:eastAsia="ja-JP"/>
              </w:rPr>
            </w:pPr>
            <w:r>
              <w:rPr>
                <w:lang w:eastAsia="ja-JP"/>
              </w:rPr>
              <w:t xml:space="preserve">Sa i përket zhvillimit te procedurave të prokurimit për subvencione  Komuna ka siguruar blerje konkurrruese dhe ka marrë një kundër vlerë më të madhe  si rezultat pjesëmarrjes me të gjerë të operatorëve Ekonomik </w:t>
            </w:r>
          </w:p>
          <w:p w14:paraId="65E8B504" w14:textId="77777777" w:rsidR="00447AD4" w:rsidRDefault="00447AD4" w:rsidP="008549B1">
            <w:pPr>
              <w:jc w:val="both"/>
              <w:rPr>
                <w:lang w:eastAsia="ja-JP"/>
              </w:rPr>
            </w:pPr>
          </w:p>
          <w:p w14:paraId="2B753857" w14:textId="77777777" w:rsidR="00447AD4" w:rsidRDefault="00447AD4" w:rsidP="008549B1">
            <w:pPr>
              <w:jc w:val="both"/>
              <w:rPr>
                <w:rFonts w:ascii="Cambria" w:hAnsi="Cambria"/>
              </w:rPr>
            </w:pPr>
          </w:p>
          <w:p w14:paraId="4AFF2BEF" w14:textId="77777777" w:rsidR="00447AD4" w:rsidRPr="00862DC2" w:rsidRDefault="00447AD4" w:rsidP="008549B1">
            <w:pPr>
              <w:jc w:val="both"/>
              <w:rPr>
                <w:rFonts w:ascii="Cambria" w:hAnsi="Cambria"/>
              </w:rPr>
            </w:pPr>
            <w:r>
              <w:rPr>
                <w:rFonts w:ascii="Cambria" w:hAnsi="Cambria"/>
              </w:rPr>
              <w:t xml:space="preserve">Sa i përket llogarive të </w:t>
            </w:r>
            <w:r w:rsidRPr="00862DC2">
              <w:rPr>
                <w:rFonts w:ascii="Cambria" w:hAnsi="Cambria"/>
              </w:rPr>
              <w:t xml:space="preserve">arkëtueshme nga qiratë këto kanë rezultuar nga gabimet që ka pasur kontrata e nënshkruar ku nuk është  aplikuar tarifa saktë  dhe kjo ka kontratë ka skaduar para disa viteve </w:t>
            </w:r>
          </w:p>
          <w:p w14:paraId="3A4550DB" w14:textId="77777777" w:rsidR="00447AD4" w:rsidRPr="00862DC2" w:rsidRDefault="00447AD4" w:rsidP="008549B1">
            <w:pPr>
              <w:jc w:val="both"/>
              <w:rPr>
                <w:rFonts w:ascii="Cambria" w:hAnsi="Cambria"/>
              </w:rPr>
            </w:pPr>
            <w:r w:rsidRPr="00862DC2">
              <w:rPr>
                <w:rFonts w:ascii="Cambria" w:hAnsi="Cambria"/>
              </w:rPr>
              <w:t>Sa i përket llogarive të arkëtueshme nga taksat për auto taksitë ne do të sigurojmë evidenca të sakta lidhur me të gjitha ngarkesat , pagesat dhe borxhet e pa arkëtuara në fund të vitit buxhetor .</w:t>
            </w:r>
          </w:p>
        </w:tc>
        <w:tc>
          <w:tcPr>
            <w:tcW w:w="2340" w:type="dxa"/>
            <w:gridSpan w:val="2"/>
          </w:tcPr>
          <w:p w14:paraId="103BC405" w14:textId="77777777" w:rsidR="00447AD4" w:rsidRDefault="00447AD4" w:rsidP="008549B1">
            <w:pPr>
              <w:jc w:val="center"/>
              <w:rPr>
                <w:b/>
                <w:sz w:val="18"/>
                <w:szCs w:val="26"/>
                <w:u w:val="single"/>
              </w:rPr>
            </w:pPr>
            <w:r>
              <w:rPr>
                <w:b/>
                <w:sz w:val="18"/>
                <w:szCs w:val="26"/>
                <w:u w:val="single"/>
              </w:rPr>
              <w:lastRenderedPageBreak/>
              <w:t xml:space="preserve">Rekomandimi është   implemetuar pjesërisht  </w:t>
            </w:r>
          </w:p>
          <w:p w14:paraId="5FDB9ADA" w14:textId="77777777" w:rsidR="00447AD4" w:rsidRDefault="00447AD4" w:rsidP="008549B1">
            <w:pPr>
              <w:jc w:val="center"/>
              <w:rPr>
                <w:b/>
                <w:sz w:val="18"/>
                <w:szCs w:val="26"/>
                <w:u w:val="single"/>
              </w:rPr>
            </w:pPr>
          </w:p>
          <w:p w14:paraId="06D08F64" w14:textId="77777777" w:rsidR="00447AD4" w:rsidRDefault="00447AD4" w:rsidP="008549B1">
            <w:pPr>
              <w:jc w:val="center"/>
              <w:rPr>
                <w:b/>
                <w:sz w:val="18"/>
                <w:szCs w:val="26"/>
                <w:u w:val="single"/>
              </w:rPr>
            </w:pPr>
          </w:p>
          <w:p w14:paraId="0A199BEA" w14:textId="77777777" w:rsidR="00447AD4" w:rsidRDefault="00447AD4" w:rsidP="008549B1">
            <w:pPr>
              <w:jc w:val="center"/>
              <w:rPr>
                <w:b/>
                <w:sz w:val="18"/>
                <w:szCs w:val="26"/>
                <w:u w:val="single"/>
              </w:rPr>
            </w:pPr>
          </w:p>
          <w:p w14:paraId="137F1669" w14:textId="77777777" w:rsidR="00447AD4" w:rsidRDefault="00447AD4" w:rsidP="008549B1">
            <w:pPr>
              <w:jc w:val="center"/>
              <w:rPr>
                <w:b/>
                <w:sz w:val="18"/>
                <w:szCs w:val="26"/>
                <w:u w:val="single"/>
              </w:rPr>
            </w:pPr>
          </w:p>
          <w:p w14:paraId="0D8B68AE" w14:textId="77777777" w:rsidR="00447AD4" w:rsidRDefault="00447AD4" w:rsidP="008549B1">
            <w:pPr>
              <w:jc w:val="center"/>
              <w:rPr>
                <w:b/>
                <w:sz w:val="18"/>
                <w:szCs w:val="26"/>
                <w:u w:val="single"/>
              </w:rPr>
            </w:pPr>
          </w:p>
          <w:p w14:paraId="383B86F8" w14:textId="77777777" w:rsidR="00447AD4" w:rsidRDefault="00447AD4" w:rsidP="008549B1">
            <w:pPr>
              <w:jc w:val="both"/>
              <w:rPr>
                <w:sz w:val="20"/>
                <w:szCs w:val="20"/>
              </w:rPr>
            </w:pPr>
            <w:r w:rsidRPr="00085EA8">
              <w:rPr>
                <w:sz w:val="20"/>
                <w:szCs w:val="20"/>
              </w:rPr>
              <w:lastRenderedPageBreak/>
              <w:t>Nga raporti i Muajit Shtator 2019  vlera e obligimeve të pa paguara ka zbritur në 58,000€</w:t>
            </w:r>
          </w:p>
          <w:p w14:paraId="5EB5B4EE" w14:textId="77777777" w:rsidR="00447AD4" w:rsidRPr="00085EA8" w:rsidRDefault="00447AD4" w:rsidP="008549B1">
            <w:pPr>
              <w:jc w:val="both"/>
              <w:rPr>
                <w:sz w:val="20"/>
                <w:szCs w:val="20"/>
              </w:rPr>
            </w:pPr>
          </w:p>
          <w:p w14:paraId="7BEAEA52" w14:textId="77777777" w:rsidR="00447AD4" w:rsidRPr="00985434" w:rsidRDefault="00447AD4" w:rsidP="008549B1">
            <w:pPr>
              <w:jc w:val="both"/>
              <w:rPr>
                <w:rFonts w:ascii="Book Antiqua" w:hAnsi="Book Antiqua"/>
                <w:sz w:val="20"/>
                <w:szCs w:val="20"/>
              </w:rPr>
            </w:pPr>
            <w:r w:rsidRPr="00985434">
              <w:rPr>
                <w:b/>
                <w:sz w:val="26"/>
                <w:szCs w:val="26"/>
              </w:rPr>
              <w:t xml:space="preserve"> </w:t>
            </w:r>
            <w:r w:rsidRPr="00985434">
              <w:rPr>
                <w:rFonts w:ascii="Book Antiqua" w:hAnsi="Book Antiqua"/>
                <w:sz w:val="20"/>
                <w:szCs w:val="20"/>
              </w:rPr>
              <w:t>Nga analizimi i raporteve të arkëtueshme të auto taksive kemi gjetur se</w:t>
            </w:r>
            <w:r>
              <w:rPr>
                <w:rFonts w:ascii="Book Antiqua" w:hAnsi="Book Antiqua"/>
                <w:sz w:val="20"/>
                <w:szCs w:val="20"/>
              </w:rPr>
              <w:t xml:space="preserve"> drejtoria </w:t>
            </w:r>
            <w:r w:rsidRPr="00985434">
              <w:rPr>
                <w:rFonts w:ascii="Book Antiqua" w:hAnsi="Book Antiqua"/>
                <w:sz w:val="20"/>
                <w:szCs w:val="20"/>
              </w:rPr>
              <w:t xml:space="preserve"> ka përgatitur raporte të sakta </w:t>
            </w:r>
            <w:r>
              <w:rPr>
                <w:rFonts w:ascii="Book Antiqua" w:hAnsi="Book Antiqua"/>
                <w:sz w:val="20"/>
                <w:szCs w:val="20"/>
              </w:rPr>
              <w:t>lidhur</w:t>
            </w:r>
            <w:r w:rsidRPr="00985434">
              <w:rPr>
                <w:rFonts w:ascii="Book Antiqua" w:hAnsi="Book Antiqua"/>
                <w:sz w:val="20"/>
                <w:szCs w:val="20"/>
              </w:rPr>
              <w:t xml:space="preserve"> me të gjitha ngarkesat , pagesat dhe bor</w:t>
            </w:r>
            <w:r>
              <w:rPr>
                <w:rFonts w:ascii="Book Antiqua" w:hAnsi="Book Antiqua"/>
                <w:sz w:val="20"/>
                <w:szCs w:val="20"/>
              </w:rPr>
              <w:t>xhet</w:t>
            </w:r>
            <w:r w:rsidRPr="00985434">
              <w:rPr>
                <w:rFonts w:ascii="Book Antiqua" w:hAnsi="Book Antiqua"/>
                <w:sz w:val="20"/>
                <w:szCs w:val="20"/>
              </w:rPr>
              <w:t xml:space="preserve"> e pa arkëtuara</w:t>
            </w:r>
          </w:p>
        </w:tc>
        <w:tc>
          <w:tcPr>
            <w:tcW w:w="1080" w:type="dxa"/>
            <w:vAlign w:val="center"/>
          </w:tcPr>
          <w:p w14:paraId="7E2C4026" w14:textId="77777777" w:rsidR="00447AD4" w:rsidRPr="00862DC2" w:rsidRDefault="00447AD4" w:rsidP="008549B1">
            <w:pPr>
              <w:jc w:val="center"/>
              <w:rPr>
                <w:sz w:val="26"/>
                <w:szCs w:val="26"/>
              </w:rPr>
            </w:pPr>
          </w:p>
          <w:p w14:paraId="02A5F575" w14:textId="77777777" w:rsidR="00447AD4" w:rsidRPr="00862DC2" w:rsidRDefault="00447AD4" w:rsidP="008549B1">
            <w:pPr>
              <w:rPr>
                <w:sz w:val="26"/>
                <w:szCs w:val="26"/>
              </w:rPr>
            </w:pPr>
          </w:p>
          <w:p w14:paraId="33C64287" w14:textId="77777777" w:rsidR="00447AD4" w:rsidRPr="00862DC2" w:rsidRDefault="00447AD4" w:rsidP="008549B1">
            <w:pPr>
              <w:rPr>
                <w:sz w:val="26"/>
                <w:szCs w:val="26"/>
              </w:rPr>
            </w:pPr>
          </w:p>
          <w:p w14:paraId="57F2F149" w14:textId="77777777" w:rsidR="00447AD4" w:rsidRPr="00862DC2" w:rsidRDefault="00447AD4" w:rsidP="008549B1">
            <w:pPr>
              <w:rPr>
                <w:sz w:val="26"/>
                <w:szCs w:val="26"/>
              </w:rPr>
            </w:pPr>
          </w:p>
          <w:p w14:paraId="1E1F6FDD" w14:textId="77777777" w:rsidR="00447AD4" w:rsidRPr="00862DC2" w:rsidRDefault="00447AD4" w:rsidP="008549B1">
            <w:pPr>
              <w:rPr>
                <w:sz w:val="26"/>
                <w:szCs w:val="26"/>
              </w:rPr>
            </w:pPr>
          </w:p>
          <w:p w14:paraId="37132BCE" w14:textId="77777777" w:rsidR="00447AD4" w:rsidRPr="00862DC2" w:rsidRDefault="00447AD4" w:rsidP="008549B1">
            <w:pPr>
              <w:rPr>
                <w:sz w:val="26"/>
                <w:szCs w:val="26"/>
              </w:rPr>
            </w:pPr>
          </w:p>
          <w:p w14:paraId="7584525A" w14:textId="77777777" w:rsidR="00447AD4" w:rsidRPr="00862DC2" w:rsidRDefault="00447AD4" w:rsidP="008549B1">
            <w:pPr>
              <w:rPr>
                <w:sz w:val="26"/>
                <w:szCs w:val="26"/>
              </w:rPr>
            </w:pPr>
            <w:r w:rsidRPr="00862DC2">
              <w:rPr>
                <w:sz w:val="26"/>
                <w:szCs w:val="26"/>
              </w:rPr>
              <w:lastRenderedPageBreak/>
              <w:t xml:space="preserve">Dhjetor 2019 </w:t>
            </w:r>
          </w:p>
        </w:tc>
      </w:tr>
      <w:tr w:rsidR="00447AD4" w:rsidRPr="00862DC2" w14:paraId="21F77303" w14:textId="77777777" w:rsidTr="008549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348" w:type="dxa"/>
            <w:gridSpan w:val="2"/>
            <w:vAlign w:val="center"/>
          </w:tcPr>
          <w:p w14:paraId="0503BE8C" w14:textId="77777777" w:rsidR="00447AD4" w:rsidRPr="00862DC2" w:rsidRDefault="00447AD4" w:rsidP="008549B1">
            <w:pPr>
              <w:pStyle w:val="Default"/>
              <w:jc w:val="both"/>
              <w:rPr>
                <w:sz w:val="28"/>
                <w:szCs w:val="28"/>
              </w:rPr>
            </w:pPr>
            <w:r w:rsidRPr="00862DC2">
              <w:rPr>
                <w:sz w:val="22"/>
                <w:szCs w:val="22"/>
                <w:lang w:val="sq-AL"/>
              </w:rPr>
              <w:lastRenderedPageBreak/>
              <w:t xml:space="preserve">Buxheti total i komunës është realizuar në normën 92%, ndërkohë sfidë mbetet realizimi jo i kënaqshëm i buxhetit për investime kapitale në 82%, duke rezultuar me mundësinë apo rrezikun që disa nga objektiva e përcaktuara të komunës të mos arrihen, dhe si të tilla ngarkojnë fondet buxhetore të vitit vijues. Nëse kemi parasysh edhe shpenzimet përmes vendimeve gjyqësore nga kjo kategori (shih theksimin e çështjes tek </w:t>
            </w:r>
            <w:r w:rsidRPr="00862DC2">
              <w:rPr>
                <w:sz w:val="22"/>
                <w:szCs w:val="22"/>
                <w:lang w:val="sq-AL"/>
              </w:rPr>
              <w:lastRenderedPageBreak/>
              <w:t xml:space="preserve">opinionin e auditimit) konsiderojmë që norma e realizimit të buxhetit për investimeve kapitale është në nivel më të ultë apo vetëm 78%. Kjo ka ndodhur sepse menaxhmenti nuk ka bërë analiza në baza të rregullta periodike mbi ecuritë buxhetore kundrejt projekteve të synuara. </w:t>
            </w:r>
          </w:p>
        </w:tc>
        <w:tc>
          <w:tcPr>
            <w:tcW w:w="2520" w:type="dxa"/>
          </w:tcPr>
          <w:p w14:paraId="7BB1BB86" w14:textId="77777777" w:rsidR="00447AD4" w:rsidRPr="00637308" w:rsidRDefault="00447AD4" w:rsidP="008549B1">
            <w:pPr>
              <w:pStyle w:val="Default"/>
              <w:rPr>
                <w:b/>
                <w:sz w:val="22"/>
                <w:szCs w:val="22"/>
                <w:lang w:val="sq-AL"/>
              </w:rPr>
            </w:pPr>
            <w:r w:rsidRPr="00637308">
              <w:rPr>
                <w:b/>
                <w:bCs/>
                <w:sz w:val="22"/>
                <w:szCs w:val="22"/>
                <w:lang w:val="sq-AL"/>
              </w:rPr>
              <w:lastRenderedPageBreak/>
              <w:t>Rekomandimi 2</w:t>
            </w:r>
          </w:p>
          <w:p w14:paraId="6C740C7F" w14:textId="77777777" w:rsidR="00447AD4" w:rsidRPr="00862DC2" w:rsidRDefault="00447AD4" w:rsidP="008549B1"/>
          <w:p w14:paraId="3B10580D" w14:textId="77777777" w:rsidR="00447AD4" w:rsidRPr="00862DC2" w:rsidRDefault="00447AD4" w:rsidP="008549B1">
            <w:pPr>
              <w:pStyle w:val="Default"/>
              <w:jc w:val="both"/>
              <w:rPr>
                <w:sz w:val="22"/>
                <w:szCs w:val="22"/>
                <w:lang w:val="sq-AL"/>
              </w:rPr>
            </w:pPr>
            <w:r w:rsidRPr="00862DC2">
              <w:rPr>
                <w:sz w:val="22"/>
                <w:szCs w:val="22"/>
                <w:lang w:val="sq-AL"/>
              </w:rPr>
              <w:t xml:space="preserve">Kryetari duhet të sigurojë se është ndërmarrë një vlerësim sistematik të shkaqeve për nivelin eulët të ekzekutimit të buxhetit të investimeve kapitale dhe të përcaktojë  opsionet praktike për </w:t>
            </w:r>
          </w:p>
          <w:p w14:paraId="7D0EC48F" w14:textId="77777777" w:rsidR="00447AD4" w:rsidRPr="00862DC2" w:rsidRDefault="00447AD4" w:rsidP="008549B1">
            <w:pPr>
              <w:pStyle w:val="Default"/>
              <w:jc w:val="both"/>
              <w:rPr>
                <w:sz w:val="22"/>
                <w:szCs w:val="22"/>
                <w:lang w:val="sq-AL"/>
              </w:rPr>
            </w:pPr>
            <w:r w:rsidRPr="00862DC2">
              <w:rPr>
                <w:sz w:val="22"/>
                <w:szCs w:val="22"/>
                <w:lang w:val="sq-AL"/>
              </w:rPr>
              <w:t>Përmirësimin</w:t>
            </w:r>
            <w:r>
              <w:rPr>
                <w:sz w:val="22"/>
                <w:szCs w:val="22"/>
                <w:lang w:val="sq-AL"/>
              </w:rPr>
              <w:t xml:space="preserve"> </w:t>
            </w:r>
            <w:r w:rsidRPr="00862DC2">
              <w:rPr>
                <w:sz w:val="22"/>
                <w:szCs w:val="22"/>
                <w:lang w:val="sq-AL"/>
              </w:rPr>
              <w:t xml:space="preserve">e ekzekutimit të tij në </w:t>
            </w:r>
          </w:p>
          <w:p w14:paraId="3A9799FC" w14:textId="77777777" w:rsidR="00447AD4" w:rsidRPr="00862DC2" w:rsidRDefault="00447AD4" w:rsidP="008549B1">
            <w:pPr>
              <w:pStyle w:val="Default"/>
              <w:jc w:val="both"/>
              <w:rPr>
                <w:sz w:val="22"/>
                <w:szCs w:val="22"/>
                <w:lang w:val="sq-AL"/>
              </w:rPr>
            </w:pPr>
            <w:r w:rsidRPr="00862DC2">
              <w:rPr>
                <w:sz w:val="22"/>
                <w:szCs w:val="22"/>
                <w:lang w:val="sq-AL"/>
              </w:rPr>
              <w:t xml:space="preserve">vitin e ardhshëm. </w:t>
            </w:r>
          </w:p>
          <w:p w14:paraId="64FB3216" w14:textId="77777777" w:rsidR="00447AD4" w:rsidRPr="00862DC2" w:rsidRDefault="00447AD4" w:rsidP="008549B1">
            <w:pPr>
              <w:rPr>
                <w:sz w:val="28"/>
                <w:szCs w:val="28"/>
              </w:rPr>
            </w:pPr>
          </w:p>
        </w:tc>
        <w:tc>
          <w:tcPr>
            <w:tcW w:w="1260" w:type="dxa"/>
            <w:vAlign w:val="center"/>
          </w:tcPr>
          <w:p w14:paraId="13BD5228" w14:textId="77777777" w:rsidR="00447AD4" w:rsidRPr="00862DC2" w:rsidRDefault="00447AD4" w:rsidP="008549B1">
            <w:pPr>
              <w:jc w:val="center"/>
            </w:pPr>
          </w:p>
          <w:p w14:paraId="61058C0A" w14:textId="77777777" w:rsidR="00447AD4" w:rsidRPr="00862DC2" w:rsidRDefault="00447AD4" w:rsidP="008549B1">
            <w:pPr>
              <w:jc w:val="center"/>
            </w:pPr>
          </w:p>
          <w:p w14:paraId="2CDA4EB9" w14:textId="77777777" w:rsidR="00447AD4" w:rsidRPr="00862DC2" w:rsidRDefault="00447AD4" w:rsidP="008549B1">
            <w:pPr>
              <w:jc w:val="center"/>
            </w:pPr>
          </w:p>
          <w:p w14:paraId="4E0AE90C" w14:textId="77777777" w:rsidR="00447AD4" w:rsidRPr="00862DC2" w:rsidRDefault="00447AD4" w:rsidP="008549B1">
            <w:pPr>
              <w:jc w:val="center"/>
            </w:pPr>
          </w:p>
          <w:p w14:paraId="139B4309" w14:textId="77777777" w:rsidR="00447AD4" w:rsidRPr="00862DC2" w:rsidRDefault="00447AD4" w:rsidP="008549B1">
            <w:pPr>
              <w:jc w:val="center"/>
            </w:pPr>
            <w:r w:rsidRPr="00862DC2">
              <w:t xml:space="preserve">ZKA –ZKF </w:t>
            </w:r>
          </w:p>
          <w:p w14:paraId="4667634C" w14:textId="77777777" w:rsidR="00447AD4" w:rsidRPr="00862DC2" w:rsidRDefault="00447AD4" w:rsidP="008549B1">
            <w:pPr>
              <w:jc w:val="center"/>
            </w:pPr>
            <w:r w:rsidRPr="00862DC2">
              <w:t xml:space="preserve">Drejtoret e drejtorive </w:t>
            </w:r>
          </w:p>
        </w:tc>
        <w:tc>
          <w:tcPr>
            <w:tcW w:w="3780" w:type="dxa"/>
          </w:tcPr>
          <w:p w14:paraId="075928D7" w14:textId="77777777" w:rsidR="00447AD4" w:rsidRPr="00862DC2" w:rsidRDefault="00447AD4" w:rsidP="008549B1">
            <w:pPr>
              <w:jc w:val="both"/>
              <w:rPr>
                <w:rFonts w:ascii="Cambria" w:hAnsi="Cambria"/>
              </w:rPr>
            </w:pPr>
            <w:r w:rsidRPr="00862DC2">
              <w:rPr>
                <w:rFonts w:ascii="Cambria" w:hAnsi="Cambria"/>
              </w:rPr>
              <w:t>Të gjitha shkaqet në të cilat komuna ka ndikim do të analizohen për të siguruar një shkallë më të lartë të buxhetit të ekzekutuar ( fillimi me kohë sipas kontratës i punëve , zbatimi i penaleve për vonesat në planin dinamik të cilat bëhen nga OE )</w:t>
            </w:r>
          </w:p>
          <w:p w14:paraId="02806580" w14:textId="77777777" w:rsidR="00447AD4" w:rsidRPr="00862DC2" w:rsidRDefault="00447AD4" w:rsidP="008549B1">
            <w:pPr>
              <w:jc w:val="both"/>
              <w:rPr>
                <w:rFonts w:ascii="Cambria" w:hAnsi="Cambria"/>
              </w:rPr>
            </w:pPr>
            <w:r w:rsidRPr="00862DC2">
              <w:rPr>
                <w:rFonts w:ascii="Cambria" w:hAnsi="Cambria"/>
              </w:rPr>
              <w:t xml:space="preserve">Monitorimi i buxhetit të ekzekutuar sipas planit të rrjedhjes së parasë , dërgimi i shkresave dhe diskutimi në takimet e Bordit të Drejtorëve  </w:t>
            </w:r>
            <w:r w:rsidRPr="00862DC2">
              <w:rPr>
                <w:rFonts w:ascii="Cambria" w:hAnsi="Cambria"/>
              </w:rPr>
              <w:lastRenderedPageBreak/>
              <w:t>lidhur me arsyet e përqindjeve të ulëta në drejtorit e caktuara .</w:t>
            </w:r>
          </w:p>
          <w:p w14:paraId="12C2851E" w14:textId="77777777" w:rsidR="00447AD4" w:rsidRPr="00862DC2" w:rsidRDefault="00447AD4" w:rsidP="008549B1">
            <w:pPr>
              <w:jc w:val="both"/>
              <w:rPr>
                <w:rFonts w:ascii="Cambria" w:hAnsi="Cambria"/>
              </w:rPr>
            </w:pPr>
            <w:r w:rsidRPr="00862DC2">
              <w:rPr>
                <w:rFonts w:ascii="Cambria" w:hAnsi="Cambria"/>
              </w:rPr>
              <w:t>ZKA do të kërkoj llogari dhënie për m</w:t>
            </w:r>
            <w:r>
              <w:rPr>
                <w:rFonts w:ascii="Cambria" w:hAnsi="Cambria"/>
              </w:rPr>
              <w:t>os</w:t>
            </w:r>
            <w:r w:rsidRPr="00862DC2">
              <w:rPr>
                <w:rFonts w:ascii="Cambria" w:hAnsi="Cambria"/>
              </w:rPr>
              <w:t xml:space="preserve"> </w:t>
            </w:r>
            <w:r>
              <w:rPr>
                <w:rFonts w:ascii="Cambria" w:hAnsi="Cambria"/>
              </w:rPr>
              <w:t xml:space="preserve">ekzekutimin </w:t>
            </w:r>
            <w:r w:rsidRPr="00862DC2">
              <w:rPr>
                <w:rFonts w:ascii="Cambria" w:hAnsi="Cambria"/>
              </w:rPr>
              <w:t>e buxhetit sipas dinamikës së paraparë ( deri në fund të Mua</w:t>
            </w:r>
            <w:r>
              <w:rPr>
                <w:rFonts w:ascii="Cambria" w:hAnsi="Cambria"/>
              </w:rPr>
              <w:t>jit Shtator përqindja duhet ti ofr</w:t>
            </w:r>
            <w:r w:rsidRPr="00862DC2">
              <w:rPr>
                <w:rFonts w:ascii="Cambria" w:hAnsi="Cambria"/>
              </w:rPr>
              <w:t xml:space="preserve">ohet 70% -it ) </w:t>
            </w:r>
          </w:p>
        </w:tc>
        <w:tc>
          <w:tcPr>
            <w:tcW w:w="2340" w:type="dxa"/>
            <w:gridSpan w:val="2"/>
          </w:tcPr>
          <w:p w14:paraId="4B798A6B" w14:textId="77777777" w:rsidR="00447AD4" w:rsidRDefault="00447AD4" w:rsidP="008549B1">
            <w:pPr>
              <w:jc w:val="center"/>
              <w:rPr>
                <w:rFonts w:ascii="Cambria" w:hAnsi="Cambria"/>
                <w:b/>
              </w:rPr>
            </w:pPr>
            <w:r w:rsidRPr="009F0D64">
              <w:rPr>
                <w:rFonts w:ascii="Cambria" w:hAnsi="Cambria"/>
                <w:b/>
              </w:rPr>
              <w:lastRenderedPageBreak/>
              <w:t>Rekomandimi është në proces</w:t>
            </w:r>
          </w:p>
          <w:p w14:paraId="10C01665" w14:textId="77777777" w:rsidR="00447AD4" w:rsidRPr="00DB21F7" w:rsidRDefault="00447AD4" w:rsidP="008549B1">
            <w:pPr>
              <w:jc w:val="both"/>
              <w:rPr>
                <w:rFonts w:ascii="Cambria" w:hAnsi="Cambria"/>
                <w:b/>
              </w:rPr>
            </w:pPr>
          </w:p>
          <w:p w14:paraId="3427ED45" w14:textId="77777777" w:rsidR="00447AD4" w:rsidRPr="009F0D64" w:rsidRDefault="00447AD4" w:rsidP="008549B1">
            <w:pPr>
              <w:jc w:val="both"/>
              <w:rPr>
                <w:rFonts w:ascii="Cambria" w:hAnsi="Cambria"/>
              </w:rPr>
            </w:pPr>
            <w:r w:rsidRPr="00DB21F7">
              <w:rPr>
                <w:rFonts w:ascii="Cambria" w:hAnsi="Cambria"/>
                <w:sz w:val="20"/>
              </w:rPr>
              <w:t xml:space="preserve">Nga analizimi i raporteve për shpenzimin e buxhetit kemi gjetur se shkala e realizimit të buxhetit për kategorinë ekonomike investime kapitale është realizuar në shkallë prej 40.92% ndërsa totali i përgjigjëm i realizimit është 68.15%, edhe pse për projektet kapitale shuma e mjeteve janë të </w:t>
            </w:r>
            <w:r w:rsidRPr="00DB21F7">
              <w:rPr>
                <w:rFonts w:ascii="Cambria" w:hAnsi="Cambria"/>
                <w:sz w:val="20"/>
              </w:rPr>
              <w:lastRenderedPageBreak/>
              <w:t xml:space="preserve">zotuara, ekzekutimi  i pagesave nuk mund të kryhet për arsye se projektet janë në fazën e realizimit, për implementimin e plotë të këtij rekomandimi mbetet që të rishikohet në fund të viti fiskal . </w:t>
            </w:r>
          </w:p>
        </w:tc>
        <w:tc>
          <w:tcPr>
            <w:tcW w:w="1080" w:type="dxa"/>
            <w:vAlign w:val="center"/>
          </w:tcPr>
          <w:p w14:paraId="7AC63BF7" w14:textId="77777777" w:rsidR="00447AD4" w:rsidRPr="00862DC2" w:rsidRDefault="00447AD4" w:rsidP="008549B1">
            <w:pPr>
              <w:jc w:val="center"/>
              <w:rPr>
                <w:rFonts w:ascii="Cambria" w:hAnsi="Cambria"/>
              </w:rPr>
            </w:pPr>
            <w:r w:rsidRPr="00862DC2">
              <w:rPr>
                <w:rFonts w:ascii="Cambria" w:hAnsi="Cambria"/>
              </w:rPr>
              <w:lastRenderedPageBreak/>
              <w:t xml:space="preserve"> Prej raportimit për Muajin Qershor       ( gjashtë mujori ) </w:t>
            </w:r>
          </w:p>
        </w:tc>
      </w:tr>
      <w:tr w:rsidR="00447AD4" w:rsidRPr="00862DC2" w14:paraId="5CA89BA6" w14:textId="77777777" w:rsidTr="008549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348" w:type="dxa"/>
            <w:gridSpan w:val="2"/>
          </w:tcPr>
          <w:p w14:paraId="2D03EC5E" w14:textId="77777777" w:rsidR="00447AD4" w:rsidRPr="00637308" w:rsidRDefault="00447AD4" w:rsidP="008549B1">
            <w:pPr>
              <w:pStyle w:val="Default"/>
              <w:jc w:val="both"/>
              <w:rPr>
                <w:sz w:val="22"/>
                <w:szCs w:val="22"/>
                <w:lang w:val="sq-AL"/>
              </w:rPr>
            </w:pPr>
            <w:r w:rsidRPr="00637308">
              <w:rPr>
                <w:sz w:val="22"/>
                <w:szCs w:val="22"/>
                <w:lang w:val="sq-AL"/>
              </w:rPr>
              <w:lastRenderedPageBreak/>
              <w:t>Sipas Ligjit për tatimin në pronën e paluajtshme nr.03/L-204</w:t>
            </w:r>
            <w:r w:rsidRPr="00637308">
              <w:rPr>
                <w:sz w:val="13"/>
                <w:szCs w:val="13"/>
                <w:lang w:val="sq-AL"/>
              </w:rPr>
              <w:t xml:space="preserve">5 </w:t>
            </w:r>
            <w:r w:rsidRPr="00637308">
              <w:rPr>
                <w:sz w:val="22"/>
                <w:szCs w:val="22"/>
                <w:lang w:val="sq-AL"/>
              </w:rPr>
              <w:t xml:space="preserve">neni 9, “Çdo person fizik, i cili më 1 mars ose para 1 marsit të një periudhe tatimore vendosë që prona ose njësia e banimit që shërben si vend kryesor për banim, i lejohet zbritja prej dhjetëmijë euro (10.000€) nga vlera e tatueshme e pronës”. Në shtatë raste tatimpaguesve të njëjtë i janë njohur dy e më shumë prona si banim kryesor, kjo ka ndikuar që të hyrat në këto raste të nënvlerësohen për 120€. </w:t>
            </w:r>
          </w:p>
          <w:p w14:paraId="0A8FA76C" w14:textId="77777777" w:rsidR="00447AD4" w:rsidRDefault="00447AD4" w:rsidP="008549B1">
            <w:pPr>
              <w:jc w:val="both"/>
              <w:rPr>
                <w:rFonts w:ascii="Book Antiqua" w:hAnsi="Book Antiqua"/>
              </w:rPr>
            </w:pPr>
            <w:r w:rsidRPr="00637308">
              <w:rPr>
                <w:rFonts w:ascii="Book Antiqua" w:hAnsi="Book Antiqua"/>
              </w:rPr>
              <w:t xml:space="preserve">Gjithashtu sipas nenit 7 të Ligjit për tatimin në pronën e paluajtshme nr. 03/L-204, Kuvendi komunal cakton tarifat tatimore mbi pronën në bazë vjetore në shkallën prej 0.05 % deri 1 % të vlerës </w:t>
            </w:r>
            <w:r w:rsidRPr="00637308">
              <w:rPr>
                <w:rFonts w:ascii="Book Antiqua" w:hAnsi="Book Antiqua"/>
              </w:rPr>
              <w:lastRenderedPageBreak/>
              <w:t>së pronës në treg. Tarifat e tatimit lëvizin brenda kategorive vijuese të pronës: prona rezidenciale, pronë e banuar, pronë komerciale, pronë industriale etj. Bazuar në Rregulloren komunale mbi caktimin e tarifave neni 2, komuna në një rast kishe aplikuar gabimisht tarifën tatimore duke mbivlerësuar obligimin tatimor prej 163.35€, pasi ka aplikuar tarifën 0.30% për pronat komerciale, ndërsa sipas dëshmive kjo ishte pronë industriale/ depo, që duhej të tarifohet më ulët apo 0.20%.</w:t>
            </w:r>
          </w:p>
          <w:p w14:paraId="44168279" w14:textId="77777777" w:rsidR="00447AD4" w:rsidRDefault="00447AD4" w:rsidP="008549B1">
            <w:pPr>
              <w:jc w:val="both"/>
              <w:rPr>
                <w:rFonts w:ascii="Book Antiqua" w:hAnsi="Book Antiqua"/>
              </w:rPr>
            </w:pPr>
          </w:p>
          <w:p w14:paraId="2E982430" w14:textId="77777777" w:rsidR="00447AD4" w:rsidRPr="00862DC2" w:rsidRDefault="00447AD4" w:rsidP="008549B1">
            <w:pPr>
              <w:jc w:val="both"/>
              <w:rPr>
                <w:sz w:val="28"/>
                <w:szCs w:val="28"/>
              </w:rPr>
            </w:pPr>
          </w:p>
        </w:tc>
        <w:tc>
          <w:tcPr>
            <w:tcW w:w="2520" w:type="dxa"/>
          </w:tcPr>
          <w:p w14:paraId="1DB1232D" w14:textId="77777777" w:rsidR="00447AD4" w:rsidRPr="00862DC2" w:rsidRDefault="00447AD4" w:rsidP="008549B1">
            <w:pPr>
              <w:pStyle w:val="Default"/>
              <w:rPr>
                <w:sz w:val="22"/>
                <w:szCs w:val="22"/>
                <w:lang w:val="sq-AL"/>
              </w:rPr>
            </w:pPr>
            <w:r w:rsidRPr="00637308">
              <w:rPr>
                <w:b/>
                <w:sz w:val="22"/>
                <w:szCs w:val="22"/>
                <w:lang w:val="sq-AL"/>
              </w:rPr>
              <w:lastRenderedPageBreak/>
              <w:t>Rekomandimi 3</w:t>
            </w:r>
          </w:p>
          <w:p w14:paraId="2F9F31BE" w14:textId="77777777" w:rsidR="00447AD4" w:rsidRPr="002519F3" w:rsidRDefault="00447AD4" w:rsidP="008549B1">
            <w:pPr>
              <w:pStyle w:val="Default"/>
              <w:jc w:val="both"/>
              <w:rPr>
                <w:sz w:val="22"/>
                <w:szCs w:val="22"/>
                <w:lang w:val="sq-AL"/>
              </w:rPr>
            </w:pPr>
            <w:r w:rsidRPr="002519F3">
              <w:rPr>
                <w:sz w:val="22"/>
                <w:szCs w:val="22"/>
                <w:lang w:val="sq-AL"/>
              </w:rPr>
              <w:t xml:space="preserve">Kryetari duhet të kërkojë që gjatë procesit të regjistrimit dhe verifikimit të pronave ti kushtohet </w:t>
            </w:r>
          </w:p>
          <w:p w14:paraId="094408F0" w14:textId="77777777" w:rsidR="00447AD4" w:rsidRPr="002519F3" w:rsidRDefault="00447AD4" w:rsidP="008549B1">
            <w:pPr>
              <w:pStyle w:val="Default"/>
              <w:jc w:val="both"/>
              <w:rPr>
                <w:sz w:val="22"/>
                <w:szCs w:val="22"/>
                <w:lang w:val="sq-AL"/>
              </w:rPr>
            </w:pPr>
            <w:r w:rsidRPr="002519F3">
              <w:rPr>
                <w:sz w:val="22"/>
                <w:szCs w:val="22"/>
                <w:lang w:val="sq-AL"/>
              </w:rPr>
              <w:t xml:space="preserve">kujdes ndryshimeve fizike që ndodhin dhe </w:t>
            </w:r>
          </w:p>
          <w:p w14:paraId="12179A89" w14:textId="77777777" w:rsidR="00447AD4" w:rsidRPr="002519F3" w:rsidRDefault="00447AD4" w:rsidP="008549B1">
            <w:pPr>
              <w:pStyle w:val="Default"/>
              <w:jc w:val="both"/>
              <w:rPr>
                <w:sz w:val="22"/>
                <w:szCs w:val="22"/>
                <w:lang w:val="sq-AL"/>
              </w:rPr>
            </w:pPr>
            <w:r w:rsidRPr="002519F3">
              <w:rPr>
                <w:sz w:val="22"/>
                <w:szCs w:val="22"/>
                <w:lang w:val="sq-AL"/>
              </w:rPr>
              <w:t>regjistrimit të pronave të reja po edhe ndryshimet</w:t>
            </w:r>
            <w:r>
              <w:rPr>
                <w:sz w:val="22"/>
                <w:szCs w:val="22"/>
                <w:lang w:val="sq-AL"/>
              </w:rPr>
              <w:t xml:space="preserve"> </w:t>
            </w:r>
            <w:r w:rsidRPr="002519F3">
              <w:rPr>
                <w:sz w:val="22"/>
                <w:szCs w:val="22"/>
                <w:lang w:val="sq-AL"/>
              </w:rPr>
              <w:t>në kategorinë</w:t>
            </w:r>
            <w:r>
              <w:rPr>
                <w:sz w:val="22"/>
                <w:szCs w:val="22"/>
                <w:lang w:val="sq-AL"/>
              </w:rPr>
              <w:t xml:space="preserve"> </w:t>
            </w:r>
            <w:r w:rsidRPr="002519F3">
              <w:rPr>
                <w:sz w:val="22"/>
                <w:szCs w:val="22"/>
                <w:lang w:val="sq-AL"/>
              </w:rPr>
              <w:t xml:space="preserve"> e pronave </w:t>
            </w:r>
          </w:p>
          <w:p w14:paraId="2E9027DA" w14:textId="77777777" w:rsidR="00447AD4" w:rsidRPr="002519F3" w:rsidRDefault="00447AD4" w:rsidP="008549B1">
            <w:pPr>
              <w:pStyle w:val="Default"/>
              <w:jc w:val="both"/>
              <w:rPr>
                <w:sz w:val="22"/>
                <w:szCs w:val="22"/>
                <w:lang w:val="sq-AL"/>
              </w:rPr>
            </w:pPr>
            <w:r w:rsidRPr="002519F3">
              <w:rPr>
                <w:sz w:val="22"/>
                <w:szCs w:val="22"/>
                <w:lang w:val="sq-AL"/>
              </w:rPr>
              <w:t xml:space="preserve">dhe shfrytëzimin e tyre </w:t>
            </w:r>
          </w:p>
          <w:p w14:paraId="6B55A4DE" w14:textId="77777777" w:rsidR="00447AD4" w:rsidRPr="002519F3" w:rsidRDefault="00447AD4" w:rsidP="008549B1">
            <w:pPr>
              <w:pStyle w:val="Default"/>
              <w:jc w:val="both"/>
              <w:rPr>
                <w:sz w:val="22"/>
                <w:szCs w:val="22"/>
                <w:lang w:val="sq-AL"/>
              </w:rPr>
            </w:pPr>
            <w:r w:rsidRPr="002519F3">
              <w:rPr>
                <w:sz w:val="22"/>
                <w:szCs w:val="22"/>
                <w:lang w:val="sq-AL"/>
              </w:rPr>
              <w:t>sipas</w:t>
            </w:r>
            <w:r>
              <w:rPr>
                <w:sz w:val="22"/>
                <w:szCs w:val="22"/>
                <w:lang w:val="sq-AL"/>
              </w:rPr>
              <w:t xml:space="preserve"> </w:t>
            </w:r>
            <w:r w:rsidRPr="002519F3">
              <w:rPr>
                <w:sz w:val="22"/>
                <w:szCs w:val="22"/>
                <w:lang w:val="sq-AL"/>
              </w:rPr>
              <w:t>kategorizimit ligjor.</w:t>
            </w:r>
            <w:r>
              <w:rPr>
                <w:sz w:val="22"/>
                <w:szCs w:val="22"/>
                <w:lang w:val="sq-AL"/>
              </w:rPr>
              <w:t xml:space="preserve">  </w:t>
            </w:r>
            <w:r w:rsidRPr="002519F3">
              <w:rPr>
                <w:sz w:val="22"/>
                <w:szCs w:val="22"/>
                <w:lang w:val="sq-AL"/>
              </w:rPr>
              <w:t xml:space="preserve"> Kjo duke aplikuar</w:t>
            </w:r>
            <w:r>
              <w:rPr>
                <w:sz w:val="22"/>
                <w:szCs w:val="22"/>
                <w:lang w:val="sq-AL"/>
              </w:rPr>
              <w:t xml:space="preserve"> </w:t>
            </w:r>
            <w:r w:rsidRPr="002519F3">
              <w:rPr>
                <w:sz w:val="22"/>
                <w:szCs w:val="22"/>
                <w:lang w:val="sq-AL"/>
              </w:rPr>
              <w:t xml:space="preserve">anketim profesional dhe ndryshim me kohë të </w:t>
            </w:r>
          </w:p>
          <w:p w14:paraId="4FA2CE36" w14:textId="77777777" w:rsidR="00447AD4" w:rsidRPr="002519F3" w:rsidRDefault="00447AD4" w:rsidP="008549B1">
            <w:pPr>
              <w:pStyle w:val="Default"/>
              <w:jc w:val="both"/>
              <w:rPr>
                <w:sz w:val="22"/>
                <w:szCs w:val="22"/>
                <w:lang w:val="sq-AL"/>
              </w:rPr>
            </w:pPr>
            <w:r w:rsidRPr="002519F3">
              <w:rPr>
                <w:sz w:val="22"/>
                <w:szCs w:val="22"/>
                <w:lang w:val="sq-AL"/>
              </w:rPr>
              <w:t xml:space="preserve">të dhënave në bazë të </w:t>
            </w:r>
          </w:p>
          <w:p w14:paraId="33CDC74F" w14:textId="77777777" w:rsidR="00447AD4" w:rsidRPr="002519F3" w:rsidRDefault="00447AD4" w:rsidP="008549B1">
            <w:pPr>
              <w:pStyle w:val="Default"/>
              <w:jc w:val="both"/>
              <w:rPr>
                <w:sz w:val="22"/>
                <w:szCs w:val="22"/>
                <w:lang w:val="sq-AL"/>
              </w:rPr>
            </w:pPr>
            <w:r w:rsidRPr="002519F3">
              <w:rPr>
                <w:sz w:val="22"/>
                <w:szCs w:val="22"/>
                <w:lang w:val="sq-AL"/>
              </w:rPr>
              <w:t>gjendjes faktike dhe</w:t>
            </w:r>
          </w:p>
          <w:p w14:paraId="7863E56E" w14:textId="77777777" w:rsidR="00447AD4" w:rsidRPr="00862DC2" w:rsidRDefault="00447AD4" w:rsidP="008549B1">
            <w:pPr>
              <w:jc w:val="both"/>
              <w:rPr>
                <w:sz w:val="28"/>
                <w:szCs w:val="28"/>
              </w:rPr>
            </w:pPr>
            <w:r w:rsidRPr="002519F3">
              <w:rPr>
                <w:rFonts w:ascii="Book Antiqua" w:hAnsi="Book Antiqua"/>
              </w:rPr>
              <w:t>rregullave në fuqi.</w:t>
            </w:r>
          </w:p>
        </w:tc>
        <w:tc>
          <w:tcPr>
            <w:tcW w:w="1260" w:type="dxa"/>
            <w:vAlign w:val="center"/>
          </w:tcPr>
          <w:p w14:paraId="2B65B4F5" w14:textId="77777777" w:rsidR="00447AD4" w:rsidRPr="002519F3" w:rsidRDefault="00447AD4" w:rsidP="008549B1">
            <w:pPr>
              <w:jc w:val="center"/>
              <w:rPr>
                <w:rFonts w:ascii="Book Antiqua" w:hAnsi="Book Antiqua"/>
              </w:rPr>
            </w:pPr>
            <w:r w:rsidRPr="002519F3">
              <w:rPr>
                <w:rFonts w:ascii="Book Antiqua" w:hAnsi="Book Antiqua"/>
              </w:rPr>
              <w:t>Drejtori për BF dhe menaxheri i tatimit në pronë</w:t>
            </w:r>
          </w:p>
        </w:tc>
        <w:tc>
          <w:tcPr>
            <w:tcW w:w="3780" w:type="dxa"/>
          </w:tcPr>
          <w:p w14:paraId="77DBE88D" w14:textId="77777777" w:rsidR="00447AD4" w:rsidRPr="00862DC2" w:rsidRDefault="00447AD4" w:rsidP="008549B1">
            <w:pPr>
              <w:autoSpaceDE w:val="0"/>
              <w:autoSpaceDN w:val="0"/>
              <w:adjustRightInd w:val="0"/>
              <w:jc w:val="both"/>
              <w:rPr>
                <w:rFonts w:ascii="Cambria" w:hAnsi="Cambria"/>
                <w:bCs/>
              </w:rPr>
            </w:pPr>
            <w:r w:rsidRPr="00862DC2">
              <w:rPr>
                <w:rFonts w:ascii="Cambria" w:hAnsi="Cambria"/>
              </w:rPr>
              <w:t xml:space="preserve">Me hyrjen ne fuqi te </w:t>
            </w:r>
            <w:r w:rsidRPr="00862DC2">
              <w:rPr>
                <w:rFonts w:ascii="Cambria" w:hAnsi="Cambria"/>
                <w:bCs/>
              </w:rPr>
              <w:t>ligji nr. 06/l-005 për tatimin në pronën e paluajtshme</w:t>
            </w:r>
            <w:r w:rsidRPr="00862DC2">
              <w:rPr>
                <w:rFonts w:ascii="Cambria" w:hAnsi="Cambria" w:cs="Arial-BoldMT"/>
                <w:bCs/>
              </w:rPr>
              <w:t xml:space="preserve">, </w:t>
            </w:r>
            <w:r w:rsidRPr="00862DC2">
              <w:rPr>
                <w:rFonts w:ascii="Cambria" w:hAnsi="Cambria"/>
                <w:bCs/>
              </w:rPr>
              <w:t>është definuar edhe çështja e zbritjes për banim primar, ku secili t</w:t>
            </w:r>
            <w:r>
              <w:rPr>
                <w:rFonts w:ascii="Cambria" w:hAnsi="Cambria"/>
                <w:bCs/>
              </w:rPr>
              <w:t>atimpagues e gëzon zbritjen pre</w:t>
            </w:r>
            <w:r w:rsidRPr="00862DC2">
              <w:rPr>
                <w:rFonts w:ascii="Cambria" w:hAnsi="Cambria"/>
                <w:bCs/>
              </w:rPr>
              <w:t>j 15.000 euro për një prone, ndërsa tatimpaguesit të cilët kanë më shumë se një prone te ato prona nuk bëhet zbritja.</w:t>
            </w:r>
          </w:p>
          <w:p w14:paraId="4A75695A" w14:textId="77777777" w:rsidR="00447AD4" w:rsidRPr="00862DC2" w:rsidRDefault="00447AD4" w:rsidP="008549B1">
            <w:pPr>
              <w:autoSpaceDE w:val="0"/>
              <w:autoSpaceDN w:val="0"/>
              <w:adjustRightInd w:val="0"/>
              <w:jc w:val="both"/>
              <w:rPr>
                <w:rFonts w:ascii="Cambria" w:hAnsi="Cambria"/>
                <w:bCs/>
              </w:rPr>
            </w:pPr>
            <w:r w:rsidRPr="00862DC2">
              <w:rPr>
                <w:rFonts w:ascii="Cambria" w:hAnsi="Cambria"/>
                <w:bCs/>
              </w:rPr>
              <w:t>Po ashtu jemi duke bërë identifikimin e të gjithë tatimpaguesve</w:t>
            </w:r>
            <w:r>
              <w:rPr>
                <w:rFonts w:ascii="Cambria" w:hAnsi="Cambria"/>
                <w:bCs/>
              </w:rPr>
              <w:t xml:space="preserve"> të</w:t>
            </w:r>
            <w:r w:rsidRPr="00862DC2">
              <w:rPr>
                <w:rFonts w:ascii="Cambria" w:hAnsi="Cambria"/>
                <w:bCs/>
              </w:rPr>
              <w:t xml:space="preserve"> cilët numri ID nuk është valid të identifikojmë dhe ti përcjellim këto raste ne DTP, në mënyrë që këto raste të identifikohen dhe të gjitha pronat për tatimpagues të lidhen me një ID.</w:t>
            </w:r>
          </w:p>
          <w:p w14:paraId="15576C8D" w14:textId="77777777" w:rsidR="00447AD4" w:rsidRDefault="00447AD4" w:rsidP="008549B1">
            <w:pPr>
              <w:autoSpaceDE w:val="0"/>
              <w:autoSpaceDN w:val="0"/>
              <w:adjustRightInd w:val="0"/>
              <w:jc w:val="both"/>
              <w:rPr>
                <w:rFonts w:ascii="Cambria" w:hAnsi="Cambria"/>
                <w:bCs/>
              </w:rPr>
            </w:pPr>
            <w:r w:rsidRPr="00862DC2">
              <w:rPr>
                <w:rFonts w:ascii="Cambria" w:hAnsi="Cambria"/>
                <w:bCs/>
              </w:rPr>
              <w:t>Është hartuar plani dhe gjatë këtij viti do të ri</w:t>
            </w:r>
            <w:r>
              <w:rPr>
                <w:rFonts w:ascii="Cambria" w:hAnsi="Cambria"/>
                <w:bCs/>
              </w:rPr>
              <w:t xml:space="preserve"> </w:t>
            </w:r>
            <w:r w:rsidRPr="00862DC2">
              <w:rPr>
                <w:rFonts w:ascii="Cambria" w:hAnsi="Cambria"/>
                <w:bCs/>
              </w:rPr>
              <w:t>anketoh</w:t>
            </w:r>
            <w:r>
              <w:rPr>
                <w:rFonts w:ascii="Cambria" w:hAnsi="Cambria"/>
                <w:bCs/>
              </w:rPr>
              <w:t>en pronat</w:t>
            </w:r>
            <w:r w:rsidRPr="00862DC2">
              <w:rPr>
                <w:rFonts w:ascii="Cambria" w:hAnsi="Cambria"/>
                <w:bCs/>
              </w:rPr>
              <w:t xml:space="preserve"> të cilat prona nuk është zbatuar drejt norma tatimore dhe kategoria e pro</w:t>
            </w:r>
            <w:r>
              <w:rPr>
                <w:rFonts w:ascii="Cambria" w:hAnsi="Cambria"/>
                <w:bCs/>
              </w:rPr>
              <w:t xml:space="preserve">nës. Megjithëse me aplikimin e </w:t>
            </w:r>
            <w:r>
              <w:rPr>
                <w:rFonts w:ascii="Cambria" w:hAnsi="Cambria"/>
                <w:bCs/>
              </w:rPr>
              <w:lastRenderedPageBreak/>
              <w:t>L</w:t>
            </w:r>
            <w:r w:rsidRPr="00862DC2">
              <w:rPr>
                <w:rFonts w:ascii="Cambria" w:hAnsi="Cambria"/>
                <w:bCs/>
              </w:rPr>
              <w:t>igjit të ri të pronës së paluajtshme, nuk janë të përfshira të gjitha kate</w:t>
            </w:r>
            <w:r>
              <w:rPr>
                <w:rFonts w:ascii="Cambria" w:hAnsi="Cambria"/>
                <w:bCs/>
              </w:rPr>
              <w:t>g</w:t>
            </w:r>
            <w:r w:rsidRPr="00862DC2">
              <w:rPr>
                <w:rFonts w:ascii="Cambria" w:hAnsi="Cambria"/>
                <w:bCs/>
              </w:rPr>
              <w:t xml:space="preserve">oritë e pronës dhe kategoritë </w:t>
            </w:r>
            <w:r>
              <w:rPr>
                <w:rFonts w:ascii="Cambria" w:hAnsi="Cambria"/>
                <w:bCs/>
              </w:rPr>
              <w:t>e vlerësimit sikurse ligjin e m</w:t>
            </w:r>
            <w:r w:rsidRPr="00862DC2">
              <w:rPr>
                <w:rFonts w:ascii="Cambria" w:hAnsi="Cambria"/>
                <w:bCs/>
              </w:rPr>
              <w:t>ë</w:t>
            </w:r>
            <w:r>
              <w:rPr>
                <w:rFonts w:ascii="Cambria" w:hAnsi="Cambria"/>
                <w:bCs/>
              </w:rPr>
              <w:t xml:space="preserve"> </w:t>
            </w:r>
            <w:r w:rsidRPr="00862DC2">
              <w:rPr>
                <w:rFonts w:ascii="Cambria" w:hAnsi="Cambria"/>
                <w:bCs/>
              </w:rPr>
              <w:t>hersh</w:t>
            </w:r>
            <w:r>
              <w:rPr>
                <w:rFonts w:ascii="Cambria" w:hAnsi="Cambria"/>
                <w:bCs/>
              </w:rPr>
              <w:t>ëm</w:t>
            </w:r>
            <w:r w:rsidRPr="00862DC2">
              <w:rPr>
                <w:rFonts w:ascii="Cambria" w:hAnsi="Cambria"/>
                <w:bCs/>
              </w:rPr>
              <w:t>, ka zbrast</w:t>
            </w:r>
            <w:r>
              <w:rPr>
                <w:rFonts w:ascii="Sylfaen" w:hAnsi="Sylfaen"/>
                <w:bCs/>
              </w:rPr>
              <w:t>s</w:t>
            </w:r>
            <w:r w:rsidRPr="00862DC2">
              <w:rPr>
                <w:rFonts w:ascii="Cambria" w:hAnsi="Cambria"/>
                <w:bCs/>
              </w:rPr>
              <w:t>ira.</w:t>
            </w:r>
          </w:p>
          <w:p w14:paraId="55EC224E" w14:textId="77777777" w:rsidR="00447AD4" w:rsidRDefault="00447AD4" w:rsidP="008549B1">
            <w:pPr>
              <w:autoSpaceDE w:val="0"/>
              <w:autoSpaceDN w:val="0"/>
              <w:adjustRightInd w:val="0"/>
              <w:rPr>
                <w:rFonts w:ascii="Cambria" w:hAnsi="Cambria"/>
                <w:bCs/>
              </w:rPr>
            </w:pPr>
          </w:p>
          <w:p w14:paraId="5EECF64E" w14:textId="77777777" w:rsidR="00447AD4" w:rsidRDefault="00447AD4" w:rsidP="008549B1">
            <w:pPr>
              <w:autoSpaceDE w:val="0"/>
              <w:autoSpaceDN w:val="0"/>
              <w:adjustRightInd w:val="0"/>
              <w:rPr>
                <w:rFonts w:ascii="Cambria" w:hAnsi="Cambria"/>
                <w:bCs/>
              </w:rPr>
            </w:pPr>
          </w:p>
          <w:p w14:paraId="43B204B9" w14:textId="77777777" w:rsidR="00447AD4" w:rsidRDefault="00447AD4" w:rsidP="008549B1">
            <w:pPr>
              <w:autoSpaceDE w:val="0"/>
              <w:autoSpaceDN w:val="0"/>
              <w:adjustRightInd w:val="0"/>
              <w:rPr>
                <w:rFonts w:ascii="Cambria" w:hAnsi="Cambria"/>
                <w:bCs/>
              </w:rPr>
            </w:pPr>
          </w:p>
          <w:p w14:paraId="1F6C06C0" w14:textId="77777777" w:rsidR="00447AD4" w:rsidRDefault="00447AD4" w:rsidP="008549B1">
            <w:pPr>
              <w:autoSpaceDE w:val="0"/>
              <w:autoSpaceDN w:val="0"/>
              <w:adjustRightInd w:val="0"/>
              <w:rPr>
                <w:rFonts w:ascii="Cambria" w:hAnsi="Cambria"/>
                <w:bCs/>
              </w:rPr>
            </w:pPr>
          </w:p>
          <w:p w14:paraId="0E4BA98D" w14:textId="77777777" w:rsidR="00447AD4" w:rsidRDefault="00447AD4" w:rsidP="008549B1">
            <w:pPr>
              <w:autoSpaceDE w:val="0"/>
              <w:autoSpaceDN w:val="0"/>
              <w:adjustRightInd w:val="0"/>
              <w:rPr>
                <w:rFonts w:ascii="Cambria" w:hAnsi="Cambria"/>
                <w:bCs/>
              </w:rPr>
            </w:pPr>
          </w:p>
          <w:p w14:paraId="07B449BD" w14:textId="77777777" w:rsidR="00447AD4" w:rsidRDefault="00447AD4" w:rsidP="008549B1">
            <w:pPr>
              <w:autoSpaceDE w:val="0"/>
              <w:autoSpaceDN w:val="0"/>
              <w:adjustRightInd w:val="0"/>
              <w:rPr>
                <w:rFonts w:ascii="Cambria" w:hAnsi="Cambria"/>
                <w:bCs/>
              </w:rPr>
            </w:pPr>
          </w:p>
          <w:p w14:paraId="2A7D7E06" w14:textId="77777777" w:rsidR="00447AD4" w:rsidRDefault="00447AD4" w:rsidP="008549B1">
            <w:pPr>
              <w:autoSpaceDE w:val="0"/>
              <w:autoSpaceDN w:val="0"/>
              <w:adjustRightInd w:val="0"/>
              <w:rPr>
                <w:rFonts w:ascii="Cambria" w:hAnsi="Cambria"/>
                <w:bCs/>
              </w:rPr>
            </w:pPr>
          </w:p>
          <w:p w14:paraId="2B588605" w14:textId="77777777" w:rsidR="00447AD4" w:rsidRPr="00862DC2" w:rsidRDefault="00447AD4" w:rsidP="008549B1">
            <w:pPr>
              <w:autoSpaceDE w:val="0"/>
              <w:autoSpaceDN w:val="0"/>
              <w:adjustRightInd w:val="0"/>
              <w:rPr>
                <w:rFonts w:ascii="Cambria" w:hAnsi="Cambria"/>
                <w:bCs/>
              </w:rPr>
            </w:pPr>
          </w:p>
        </w:tc>
        <w:tc>
          <w:tcPr>
            <w:tcW w:w="2340" w:type="dxa"/>
            <w:gridSpan w:val="2"/>
          </w:tcPr>
          <w:p w14:paraId="7E1A3F7C" w14:textId="77777777" w:rsidR="00447AD4" w:rsidRPr="002519F3" w:rsidRDefault="00447AD4" w:rsidP="008549B1">
            <w:pPr>
              <w:jc w:val="center"/>
              <w:rPr>
                <w:rFonts w:ascii="Book Antiqua" w:hAnsi="Book Antiqua"/>
                <w:b/>
                <w:szCs w:val="26"/>
              </w:rPr>
            </w:pPr>
            <w:r w:rsidRPr="002519F3">
              <w:rPr>
                <w:rFonts w:ascii="Book Antiqua" w:hAnsi="Book Antiqua"/>
                <w:b/>
                <w:szCs w:val="26"/>
              </w:rPr>
              <w:lastRenderedPageBreak/>
              <w:t xml:space="preserve">Rekomandimi është i proces </w:t>
            </w:r>
          </w:p>
          <w:p w14:paraId="500277CD" w14:textId="77777777" w:rsidR="00447AD4" w:rsidRPr="005633AC" w:rsidRDefault="00447AD4" w:rsidP="008549B1">
            <w:pPr>
              <w:jc w:val="both"/>
              <w:rPr>
                <w:rFonts w:ascii="Book Antiqua" w:hAnsi="Book Antiqua"/>
                <w:sz w:val="26"/>
                <w:szCs w:val="26"/>
              </w:rPr>
            </w:pPr>
            <w:r w:rsidRPr="005633AC">
              <w:rPr>
                <w:rFonts w:ascii="Cambria" w:hAnsi="Cambria"/>
              </w:rPr>
              <w:t xml:space="preserve">Me hyrjen ne fuqi te </w:t>
            </w:r>
            <w:r w:rsidRPr="005633AC">
              <w:rPr>
                <w:rFonts w:ascii="Cambria" w:hAnsi="Cambria"/>
                <w:bCs/>
              </w:rPr>
              <w:t>ligji nr. 06/l-005 për tatimin në pronën e paluajtshme</w:t>
            </w:r>
            <w:r w:rsidRPr="005633AC">
              <w:rPr>
                <w:rFonts w:ascii="Cambria" w:hAnsi="Cambria" w:cs="Arial-BoldMT"/>
                <w:bCs/>
              </w:rPr>
              <w:t xml:space="preserve">, </w:t>
            </w:r>
            <w:r w:rsidRPr="005633AC">
              <w:rPr>
                <w:rFonts w:ascii="Cambria" w:hAnsi="Cambria"/>
                <w:bCs/>
              </w:rPr>
              <w:t>është definuar edhe çështja e zbritjes për banim primar, ku secili tatimpagues e gëzon zbritjen prej 15.000 euro për një prone, ndërsa tatimpaguesit të cilët kanë më shumë se një prone</w:t>
            </w:r>
            <w:r>
              <w:rPr>
                <w:rFonts w:ascii="Cambria" w:hAnsi="Cambria"/>
                <w:bCs/>
              </w:rPr>
              <w:t xml:space="preserve">, gjithashtu nga STP është përgatitur plani i ri anketimit të pronave në teren për pronat të cilat  nuk është zbatuar drejt </w:t>
            </w:r>
            <w:r>
              <w:rPr>
                <w:rFonts w:ascii="Cambria" w:hAnsi="Cambria"/>
                <w:bCs/>
              </w:rPr>
              <w:lastRenderedPageBreak/>
              <w:t>norma tatimore dhe kategoria e pronës.</w:t>
            </w:r>
          </w:p>
        </w:tc>
        <w:tc>
          <w:tcPr>
            <w:tcW w:w="1080" w:type="dxa"/>
            <w:vAlign w:val="center"/>
          </w:tcPr>
          <w:p w14:paraId="09BAC1C7" w14:textId="77777777" w:rsidR="00447AD4" w:rsidRPr="00862DC2" w:rsidRDefault="00447AD4" w:rsidP="008549B1">
            <w:pPr>
              <w:jc w:val="center"/>
              <w:rPr>
                <w:sz w:val="26"/>
                <w:szCs w:val="26"/>
              </w:rPr>
            </w:pPr>
            <w:r w:rsidRPr="00862DC2">
              <w:rPr>
                <w:sz w:val="26"/>
                <w:szCs w:val="26"/>
              </w:rPr>
              <w:lastRenderedPageBreak/>
              <w:t>Janar- Dhjetor 2019</w:t>
            </w:r>
          </w:p>
        </w:tc>
      </w:tr>
      <w:tr w:rsidR="00447AD4" w:rsidRPr="00862DC2" w14:paraId="0021C602" w14:textId="77777777" w:rsidTr="008549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348" w:type="dxa"/>
            <w:gridSpan w:val="2"/>
            <w:vAlign w:val="center"/>
          </w:tcPr>
          <w:p w14:paraId="4B681D86" w14:textId="77777777" w:rsidR="00447AD4" w:rsidRPr="00862DC2" w:rsidRDefault="00447AD4" w:rsidP="008549B1">
            <w:pPr>
              <w:pStyle w:val="Default"/>
              <w:jc w:val="both"/>
              <w:rPr>
                <w:sz w:val="22"/>
                <w:szCs w:val="22"/>
                <w:lang w:val="sq-AL"/>
              </w:rPr>
            </w:pPr>
            <w:r w:rsidRPr="00862DC2">
              <w:rPr>
                <w:sz w:val="22"/>
                <w:szCs w:val="22"/>
                <w:lang w:val="sq-AL"/>
              </w:rPr>
              <w:lastRenderedPageBreak/>
              <w:t xml:space="preserve">Sipas nenit 14 të UA nr.03/2011 me rastin e regjistrimit të të dhënave në sistem, nga operatorët merren këto të dhëna: numri i ndërtesës, numri i njësisë dhe numri i tatimpaguesit. Pesë nga gjashtë rastet e testuar, në bazën e të dhënave për tatimin në pronë, tatimpaguesit janë identifikuar me më shumë se një numër identifikues, për shkak të </w:t>
            </w:r>
            <w:r w:rsidRPr="00862DC2">
              <w:rPr>
                <w:sz w:val="22"/>
                <w:szCs w:val="22"/>
                <w:lang w:val="sq-AL"/>
              </w:rPr>
              <w:lastRenderedPageBreak/>
              <w:t xml:space="preserve">regjistrimit të dy ose më shumë pronave. Kjo ka vështirësuar konfirmimin e zbritjes prej 10,000€ për banim kryesor, si dhe ka rritur në mënyrë fiktive numrin e tatimpaguesve në sistem. </w:t>
            </w:r>
          </w:p>
          <w:p w14:paraId="74417EEF" w14:textId="77777777" w:rsidR="00447AD4" w:rsidRPr="00637308" w:rsidRDefault="00447AD4" w:rsidP="008549B1">
            <w:pPr>
              <w:pStyle w:val="Default"/>
              <w:jc w:val="both"/>
              <w:rPr>
                <w:lang w:val="sq-AL"/>
              </w:rPr>
            </w:pPr>
            <w:r w:rsidRPr="00862DC2">
              <w:rPr>
                <w:sz w:val="22"/>
                <w:szCs w:val="22"/>
                <w:lang w:val="sq-AL"/>
              </w:rPr>
              <w:t>Gjithashtu neni 5.8 i po të njëjtit udhëzim parasheh që dosjet e tatimpaguesve të përmbajnë edhe fotografitë e objekteve. Në katër raste në dosjen e tatimpaguesve mungonin fotografitë e pronave.</w:t>
            </w:r>
          </w:p>
        </w:tc>
        <w:tc>
          <w:tcPr>
            <w:tcW w:w="2520" w:type="dxa"/>
          </w:tcPr>
          <w:p w14:paraId="0FAF8E30" w14:textId="77777777" w:rsidR="00447AD4" w:rsidRPr="002519F3" w:rsidRDefault="00447AD4" w:rsidP="008549B1">
            <w:pPr>
              <w:pStyle w:val="Default"/>
              <w:jc w:val="both"/>
              <w:rPr>
                <w:b/>
                <w:lang w:val="sq-AL"/>
              </w:rPr>
            </w:pPr>
            <w:r w:rsidRPr="002519F3">
              <w:rPr>
                <w:b/>
                <w:lang w:val="sq-AL"/>
              </w:rPr>
              <w:lastRenderedPageBreak/>
              <w:t>Rekomandim 4</w:t>
            </w:r>
          </w:p>
          <w:p w14:paraId="5CEE888C" w14:textId="77777777" w:rsidR="00447AD4" w:rsidRPr="002519F3" w:rsidRDefault="00447AD4" w:rsidP="008549B1">
            <w:pPr>
              <w:pStyle w:val="Default"/>
              <w:jc w:val="both"/>
              <w:rPr>
                <w:lang w:val="sq-AL"/>
              </w:rPr>
            </w:pPr>
          </w:p>
          <w:p w14:paraId="45F95D24" w14:textId="77777777" w:rsidR="00447AD4" w:rsidRPr="002519F3" w:rsidRDefault="00447AD4" w:rsidP="008549B1">
            <w:pPr>
              <w:pStyle w:val="Default"/>
              <w:jc w:val="both"/>
              <w:rPr>
                <w:sz w:val="22"/>
                <w:szCs w:val="22"/>
                <w:lang w:val="sq-AL"/>
              </w:rPr>
            </w:pPr>
            <w:r w:rsidRPr="002519F3">
              <w:rPr>
                <w:sz w:val="22"/>
                <w:szCs w:val="22"/>
                <w:lang w:val="sq-AL"/>
              </w:rPr>
              <w:t>Kryetari duhet të kërkojë</w:t>
            </w:r>
          </w:p>
          <w:p w14:paraId="0A7718B4" w14:textId="77777777" w:rsidR="00447AD4" w:rsidRPr="002519F3" w:rsidRDefault="00447AD4" w:rsidP="008549B1">
            <w:pPr>
              <w:pStyle w:val="Default"/>
              <w:jc w:val="both"/>
              <w:rPr>
                <w:sz w:val="22"/>
                <w:szCs w:val="22"/>
                <w:lang w:val="sq-AL"/>
              </w:rPr>
            </w:pPr>
            <w:r w:rsidRPr="002519F3">
              <w:rPr>
                <w:sz w:val="22"/>
                <w:szCs w:val="22"/>
                <w:lang w:val="sq-AL"/>
              </w:rPr>
              <w:t xml:space="preserve"> nga Zyra e tatimit në pronë një plan të detajuar afatmesëm për të </w:t>
            </w:r>
          </w:p>
          <w:p w14:paraId="15FB7714" w14:textId="77777777" w:rsidR="00447AD4" w:rsidRPr="002519F3" w:rsidRDefault="00447AD4" w:rsidP="008549B1">
            <w:pPr>
              <w:pStyle w:val="Default"/>
              <w:jc w:val="both"/>
              <w:rPr>
                <w:sz w:val="22"/>
                <w:szCs w:val="22"/>
                <w:lang w:val="sq-AL"/>
              </w:rPr>
            </w:pPr>
            <w:r w:rsidRPr="002519F3">
              <w:rPr>
                <w:sz w:val="22"/>
                <w:szCs w:val="22"/>
                <w:lang w:val="sq-AL"/>
              </w:rPr>
              <w:t xml:space="preserve">eliminuar dobësitë e </w:t>
            </w:r>
          </w:p>
          <w:p w14:paraId="6B13EAE4" w14:textId="77777777" w:rsidR="00447AD4" w:rsidRPr="002519F3" w:rsidRDefault="00447AD4" w:rsidP="008549B1">
            <w:pPr>
              <w:pStyle w:val="Default"/>
              <w:jc w:val="both"/>
              <w:rPr>
                <w:sz w:val="22"/>
                <w:szCs w:val="22"/>
                <w:lang w:val="sq-AL"/>
              </w:rPr>
            </w:pPr>
            <w:r w:rsidRPr="002519F3">
              <w:rPr>
                <w:sz w:val="22"/>
                <w:szCs w:val="22"/>
                <w:lang w:val="sq-AL"/>
              </w:rPr>
              <w:t xml:space="preserve">identifikuara, dhe ta </w:t>
            </w:r>
          </w:p>
          <w:p w14:paraId="7627289B" w14:textId="77777777" w:rsidR="00447AD4" w:rsidRPr="002519F3" w:rsidRDefault="00447AD4" w:rsidP="008549B1">
            <w:pPr>
              <w:pStyle w:val="Default"/>
              <w:jc w:val="both"/>
              <w:rPr>
                <w:sz w:val="22"/>
                <w:szCs w:val="22"/>
                <w:lang w:val="sq-AL"/>
              </w:rPr>
            </w:pPr>
            <w:r w:rsidRPr="002519F3">
              <w:rPr>
                <w:sz w:val="22"/>
                <w:szCs w:val="22"/>
                <w:lang w:val="sq-AL"/>
              </w:rPr>
              <w:t xml:space="preserve">mbikëqyrë në baza të </w:t>
            </w:r>
          </w:p>
          <w:p w14:paraId="574DC535" w14:textId="77777777" w:rsidR="00447AD4" w:rsidRPr="002519F3" w:rsidRDefault="00447AD4" w:rsidP="008549B1">
            <w:pPr>
              <w:pStyle w:val="Default"/>
              <w:jc w:val="both"/>
              <w:rPr>
                <w:sz w:val="22"/>
                <w:szCs w:val="22"/>
                <w:lang w:val="sq-AL"/>
              </w:rPr>
            </w:pPr>
            <w:r w:rsidRPr="002519F3">
              <w:rPr>
                <w:sz w:val="22"/>
                <w:szCs w:val="22"/>
                <w:lang w:val="sq-AL"/>
              </w:rPr>
              <w:lastRenderedPageBreak/>
              <w:t>rregullta zbatimin e këtij</w:t>
            </w:r>
          </w:p>
          <w:p w14:paraId="5D9368AE" w14:textId="77777777" w:rsidR="00447AD4" w:rsidRPr="002519F3" w:rsidRDefault="00447AD4" w:rsidP="008549B1">
            <w:pPr>
              <w:pStyle w:val="Default"/>
              <w:jc w:val="both"/>
              <w:rPr>
                <w:sz w:val="22"/>
                <w:szCs w:val="22"/>
                <w:lang w:val="sq-AL"/>
              </w:rPr>
            </w:pPr>
            <w:r w:rsidRPr="002519F3">
              <w:rPr>
                <w:sz w:val="22"/>
                <w:szCs w:val="22"/>
                <w:lang w:val="sq-AL"/>
              </w:rPr>
              <w:t xml:space="preserve"> plani duke mundësuar </w:t>
            </w:r>
          </w:p>
          <w:p w14:paraId="7B23C0A9" w14:textId="77777777" w:rsidR="00447AD4" w:rsidRPr="002519F3" w:rsidRDefault="00447AD4" w:rsidP="008549B1">
            <w:pPr>
              <w:pStyle w:val="Default"/>
              <w:jc w:val="both"/>
              <w:rPr>
                <w:sz w:val="22"/>
                <w:szCs w:val="22"/>
                <w:lang w:val="sq-AL"/>
              </w:rPr>
            </w:pPr>
            <w:r w:rsidRPr="002519F3">
              <w:rPr>
                <w:sz w:val="22"/>
                <w:szCs w:val="22"/>
                <w:lang w:val="sq-AL"/>
              </w:rPr>
              <w:t>eliminimin e mangësive</w:t>
            </w:r>
          </w:p>
          <w:p w14:paraId="25A3115A" w14:textId="77777777" w:rsidR="00447AD4" w:rsidRPr="002519F3" w:rsidRDefault="00447AD4" w:rsidP="008549B1">
            <w:pPr>
              <w:pStyle w:val="Default"/>
              <w:jc w:val="both"/>
              <w:rPr>
                <w:sz w:val="22"/>
                <w:szCs w:val="22"/>
                <w:lang w:val="sq-AL"/>
              </w:rPr>
            </w:pPr>
            <w:r w:rsidRPr="002519F3">
              <w:rPr>
                <w:sz w:val="22"/>
                <w:szCs w:val="22"/>
                <w:lang w:val="sq-AL"/>
              </w:rPr>
              <w:t xml:space="preserve"> dhe pasqyrimin e të </w:t>
            </w:r>
          </w:p>
          <w:p w14:paraId="7BDD6A35" w14:textId="77777777" w:rsidR="00447AD4" w:rsidRPr="002519F3" w:rsidRDefault="00447AD4" w:rsidP="008549B1">
            <w:pPr>
              <w:pStyle w:val="Default"/>
              <w:jc w:val="both"/>
              <w:rPr>
                <w:sz w:val="22"/>
                <w:szCs w:val="22"/>
                <w:lang w:val="sq-AL"/>
              </w:rPr>
            </w:pPr>
            <w:r w:rsidRPr="002519F3">
              <w:rPr>
                <w:sz w:val="22"/>
                <w:szCs w:val="22"/>
                <w:lang w:val="sq-AL"/>
              </w:rPr>
              <w:t>dhënave të sakta për</w:t>
            </w:r>
          </w:p>
          <w:p w14:paraId="78405C27" w14:textId="77777777" w:rsidR="00447AD4" w:rsidRPr="00862DC2" w:rsidRDefault="00447AD4" w:rsidP="008549B1">
            <w:pPr>
              <w:jc w:val="both"/>
              <w:rPr>
                <w:sz w:val="28"/>
                <w:szCs w:val="28"/>
              </w:rPr>
            </w:pPr>
            <w:r w:rsidRPr="002519F3">
              <w:rPr>
                <w:rFonts w:ascii="Book Antiqua" w:hAnsi="Book Antiqua"/>
              </w:rPr>
              <w:t xml:space="preserve"> pronën e tatueshme.</w:t>
            </w:r>
          </w:p>
        </w:tc>
        <w:tc>
          <w:tcPr>
            <w:tcW w:w="1260" w:type="dxa"/>
            <w:vAlign w:val="center"/>
          </w:tcPr>
          <w:p w14:paraId="581C2965" w14:textId="77777777" w:rsidR="00447AD4" w:rsidRPr="00862DC2" w:rsidRDefault="00447AD4" w:rsidP="008549B1">
            <w:pPr>
              <w:jc w:val="center"/>
            </w:pPr>
            <w:r w:rsidRPr="00862DC2">
              <w:lastRenderedPageBreak/>
              <w:t>Drejtori për BF dhe menaxheri i tatimit në pronë</w:t>
            </w:r>
          </w:p>
        </w:tc>
        <w:tc>
          <w:tcPr>
            <w:tcW w:w="3780" w:type="dxa"/>
          </w:tcPr>
          <w:p w14:paraId="4B6CF0D1" w14:textId="77777777" w:rsidR="00447AD4" w:rsidRPr="00862DC2" w:rsidRDefault="00447AD4" w:rsidP="008549B1">
            <w:pPr>
              <w:jc w:val="both"/>
              <w:rPr>
                <w:rFonts w:ascii="Cambria" w:hAnsi="Cambria"/>
              </w:rPr>
            </w:pPr>
            <w:r w:rsidRPr="00862DC2">
              <w:rPr>
                <w:rFonts w:ascii="Cambria" w:hAnsi="Cambria"/>
              </w:rPr>
              <w:t>Me aplikimin e L</w:t>
            </w:r>
            <w:r w:rsidRPr="00862DC2">
              <w:rPr>
                <w:rFonts w:ascii="Cambria" w:hAnsi="Cambria"/>
                <w:bCs/>
              </w:rPr>
              <w:t>igjit nr. 06/l-005 për tatimin në pronën e paluajtshme, të gjitha pronat e tatimpaguesit , rastet kur numri i ID ka qenë valid është bëre lidhja automatike e të gjitha pronave më një n</w:t>
            </w:r>
            <w:r>
              <w:rPr>
                <w:rFonts w:ascii="Cambria" w:hAnsi="Cambria"/>
                <w:bCs/>
              </w:rPr>
              <w:t>u</w:t>
            </w:r>
            <w:r w:rsidRPr="00862DC2">
              <w:rPr>
                <w:rFonts w:ascii="Cambria" w:hAnsi="Cambria"/>
                <w:bCs/>
              </w:rPr>
              <w:t>mër të ID. Posa rastet kur tatimpaguesi nuk është regjistruar numri i ID. Ne jemi duke i identifikuar këtë raste dhe korrigjimet do ti bëjmë në DTP.</w:t>
            </w:r>
          </w:p>
        </w:tc>
        <w:tc>
          <w:tcPr>
            <w:tcW w:w="2340" w:type="dxa"/>
            <w:gridSpan w:val="2"/>
          </w:tcPr>
          <w:p w14:paraId="2D5F55B2" w14:textId="77777777" w:rsidR="00447AD4" w:rsidRPr="002519F3" w:rsidRDefault="00447AD4" w:rsidP="008549B1">
            <w:pPr>
              <w:jc w:val="center"/>
              <w:rPr>
                <w:rFonts w:ascii="Book Antiqua" w:hAnsi="Book Antiqua"/>
                <w:b/>
                <w:szCs w:val="26"/>
              </w:rPr>
            </w:pPr>
            <w:r w:rsidRPr="002519F3">
              <w:rPr>
                <w:rFonts w:ascii="Book Antiqua" w:hAnsi="Book Antiqua"/>
                <w:b/>
                <w:szCs w:val="26"/>
              </w:rPr>
              <w:t>Rekomandimi është në proces</w:t>
            </w:r>
          </w:p>
          <w:p w14:paraId="3D676A5A" w14:textId="77777777" w:rsidR="00447AD4" w:rsidRPr="00FE4FA2" w:rsidRDefault="00447AD4" w:rsidP="008549B1">
            <w:pPr>
              <w:jc w:val="both"/>
              <w:rPr>
                <w:rFonts w:ascii="Book Antiqua" w:hAnsi="Book Antiqua"/>
                <w:sz w:val="26"/>
                <w:szCs w:val="26"/>
              </w:rPr>
            </w:pPr>
            <w:r w:rsidRPr="00FE4FA2">
              <w:rPr>
                <w:rFonts w:ascii="Book Antiqua" w:hAnsi="Book Antiqua"/>
                <w:sz w:val="20"/>
                <w:szCs w:val="26"/>
              </w:rPr>
              <w:t xml:space="preserve">Nga  sektori i tatimit në pronë kemi gjetur se është përgatitur lista e të gjithë tatim paguesve të cilëve ju mungon  nr i ID në bazën e të dhënave dhe është dërguar në sektorin e gjendjes civile për identifikimin për </w:t>
            </w:r>
            <w:r w:rsidRPr="00FE4FA2">
              <w:rPr>
                <w:rFonts w:ascii="Book Antiqua" w:hAnsi="Book Antiqua"/>
                <w:sz w:val="20"/>
                <w:szCs w:val="26"/>
              </w:rPr>
              <w:lastRenderedPageBreak/>
              <w:t>identifikimin e nr të ID-ve</w:t>
            </w:r>
            <w:r>
              <w:rPr>
                <w:rFonts w:ascii="Book Antiqua" w:hAnsi="Book Antiqua"/>
                <w:sz w:val="20"/>
                <w:szCs w:val="26"/>
              </w:rPr>
              <w:t>.</w:t>
            </w:r>
            <w:r w:rsidRPr="00FE4FA2">
              <w:rPr>
                <w:rFonts w:ascii="Book Antiqua" w:hAnsi="Book Antiqua"/>
                <w:sz w:val="20"/>
                <w:szCs w:val="26"/>
              </w:rPr>
              <w:t xml:space="preserve"> </w:t>
            </w:r>
          </w:p>
        </w:tc>
        <w:tc>
          <w:tcPr>
            <w:tcW w:w="1080" w:type="dxa"/>
            <w:vAlign w:val="center"/>
          </w:tcPr>
          <w:p w14:paraId="4367CC9F" w14:textId="77777777" w:rsidR="00447AD4" w:rsidRPr="00862DC2" w:rsidRDefault="00447AD4" w:rsidP="008549B1">
            <w:pPr>
              <w:jc w:val="center"/>
              <w:rPr>
                <w:sz w:val="26"/>
                <w:szCs w:val="26"/>
              </w:rPr>
            </w:pPr>
            <w:r w:rsidRPr="00862DC2">
              <w:rPr>
                <w:sz w:val="26"/>
                <w:szCs w:val="26"/>
              </w:rPr>
              <w:lastRenderedPageBreak/>
              <w:t>Janar- Dhjetor 2019</w:t>
            </w:r>
          </w:p>
        </w:tc>
      </w:tr>
      <w:tr w:rsidR="00447AD4" w:rsidRPr="00862DC2" w14:paraId="1C3D52DA" w14:textId="77777777" w:rsidTr="008549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348" w:type="dxa"/>
            <w:gridSpan w:val="2"/>
            <w:vAlign w:val="center"/>
          </w:tcPr>
          <w:p w14:paraId="2AB5F0D4" w14:textId="77777777" w:rsidR="00447AD4" w:rsidRPr="00DD171A" w:rsidRDefault="00447AD4" w:rsidP="008549B1">
            <w:pPr>
              <w:pStyle w:val="Default"/>
              <w:jc w:val="both"/>
              <w:rPr>
                <w:sz w:val="20"/>
                <w:szCs w:val="20"/>
                <w:lang w:val="sq-AL"/>
              </w:rPr>
            </w:pPr>
            <w:r w:rsidRPr="00DD171A">
              <w:rPr>
                <w:sz w:val="20"/>
                <w:szCs w:val="20"/>
                <w:lang w:val="sq-AL"/>
              </w:rPr>
              <w:lastRenderedPageBreak/>
              <w:t xml:space="preserve">Neni 17 i Ligjit Nr. 04/L-110 Për Ndërtime, përcakton procedurat dhe afatet kohore për lëshimi e lejeve ndërtimore. Lëshimi i lejes ndërtimore kalon nëpër dy faza; Faza I: organi kompetent parasheh kushtet ndërtimore brenda pesëmbëdhjetë (15) ditëve pas pranimit të kërkesës për kushtet ndërtimore për ndërtimet e kategorisë I dhe tridhjetë (30) ditë për ndërtimet e kategorive II dhe III; dhe Faza II: leja ndërtimore lëshohet nga organi kompetent brenda tridhjetë (30) ditëve pas pranimit të kërkesës për leje ndërtimore për kategorinë I dhe dyzet e pesë (45) ditë për kategoritë II dhe III. Nga pesë mostrat e audituar, katër6 </w:t>
            </w:r>
          </w:p>
          <w:p w14:paraId="20E4AE0A" w14:textId="77777777" w:rsidR="00447AD4" w:rsidRPr="00DD171A" w:rsidRDefault="00447AD4" w:rsidP="008549B1">
            <w:pPr>
              <w:pStyle w:val="Default"/>
              <w:jc w:val="both"/>
              <w:rPr>
                <w:sz w:val="20"/>
                <w:szCs w:val="20"/>
                <w:lang w:val="sq-AL"/>
              </w:rPr>
            </w:pPr>
            <w:r w:rsidRPr="00DD171A">
              <w:rPr>
                <w:sz w:val="20"/>
                <w:szCs w:val="20"/>
                <w:lang w:val="sq-AL"/>
              </w:rPr>
              <w:t xml:space="preserve">prej tyre kanë rezultuar në vonesa (nga 16-118 ditë vonesa) gjatë </w:t>
            </w:r>
            <w:r w:rsidRPr="00DD171A">
              <w:rPr>
                <w:sz w:val="20"/>
                <w:szCs w:val="20"/>
                <w:lang w:val="sq-AL"/>
              </w:rPr>
              <w:lastRenderedPageBreak/>
              <w:t xml:space="preserve">përcaktimit të kushteve të ndërtimit dhe lëshimit të lejeve ndërtimore. Këto vonesa kanë ardhur si rezultat i neglizhencës apo pakujdesisë së personave përgjegjës gjatë pranimit dhe shqyrtimit të aplikacioneve për leje ndërtimore si dhe mos informimi i duhur i aplikantëve për afatin dhe dokumentacioni e nevojshëm që duhet ta sjellin. </w:t>
            </w:r>
          </w:p>
          <w:p w14:paraId="7FF58042" w14:textId="77777777" w:rsidR="00447AD4" w:rsidRPr="00862DC2" w:rsidRDefault="00447AD4" w:rsidP="008549B1">
            <w:pPr>
              <w:pStyle w:val="Default"/>
              <w:jc w:val="both"/>
              <w:rPr>
                <w:sz w:val="28"/>
                <w:szCs w:val="28"/>
                <w:lang w:val="sq-AL"/>
              </w:rPr>
            </w:pPr>
            <w:r w:rsidRPr="00DD171A">
              <w:rPr>
                <w:sz w:val="20"/>
                <w:szCs w:val="20"/>
                <w:lang w:val="sq-AL"/>
              </w:rPr>
              <w:t>Tek aplikuesi me numër të vendimit për leje ndërtimore 08-351-64147” dhënia e kushteve ndërtimore është bërë pas 70 ditësh, tejkalim i afatit ligjor për 40 ditë. Te aplikuesi me numër të vendimit të LN 8-351-9058 dhënia e kushteve ndërtimore është bërë 51 ditë pas aplikimit apo me 21 ditë vonesë, kurse dhënia e lejes ndërtimore 163 ditë pas aplikimit për leje apo 118 ditë vonesë. Dhënia e kushteve tek 08-351-69256 është bërë pas 94 dite apo 64 ditë vonesë. Dhënia e kushteve ndërtimore për personin fizik 8-351-34671 ka zgjatur 36 dite ndonëse sipas ligjit parashihet të kryhet brenda 15 ditësh, kurse dhënia e lejes ndërtimore ka zgjatur 46 ditë, me vonesë 16 ditë.</w:t>
            </w:r>
            <w:r w:rsidRPr="00DD171A">
              <w:rPr>
                <w:sz w:val="16"/>
                <w:szCs w:val="18"/>
                <w:lang w:val="sq-AL"/>
              </w:rPr>
              <w:t xml:space="preserve"> </w:t>
            </w:r>
            <w:r w:rsidRPr="00DD171A">
              <w:rPr>
                <w:sz w:val="22"/>
                <w:lang w:val="sq-AL"/>
              </w:rPr>
              <w:t xml:space="preserve"> </w:t>
            </w:r>
          </w:p>
        </w:tc>
        <w:tc>
          <w:tcPr>
            <w:tcW w:w="2520" w:type="dxa"/>
            <w:vAlign w:val="center"/>
          </w:tcPr>
          <w:p w14:paraId="084660E3" w14:textId="77777777" w:rsidR="00447AD4" w:rsidRPr="00637308" w:rsidRDefault="00447AD4" w:rsidP="008549B1">
            <w:pPr>
              <w:pStyle w:val="Default"/>
              <w:rPr>
                <w:b/>
                <w:sz w:val="22"/>
                <w:szCs w:val="22"/>
                <w:lang w:val="sq-AL"/>
              </w:rPr>
            </w:pPr>
            <w:r w:rsidRPr="00637308">
              <w:rPr>
                <w:b/>
                <w:sz w:val="22"/>
                <w:szCs w:val="22"/>
                <w:lang w:val="sq-AL"/>
              </w:rPr>
              <w:lastRenderedPageBreak/>
              <w:t xml:space="preserve">Rekoamndimi 5 </w:t>
            </w:r>
          </w:p>
          <w:p w14:paraId="0EFF9027" w14:textId="77777777" w:rsidR="00447AD4" w:rsidRPr="002519F3" w:rsidRDefault="00447AD4" w:rsidP="008549B1">
            <w:pPr>
              <w:pStyle w:val="Default"/>
              <w:jc w:val="both"/>
              <w:rPr>
                <w:sz w:val="22"/>
                <w:szCs w:val="22"/>
                <w:lang w:val="sq-AL"/>
              </w:rPr>
            </w:pPr>
            <w:r w:rsidRPr="002519F3">
              <w:rPr>
                <w:sz w:val="22"/>
                <w:szCs w:val="22"/>
                <w:lang w:val="sq-AL"/>
              </w:rPr>
              <w:t>Kryetari duhet të kërkojë raport me shkrim nga Drejtoria e Urbanizimit për çdo tejkalim afati gjatë lëshimit të lejeve ndërtimore bashkangjitur me arsyetimin për vonesat</w:t>
            </w:r>
          </w:p>
          <w:p w14:paraId="7D49D7AB" w14:textId="77777777" w:rsidR="00447AD4" w:rsidRPr="002519F3" w:rsidRDefault="00447AD4" w:rsidP="008549B1">
            <w:pPr>
              <w:pStyle w:val="Default"/>
              <w:jc w:val="both"/>
              <w:rPr>
                <w:sz w:val="22"/>
                <w:szCs w:val="22"/>
                <w:lang w:val="sq-AL"/>
              </w:rPr>
            </w:pPr>
            <w:r w:rsidRPr="002519F3">
              <w:rPr>
                <w:sz w:val="22"/>
                <w:szCs w:val="22"/>
                <w:lang w:val="sq-AL"/>
              </w:rPr>
              <w:t xml:space="preserve"> eventuale me qëllim të </w:t>
            </w:r>
          </w:p>
          <w:p w14:paraId="14E3C178" w14:textId="77777777" w:rsidR="00447AD4" w:rsidRPr="002519F3" w:rsidRDefault="00447AD4" w:rsidP="008549B1">
            <w:pPr>
              <w:pStyle w:val="Default"/>
              <w:jc w:val="both"/>
              <w:rPr>
                <w:sz w:val="22"/>
                <w:szCs w:val="22"/>
                <w:lang w:val="sq-AL"/>
              </w:rPr>
            </w:pPr>
            <w:r w:rsidRPr="002519F3">
              <w:rPr>
                <w:sz w:val="22"/>
                <w:szCs w:val="22"/>
                <w:lang w:val="sq-AL"/>
              </w:rPr>
              <w:t>monitorimit</w:t>
            </w:r>
            <w:r>
              <w:rPr>
                <w:sz w:val="22"/>
                <w:szCs w:val="22"/>
                <w:lang w:val="sq-AL"/>
              </w:rPr>
              <w:t xml:space="preserve"> </w:t>
            </w:r>
            <w:r w:rsidRPr="002519F3">
              <w:rPr>
                <w:sz w:val="22"/>
                <w:szCs w:val="22"/>
                <w:lang w:val="sq-AL"/>
              </w:rPr>
              <w:t xml:space="preserve">dhe pajisjes </w:t>
            </w:r>
            <w:r>
              <w:rPr>
                <w:sz w:val="22"/>
                <w:szCs w:val="22"/>
                <w:lang w:val="sq-AL"/>
              </w:rPr>
              <w:t xml:space="preserve"> </w:t>
            </w:r>
            <w:r w:rsidRPr="002519F3">
              <w:rPr>
                <w:sz w:val="22"/>
                <w:szCs w:val="22"/>
                <w:lang w:val="sq-AL"/>
              </w:rPr>
              <w:t xml:space="preserve">me kushte/ leje ndërtimore brenda </w:t>
            </w:r>
          </w:p>
          <w:p w14:paraId="0081E64C" w14:textId="77777777" w:rsidR="00447AD4" w:rsidRPr="00862DC2" w:rsidRDefault="00447AD4" w:rsidP="008549B1">
            <w:pPr>
              <w:jc w:val="both"/>
              <w:rPr>
                <w:sz w:val="28"/>
                <w:szCs w:val="28"/>
              </w:rPr>
            </w:pPr>
            <w:r w:rsidRPr="002519F3">
              <w:rPr>
                <w:rFonts w:ascii="Book Antiqua" w:hAnsi="Book Antiqua"/>
              </w:rPr>
              <w:t>afatit të paraparë ligjor</w:t>
            </w:r>
          </w:p>
        </w:tc>
        <w:tc>
          <w:tcPr>
            <w:tcW w:w="1260" w:type="dxa"/>
            <w:vAlign w:val="center"/>
          </w:tcPr>
          <w:p w14:paraId="126CB2F3" w14:textId="77777777" w:rsidR="00447AD4" w:rsidRPr="002519F3" w:rsidRDefault="00447AD4" w:rsidP="008549B1">
            <w:pPr>
              <w:jc w:val="center"/>
              <w:rPr>
                <w:rFonts w:ascii="Book Antiqua" w:hAnsi="Book Antiqua"/>
              </w:rPr>
            </w:pPr>
            <w:r w:rsidRPr="002519F3">
              <w:rPr>
                <w:rFonts w:ascii="Book Antiqua" w:hAnsi="Book Antiqua"/>
              </w:rPr>
              <w:t xml:space="preserve">Drejtoria për Planifikim dhe ruajtje te Mjedisit </w:t>
            </w:r>
          </w:p>
        </w:tc>
        <w:tc>
          <w:tcPr>
            <w:tcW w:w="3780" w:type="dxa"/>
            <w:vAlign w:val="center"/>
          </w:tcPr>
          <w:p w14:paraId="6F19D6BD" w14:textId="77777777" w:rsidR="00447AD4" w:rsidRPr="00862DC2" w:rsidRDefault="00447AD4" w:rsidP="008549B1">
            <w:pPr>
              <w:pStyle w:val="Default"/>
              <w:rPr>
                <w:rFonts w:ascii="Cambria" w:hAnsi="Cambria" w:cs="Arial"/>
                <w:lang w:val="sq-AL"/>
              </w:rPr>
            </w:pPr>
            <w:r w:rsidRPr="00862DC2">
              <w:rPr>
                <w:rFonts w:ascii="Cambria" w:hAnsi="Cambria" w:cs="Arial"/>
                <w:lang w:val="sq-AL"/>
              </w:rPr>
              <w:t>Planifikojmë :</w:t>
            </w:r>
          </w:p>
          <w:p w14:paraId="4D4FFA6C" w14:textId="77777777" w:rsidR="00447AD4" w:rsidRPr="00862DC2" w:rsidRDefault="00447AD4" w:rsidP="00447AD4">
            <w:pPr>
              <w:pStyle w:val="Default"/>
              <w:numPr>
                <w:ilvl w:val="0"/>
                <w:numId w:val="47"/>
              </w:numPr>
              <w:jc w:val="both"/>
              <w:rPr>
                <w:rFonts w:ascii="Cambria" w:hAnsi="Cambria" w:cs="Arial"/>
                <w:color w:val="auto"/>
                <w:lang w:val="sq-AL"/>
              </w:rPr>
            </w:pPr>
            <w:r w:rsidRPr="00862DC2">
              <w:rPr>
                <w:rFonts w:ascii="Cambria" w:hAnsi="Cambria" w:cs="Arial"/>
                <w:color w:val="auto"/>
                <w:lang w:val="sq-AL"/>
              </w:rPr>
              <w:t>Zyra pritëse te mos pranoj lendet pa verifikim nga DPUMM nëse janë te kompletuara dhe mund te dorëzohen.</w:t>
            </w:r>
          </w:p>
          <w:p w14:paraId="1046D6BB" w14:textId="77777777" w:rsidR="00447AD4" w:rsidRPr="00862DC2" w:rsidRDefault="00447AD4" w:rsidP="00447AD4">
            <w:pPr>
              <w:pStyle w:val="Default"/>
              <w:numPr>
                <w:ilvl w:val="0"/>
                <w:numId w:val="47"/>
              </w:numPr>
              <w:jc w:val="both"/>
              <w:rPr>
                <w:rFonts w:ascii="Cambria" w:hAnsi="Cambria" w:cs="Arial"/>
                <w:color w:val="auto"/>
                <w:lang w:val="sq-AL"/>
              </w:rPr>
            </w:pPr>
            <w:r w:rsidRPr="00862DC2">
              <w:rPr>
                <w:rFonts w:ascii="Cambria" w:hAnsi="Cambria" w:cs="Arial"/>
                <w:color w:val="auto"/>
                <w:lang w:val="sq-AL"/>
              </w:rPr>
              <w:t>Palët mund te takohen ne DPUMM për informacionet për kushtet e përgjithshme për kërkesat për leje ndërtimore te kategorisë se II-të vetëm para dorëzimit te kërkesës.</w:t>
            </w:r>
          </w:p>
          <w:p w14:paraId="08A88114" w14:textId="77777777" w:rsidR="00447AD4" w:rsidRPr="00862DC2" w:rsidRDefault="00447AD4" w:rsidP="008549B1">
            <w:pPr>
              <w:pStyle w:val="Default"/>
              <w:jc w:val="both"/>
              <w:rPr>
                <w:rFonts w:ascii="Cambria" w:hAnsi="Cambria" w:cs="Arial"/>
                <w:color w:val="auto"/>
                <w:lang w:val="sq-AL"/>
              </w:rPr>
            </w:pPr>
          </w:p>
          <w:p w14:paraId="436C9822" w14:textId="77777777" w:rsidR="00447AD4" w:rsidRPr="00862DC2" w:rsidRDefault="00447AD4" w:rsidP="00447AD4">
            <w:pPr>
              <w:pStyle w:val="Default"/>
              <w:numPr>
                <w:ilvl w:val="0"/>
                <w:numId w:val="47"/>
              </w:numPr>
              <w:jc w:val="both"/>
              <w:rPr>
                <w:rFonts w:ascii="Cambria" w:hAnsi="Cambria" w:cs="Arial"/>
                <w:color w:val="auto"/>
                <w:lang w:val="sq-AL"/>
              </w:rPr>
            </w:pPr>
            <w:r w:rsidRPr="00862DC2">
              <w:rPr>
                <w:rFonts w:ascii="Cambria" w:hAnsi="Cambria" w:cs="Arial"/>
                <w:color w:val="auto"/>
                <w:lang w:val="sq-AL"/>
              </w:rPr>
              <w:t>DPUMM do te publikoj ne web faqen e Komunës te gjitha Aktvendimet për leje ndërtimore dhe Kushtet ndërtimore te lëshuara.</w:t>
            </w:r>
          </w:p>
          <w:p w14:paraId="38152F36" w14:textId="77777777" w:rsidR="00447AD4" w:rsidRPr="00862DC2" w:rsidRDefault="00447AD4" w:rsidP="00447AD4">
            <w:pPr>
              <w:pStyle w:val="Default"/>
              <w:numPr>
                <w:ilvl w:val="0"/>
                <w:numId w:val="47"/>
              </w:numPr>
              <w:jc w:val="both"/>
              <w:rPr>
                <w:rFonts w:ascii="Cambria" w:hAnsi="Cambria" w:cs="Arial"/>
                <w:color w:val="auto"/>
                <w:lang w:val="sq-AL"/>
              </w:rPr>
            </w:pPr>
            <w:r w:rsidRPr="00862DC2">
              <w:rPr>
                <w:rFonts w:ascii="Cambria" w:hAnsi="Cambria" w:cs="Arial"/>
                <w:color w:val="auto"/>
                <w:lang w:val="sq-AL"/>
              </w:rPr>
              <w:lastRenderedPageBreak/>
              <w:t>Para publikimit do te njoftohet kryetari i Komunës .</w:t>
            </w:r>
          </w:p>
          <w:p w14:paraId="1FC102CF" w14:textId="77777777" w:rsidR="00447AD4" w:rsidRPr="00862DC2" w:rsidRDefault="00447AD4" w:rsidP="00447AD4">
            <w:pPr>
              <w:pStyle w:val="Default"/>
              <w:numPr>
                <w:ilvl w:val="0"/>
                <w:numId w:val="47"/>
              </w:numPr>
              <w:jc w:val="both"/>
              <w:rPr>
                <w:rFonts w:ascii="Cambria" w:hAnsi="Cambria" w:cs="Arial"/>
                <w:color w:val="auto"/>
                <w:lang w:val="sq-AL"/>
              </w:rPr>
            </w:pPr>
            <w:r w:rsidRPr="00862DC2">
              <w:rPr>
                <w:rFonts w:ascii="Cambria" w:hAnsi="Cambria" w:cs="Arial"/>
                <w:color w:val="auto"/>
                <w:lang w:val="sq-AL"/>
              </w:rPr>
              <w:t>Arsyet e vonesës do te prezantohen ne Aktvendim  - pjesa e arsyetimit .</w:t>
            </w:r>
          </w:p>
          <w:p w14:paraId="4A959105" w14:textId="77777777" w:rsidR="00447AD4" w:rsidRPr="00862DC2" w:rsidRDefault="00447AD4" w:rsidP="008549B1">
            <w:pPr>
              <w:pStyle w:val="Default"/>
              <w:jc w:val="both"/>
              <w:rPr>
                <w:rFonts w:ascii="Cambria" w:hAnsi="Cambria" w:cs="Arial"/>
                <w:color w:val="auto"/>
                <w:lang w:val="sq-AL"/>
              </w:rPr>
            </w:pPr>
            <w:r w:rsidRPr="00862DC2">
              <w:rPr>
                <w:rFonts w:ascii="Cambria" w:hAnsi="Cambria" w:cs="Arial"/>
                <w:color w:val="auto"/>
                <w:lang w:val="sq-AL"/>
              </w:rPr>
              <w:t>Vonesat ne  lendet kryesisht janë te natyrës procedurale – p</w:t>
            </w:r>
            <w:r w:rsidRPr="00862DC2">
              <w:rPr>
                <w:rFonts w:ascii="Cambria" w:hAnsi="Cambria" w:cs="Times New Roman"/>
                <w:color w:val="auto"/>
                <w:lang w:eastAsia="ja-JP"/>
              </w:rPr>
              <w:t>ë</w:t>
            </w:r>
            <w:r w:rsidRPr="00862DC2">
              <w:rPr>
                <w:rFonts w:ascii="Cambria" w:hAnsi="Cambria" w:cs="Arial"/>
                <w:color w:val="auto"/>
                <w:lang w:val="sq-AL"/>
              </w:rPr>
              <w:t>qimet e nevojshme nga fqinje, si dhe dokumentacioni ndërtimor – plotësimet e nevojshme , si dhe konsultimet rreth dokumentacionit , LMK etj si dokumente te cilat ndikojnë ne afatet procedurale.</w:t>
            </w:r>
          </w:p>
          <w:p w14:paraId="66E95424" w14:textId="77777777" w:rsidR="00447AD4" w:rsidRPr="00862DC2" w:rsidRDefault="00447AD4" w:rsidP="008549B1">
            <w:pPr>
              <w:pStyle w:val="Default"/>
              <w:jc w:val="both"/>
              <w:rPr>
                <w:rFonts w:ascii="Cambria" w:hAnsi="Cambria" w:cs="Arial"/>
                <w:color w:val="auto"/>
                <w:lang w:val="sq-AL"/>
              </w:rPr>
            </w:pPr>
          </w:p>
          <w:p w14:paraId="204DD56D" w14:textId="77777777" w:rsidR="00447AD4" w:rsidRPr="00862DC2" w:rsidRDefault="00447AD4" w:rsidP="008549B1">
            <w:pPr>
              <w:pStyle w:val="Default"/>
              <w:jc w:val="both"/>
              <w:rPr>
                <w:rFonts w:ascii="Cambria" w:hAnsi="Cambria" w:cs="Arial"/>
                <w:lang w:val="sq-AL"/>
              </w:rPr>
            </w:pPr>
            <w:r w:rsidRPr="00862DC2">
              <w:rPr>
                <w:rFonts w:ascii="Cambria" w:hAnsi="Cambria" w:cs="Arial"/>
                <w:lang w:val="sq-AL"/>
              </w:rPr>
              <w:t xml:space="preserve">Në mbështjellësin e lëndës janë duke evidentuar te gjitha datat për kërkesat shtesë lidhur me kompletimin e dokumentacionit sipas ligjit mbi ndërtimin të cilat ju dërgohen aplikuesve për leje ndërtimore , gjithashtu janë duke u ruajtur dëshmitë e komunikimeve </w:t>
            </w:r>
          </w:p>
          <w:p w14:paraId="65018319" w14:textId="77777777" w:rsidR="00447AD4" w:rsidRPr="00862DC2" w:rsidRDefault="00447AD4" w:rsidP="008549B1">
            <w:pPr>
              <w:pStyle w:val="Default"/>
              <w:jc w:val="both"/>
              <w:rPr>
                <w:rFonts w:ascii="Cambria" w:hAnsi="Cambria" w:cs="Arial"/>
                <w:lang w:val="sq-AL"/>
              </w:rPr>
            </w:pPr>
          </w:p>
          <w:p w14:paraId="060F4162" w14:textId="77777777" w:rsidR="00447AD4" w:rsidRPr="00862DC2" w:rsidRDefault="00447AD4" w:rsidP="008549B1">
            <w:pPr>
              <w:pStyle w:val="Default"/>
              <w:jc w:val="both"/>
              <w:rPr>
                <w:rFonts w:ascii="Cambria" w:hAnsi="Cambria" w:cs="Arial"/>
                <w:lang w:val="sq-AL"/>
              </w:rPr>
            </w:pPr>
          </w:p>
          <w:p w14:paraId="124C0447" w14:textId="77777777" w:rsidR="00447AD4" w:rsidRPr="00862DC2" w:rsidRDefault="00447AD4" w:rsidP="008549B1">
            <w:pPr>
              <w:jc w:val="center"/>
              <w:rPr>
                <w:rFonts w:ascii="Cambria" w:hAnsi="Cambria"/>
              </w:rPr>
            </w:pPr>
          </w:p>
        </w:tc>
        <w:tc>
          <w:tcPr>
            <w:tcW w:w="2340" w:type="dxa"/>
            <w:gridSpan w:val="2"/>
          </w:tcPr>
          <w:p w14:paraId="094CC9B3" w14:textId="77777777" w:rsidR="00447AD4" w:rsidRPr="00DB21F7" w:rsidRDefault="00447AD4" w:rsidP="008549B1">
            <w:pPr>
              <w:jc w:val="center"/>
              <w:rPr>
                <w:rFonts w:ascii="Book Antiqua" w:hAnsi="Book Antiqua"/>
                <w:b/>
                <w:szCs w:val="26"/>
              </w:rPr>
            </w:pPr>
            <w:r w:rsidRPr="00DB21F7">
              <w:rPr>
                <w:rFonts w:ascii="Book Antiqua" w:hAnsi="Book Antiqua"/>
                <w:b/>
                <w:szCs w:val="26"/>
              </w:rPr>
              <w:lastRenderedPageBreak/>
              <w:t>Rekomandimi është në Proces :</w:t>
            </w:r>
          </w:p>
          <w:p w14:paraId="61E28A74" w14:textId="77777777" w:rsidR="00447AD4" w:rsidRPr="002519F3" w:rsidRDefault="00447AD4" w:rsidP="008549B1">
            <w:pPr>
              <w:jc w:val="both"/>
              <w:rPr>
                <w:rFonts w:ascii="Book Antiqua" w:hAnsi="Book Antiqua" w:cs="Arial"/>
                <w:lang w:eastAsia="ja-JP"/>
              </w:rPr>
            </w:pPr>
            <w:r w:rsidRPr="002519F3">
              <w:rPr>
                <w:rFonts w:ascii="Book Antiqua" w:hAnsi="Book Antiqua"/>
              </w:rPr>
              <w:t>Pas kryerjes së rishikimit të auditimit ne kemi gjetur se shqyrtimi i kërkesave për Leje ndërtimore në rastet kur dokumentacioni është i kompletuar kryhet brend</w:t>
            </w:r>
            <w:r>
              <w:rPr>
                <w:rFonts w:ascii="Book Antiqua" w:hAnsi="Book Antiqua"/>
              </w:rPr>
              <w:t>a</w:t>
            </w:r>
            <w:r w:rsidRPr="002519F3">
              <w:rPr>
                <w:rFonts w:ascii="Book Antiqua" w:hAnsi="Book Antiqua"/>
              </w:rPr>
              <w:t xml:space="preserve"> afatit ligjor për pajisje me Leje ndërtimore , vonesat paraqiten në rastet kur pala nuk ka dorëzuar dokumentacionin </w:t>
            </w:r>
            <w:r w:rsidRPr="002519F3">
              <w:rPr>
                <w:rFonts w:ascii="Book Antiqua" w:hAnsi="Book Antiqua"/>
              </w:rPr>
              <w:lastRenderedPageBreak/>
              <w:t>komplet dhe pritet te pajiset me leje për ky</w:t>
            </w:r>
            <w:r w:rsidRPr="002519F3">
              <w:rPr>
                <w:rFonts w:ascii="Book Antiqua" w:hAnsi="Book Antiqua" w:cs="Arial"/>
                <w:lang w:eastAsia="ja-JP"/>
              </w:rPr>
              <w:t xml:space="preserve">çje në : rrjetin e ujësjellësi , rrjetin elektrik, në rrugë etj , dokumente të cilat merren nga institucionet që nuk janë pjesë e DPU apo Komunës </w:t>
            </w:r>
          </w:p>
        </w:tc>
        <w:tc>
          <w:tcPr>
            <w:tcW w:w="1080" w:type="dxa"/>
            <w:vAlign w:val="center"/>
          </w:tcPr>
          <w:p w14:paraId="4AE66758" w14:textId="77777777" w:rsidR="00447AD4" w:rsidRPr="00862DC2" w:rsidRDefault="00447AD4" w:rsidP="008549B1">
            <w:pPr>
              <w:jc w:val="center"/>
              <w:rPr>
                <w:sz w:val="26"/>
                <w:szCs w:val="26"/>
              </w:rPr>
            </w:pPr>
          </w:p>
          <w:p w14:paraId="041787B2" w14:textId="77777777" w:rsidR="00447AD4" w:rsidRPr="00862DC2" w:rsidRDefault="00447AD4" w:rsidP="008549B1">
            <w:pPr>
              <w:jc w:val="center"/>
              <w:rPr>
                <w:sz w:val="26"/>
                <w:szCs w:val="26"/>
              </w:rPr>
            </w:pPr>
          </w:p>
          <w:p w14:paraId="15BD5A49" w14:textId="77777777" w:rsidR="00447AD4" w:rsidRPr="00862DC2" w:rsidRDefault="00447AD4" w:rsidP="008549B1">
            <w:pPr>
              <w:rPr>
                <w:sz w:val="26"/>
                <w:szCs w:val="26"/>
              </w:rPr>
            </w:pPr>
            <w:r w:rsidRPr="00862DC2">
              <w:rPr>
                <w:sz w:val="26"/>
                <w:szCs w:val="26"/>
              </w:rPr>
              <w:t xml:space="preserve">Në vazhdimësi </w:t>
            </w:r>
          </w:p>
        </w:tc>
      </w:tr>
      <w:tr w:rsidR="00447AD4" w:rsidRPr="00862DC2" w14:paraId="7EB802EE" w14:textId="77777777" w:rsidTr="008549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6490"/>
        </w:trPr>
        <w:tc>
          <w:tcPr>
            <w:tcW w:w="3348" w:type="dxa"/>
            <w:gridSpan w:val="2"/>
          </w:tcPr>
          <w:p w14:paraId="77A02EBD" w14:textId="77777777" w:rsidR="00447AD4" w:rsidRPr="00862DC2" w:rsidRDefault="00447AD4" w:rsidP="008549B1">
            <w:pPr>
              <w:jc w:val="both"/>
              <w:rPr>
                <w:sz w:val="28"/>
                <w:szCs w:val="28"/>
              </w:rPr>
            </w:pPr>
            <w:r w:rsidRPr="00862DC2">
              <w:lastRenderedPageBreak/>
              <w:t>Komuna nuk kishte pranuar raport kthyes nga përfituesi, për mbështetjen financiare ndërtimin e shtëpisë në vlerë prej 1,500€ të ndara nga komuna me 12.09.2018. Ndërsa në një rast tjetër, komuna kishte ndarë mjete n</w:t>
            </w:r>
            <w:r w:rsidRPr="00862DC2">
              <w:rPr>
                <w:rFonts w:ascii="Sylfaen" w:hAnsi="Sylfaen" w:cs="Sylfaen"/>
              </w:rPr>
              <w:t xml:space="preserve">ë </w:t>
            </w:r>
            <w:r w:rsidRPr="00862DC2">
              <w:t>vlerë prej 470€ për organizimin e programit artistik, përderisa përfituesi nder të tjera kishte sjelle dëshmi për pagesën e mirëmbajtjes bankare prej 70€, shpenzimi që nuk ishte paraparë në kërkesën për buxhet në projekt propozimin e organizatorit. Kjo kishte ndodh për shkak të pamundësisë për të monitoruar subvencionet e dhëna.</w:t>
            </w:r>
          </w:p>
        </w:tc>
        <w:tc>
          <w:tcPr>
            <w:tcW w:w="2520" w:type="dxa"/>
          </w:tcPr>
          <w:p w14:paraId="572DF5AE" w14:textId="77777777" w:rsidR="00447AD4" w:rsidRPr="00634259" w:rsidRDefault="00447AD4" w:rsidP="008549B1">
            <w:pPr>
              <w:pStyle w:val="Default"/>
              <w:jc w:val="both"/>
              <w:rPr>
                <w:b/>
                <w:lang w:val="sq-AL"/>
              </w:rPr>
            </w:pPr>
            <w:r w:rsidRPr="00634259">
              <w:rPr>
                <w:b/>
                <w:lang w:val="sq-AL"/>
              </w:rPr>
              <w:t>Rekomandimi 6</w:t>
            </w:r>
          </w:p>
          <w:p w14:paraId="1936F924" w14:textId="77777777" w:rsidR="00447AD4" w:rsidRPr="00634259" w:rsidRDefault="00447AD4" w:rsidP="008549B1">
            <w:pPr>
              <w:pStyle w:val="Default"/>
              <w:jc w:val="both"/>
              <w:rPr>
                <w:sz w:val="22"/>
                <w:szCs w:val="22"/>
                <w:lang w:val="sq-AL"/>
              </w:rPr>
            </w:pPr>
            <w:r w:rsidRPr="00634259">
              <w:rPr>
                <w:sz w:val="22"/>
                <w:szCs w:val="22"/>
                <w:lang w:val="sq-AL"/>
              </w:rPr>
              <w:t xml:space="preserve">Kryetari duhet të </w:t>
            </w:r>
          </w:p>
          <w:p w14:paraId="6D00A740" w14:textId="77777777" w:rsidR="00447AD4" w:rsidRPr="00634259" w:rsidRDefault="00447AD4" w:rsidP="008549B1">
            <w:pPr>
              <w:pStyle w:val="Default"/>
              <w:jc w:val="both"/>
              <w:rPr>
                <w:sz w:val="22"/>
                <w:szCs w:val="22"/>
                <w:lang w:val="sq-AL"/>
              </w:rPr>
            </w:pPr>
            <w:r w:rsidRPr="00634259">
              <w:rPr>
                <w:sz w:val="22"/>
                <w:szCs w:val="22"/>
                <w:lang w:val="sq-AL"/>
              </w:rPr>
              <w:t xml:space="preserve">monitoroj zbatimin e </w:t>
            </w:r>
          </w:p>
          <w:p w14:paraId="4D1D45E6" w14:textId="77777777" w:rsidR="00447AD4" w:rsidRPr="00634259" w:rsidRDefault="00447AD4" w:rsidP="008549B1">
            <w:pPr>
              <w:pStyle w:val="Default"/>
              <w:jc w:val="both"/>
              <w:rPr>
                <w:sz w:val="22"/>
                <w:szCs w:val="22"/>
                <w:lang w:val="sq-AL"/>
              </w:rPr>
            </w:pPr>
            <w:r w:rsidRPr="00634259">
              <w:rPr>
                <w:sz w:val="22"/>
                <w:szCs w:val="22"/>
                <w:lang w:val="sq-AL"/>
              </w:rPr>
              <w:t xml:space="preserve">rregullores duke kërkuar nga drejtorit përkatëse/personat përgjegjës të sigurohen vetëm nëpërmes pranimit të dëshmive kthyese, se mjetet kanë arritur qëllimin për të cilin janë ndarë. Në rast se përfituesit nuk arsyeton shpenzimin e </w:t>
            </w:r>
          </w:p>
          <w:p w14:paraId="770F67EF" w14:textId="77777777" w:rsidR="00447AD4" w:rsidRPr="00634259" w:rsidRDefault="00447AD4" w:rsidP="008549B1">
            <w:pPr>
              <w:pStyle w:val="Default"/>
              <w:jc w:val="both"/>
              <w:rPr>
                <w:sz w:val="22"/>
                <w:szCs w:val="22"/>
                <w:lang w:val="sq-AL"/>
              </w:rPr>
            </w:pPr>
            <w:r w:rsidRPr="00634259">
              <w:rPr>
                <w:sz w:val="22"/>
                <w:szCs w:val="22"/>
                <w:lang w:val="sq-AL"/>
              </w:rPr>
              <w:t xml:space="preserve">subvencioneve apo </w:t>
            </w:r>
          </w:p>
          <w:p w14:paraId="251344CC" w14:textId="77777777" w:rsidR="00447AD4" w:rsidRPr="00634259" w:rsidRDefault="00447AD4" w:rsidP="008549B1">
            <w:pPr>
              <w:pStyle w:val="Default"/>
              <w:jc w:val="both"/>
              <w:rPr>
                <w:sz w:val="22"/>
                <w:szCs w:val="22"/>
                <w:lang w:val="sq-AL"/>
              </w:rPr>
            </w:pPr>
            <w:r w:rsidRPr="00634259">
              <w:rPr>
                <w:sz w:val="22"/>
                <w:szCs w:val="22"/>
                <w:lang w:val="sq-AL"/>
              </w:rPr>
              <w:t xml:space="preserve">përdorimi i mjeteve nuk është në përputhje me vendimin atëherë të </w:t>
            </w:r>
          </w:p>
          <w:p w14:paraId="6F42FB15" w14:textId="77777777" w:rsidR="00447AD4" w:rsidRPr="00634259" w:rsidRDefault="00447AD4" w:rsidP="008549B1">
            <w:pPr>
              <w:pStyle w:val="Default"/>
              <w:jc w:val="both"/>
              <w:rPr>
                <w:sz w:val="22"/>
                <w:szCs w:val="22"/>
                <w:lang w:val="sq-AL"/>
              </w:rPr>
            </w:pPr>
            <w:r w:rsidRPr="00634259">
              <w:rPr>
                <w:sz w:val="22"/>
                <w:szCs w:val="22"/>
                <w:lang w:val="sq-AL"/>
              </w:rPr>
              <w:t xml:space="preserve">ndërmerren hapat për </w:t>
            </w:r>
          </w:p>
          <w:p w14:paraId="77A73E93" w14:textId="77777777" w:rsidR="00447AD4" w:rsidRPr="00634259" w:rsidRDefault="00447AD4" w:rsidP="008549B1">
            <w:pPr>
              <w:pStyle w:val="Default"/>
              <w:rPr>
                <w:sz w:val="22"/>
                <w:szCs w:val="22"/>
                <w:lang w:val="sq-AL"/>
              </w:rPr>
            </w:pPr>
            <w:r w:rsidRPr="00634259">
              <w:rPr>
                <w:sz w:val="22"/>
                <w:szCs w:val="22"/>
                <w:lang w:val="sq-AL"/>
              </w:rPr>
              <w:t xml:space="preserve">kthimin e mjeteve në </w:t>
            </w:r>
          </w:p>
          <w:p w14:paraId="6618879C" w14:textId="77777777" w:rsidR="00447AD4" w:rsidRPr="00634259" w:rsidRDefault="00447AD4" w:rsidP="008549B1">
            <w:pPr>
              <w:rPr>
                <w:rFonts w:ascii="Book Antiqua" w:hAnsi="Book Antiqua"/>
                <w:sz w:val="28"/>
                <w:szCs w:val="28"/>
              </w:rPr>
            </w:pPr>
            <w:r w:rsidRPr="00634259">
              <w:rPr>
                <w:rFonts w:ascii="Book Antiqua" w:hAnsi="Book Antiqua"/>
              </w:rPr>
              <w:t>llogarinë e komunës.</w:t>
            </w:r>
          </w:p>
        </w:tc>
        <w:tc>
          <w:tcPr>
            <w:tcW w:w="1260" w:type="dxa"/>
            <w:vAlign w:val="center"/>
          </w:tcPr>
          <w:p w14:paraId="56174F67" w14:textId="77777777" w:rsidR="00447AD4" w:rsidRPr="00634259" w:rsidRDefault="00447AD4" w:rsidP="008549B1">
            <w:pPr>
              <w:jc w:val="center"/>
              <w:rPr>
                <w:rFonts w:ascii="Book Antiqua" w:hAnsi="Book Antiqua"/>
              </w:rPr>
            </w:pPr>
            <w:r w:rsidRPr="00634259">
              <w:rPr>
                <w:rFonts w:ascii="Book Antiqua" w:hAnsi="Book Antiqua"/>
              </w:rPr>
              <w:t xml:space="preserve">Zyra ligjore –DRSK </w:t>
            </w:r>
          </w:p>
        </w:tc>
        <w:tc>
          <w:tcPr>
            <w:tcW w:w="3780" w:type="dxa"/>
          </w:tcPr>
          <w:p w14:paraId="574DF331" w14:textId="77777777" w:rsidR="00447AD4" w:rsidRPr="00647914" w:rsidRDefault="00447AD4" w:rsidP="008549B1">
            <w:pPr>
              <w:jc w:val="both"/>
              <w:rPr>
                <w:rFonts w:ascii="Cambria" w:hAnsi="Cambria"/>
              </w:rPr>
            </w:pPr>
            <w:r w:rsidRPr="00647914">
              <w:rPr>
                <w:rFonts w:ascii="Cambria" w:hAnsi="Cambria"/>
              </w:rPr>
              <w:t>N</w:t>
            </w:r>
            <w:r w:rsidRPr="00647914">
              <w:rPr>
                <w:rFonts w:ascii="Cambria" w:hAnsi="Cambria" w:cs="Arial"/>
                <w:lang w:eastAsia="ja-JP"/>
              </w:rPr>
              <w:t>ë secilin Vendim apo Marrëveshje për ndarjen e subvencioneve do të specifikohet saktë afati brenda të  cilit përfituesi është i obliguar të sjellë arsyetim-dëshmi –faturë mbi shpenzimin e mjeteve, sipas rregullores dhe dispozitave tjera në fuqi, Nëse brenda afatit të përcaktuar nuk ofrohen këto dëshmi do ti dërgohet me shkrim vërejtja për kthim të mjeteve në llogari të organizatës buxhetore – Komunës,  nëse edhe përkundër kësaj pala nuk vepron do të fillojnë procedurat ligjore përmes gjykatës kompetente dhe përfituesi do të futet në listën e zezë dhe nuk do të ketë të drejtë të përfitojë subvencione më nga Komuna.</w:t>
            </w:r>
          </w:p>
        </w:tc>
        <w:tc>
          <w:tcPr>
            <w:tcW w:w="2340" w:type="dxa"/>
            <w:gridSpan w:val="2"/>
          </w:tcPr>
          <w:p w14:paraId="6477714C" w14:textId="77777777" w:rsidR="00447AD4" w:rsidRPr="00DB21F7" w:rsidRDefault="00447AD4" w:rsidP="008549B1">
            <w:pPr>
              <w:jc w:val="center"/>
              <w:rPr>
                <w:rFonts w:ascii="Book Antiqua" w:hAnsi="Book Antiqua"/>
                <w:b/>
              </w:rPr>
            </w:pPr>
            <w:r w:rsidRPr="00DB21F7">
              <w:rPr>
                <w:rFonts w:ascii="Book Antiqua" w:hAnsi="Book Antiqua"/>
                <w:b/>
              </w:rPr>
              <w:t xml:space="preserve">Rekomandimi është i implementuar </w:t>
            </w:r>
          </w:p>
          <w:p w14:paraId="554249EC" w14:textId="77777777" w:rsidR="00447AD4" w:rsidRPr="00994401" w:rsidRDefault="00447AD4" w:rsidP="008549B1">
            <w:pPr>
              <w:jc w:val="both"/>
              <w:rPr>
                <w:rFonts w:ascii="Book Antiqua" w:hAnsi="Book Antiqua"/>
              </w:rPr>
            </w:pPr>
            <w:r w:rsidRPr="00994401">
              <w:rPr>
                <w:rFonts w:ascii="Book Antiqua" w:hAnsi="Book Antiqua"/>
                <w:sz w:val="20"/>
              </w:rPr>
              <w:t xml:space="preserve">Zyra ligjore ka </w:t>
            </w:r>
            <w:r>
              <w:rPr>
                <w:rFonts w:ascii="Book Antiqua" w:hAnsi="Book Antiqua"/>
                <w:sz w:val="20"/>
              </w:rPr>
              <w:t xml:space="preserve">përgatitur </w:t>
            </w:r>
            <w:r w:rsidRPr="00994401">
              <w:rPr>
                <w:rFonts w:ascii="Book Antiqua" w:hAnsi="Book Antiqua"/>
                <w:sz w:val="20"/>
              </w:rPr>
              <w:t xml:space="preserve"> një listë mbi afatet kohore për arsyetimin e subvencioneve</w:t>
            </w:r>
            <w:r>
              <w:rPr>
                <w:rFonts w:ascii="Book Antiqua" w:hAnsi="Book Antiqua"/>
                <w:sz w:val="20"/>
              </w:rPr>
              <w:t>, gjithashtu edhe në marrëveshjen për ndarjen e subvencioneve janë caktuar afatet kohore e arsyetimit të qëllimit të përfitimit të subvencioneve, dhe në raste të konstatimit të vonesave përfituesit janë njoftuar me shkresë zyrtare për tejkalim të afatit të përcaktuar në marrëveshje.</w:t>
            </w:r>
            <w:r w:rsidRPr="00994401">
              <w:rPr>
                <w:rFonts w:ascii="Book Antiqua" w:hAnsi="Book Antiqua"/>
                <w:sz w:val="20"/>
              </w:rPr>
              <w:t xml:space="preserve"> </w:t>
            </w:r>
          </w:p>
        </w:tc>
        <w:tc>
          <w:tcPr>
            <w:tcW w:w="1080" w:type="dxa"/>
            <w:vAlign w:val="center"/>
          </w:tcPr>
          <w:p w14:paraId="6B1AD05A" w14:textId="77777777" w:rsidR="00447AD4" w:rsidRPr="00862DC2" w:rsidRDefault="00447AD4" w:rsidP="008549B1">
            <w:pPr>
              <w:jc w:val="center"/>
              <w:rPr>
                <w:sz w:val="26"/>
                <w:szCs w:val="26"/>
              </w:rPr>
            </w:pPr>
            <w:r w:rsidRPr="00862DC2">
              <w:rPr>
                <w:sz w:val="26"/>
                <w:szCs w:val="26"/>
              </w:rPr>
              <w:t xml:space="preserve">Shtator 2019 </w:t>
            </w:r>
          </w:p>
        </w:tc>
      </w:tr>
      <w:tr w:rsidR="00447AD4" w:rsidRPr="00862DC2" w14:paraId="6B5AF17E" w14:textId="77777777" w:rsidTr="008549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0"/>
        </w:trPr>
        <w:tc>
          <w:tcPr>
            <w:tcW w:w="3348" w:type="dxa"/>
            <w:gridSpan w:val="2"/>
          </w:tcPr>
          <w:p w14:paraId="74555693" w14:textId="77777777" w:rsidR="00447AD4" w:rsidRPr="00862DC2" w:rsidRDefault="00447AD4" w:rsidP="008549B1">
            <w:pPr>
              <w:pStyle w:val="Default"/>
              <w:jc w:val="both"/>
              <w:rPr>
                <w:sz w:val="22"/>
                <w:szCs w:val="22"/>
                <w:lang w:val="sq-AL"/>
              </w:rPr>
            </w:pPr>
            <w:r w:rsidRPr="00862DC2">
              <w:rPr>
                <w:sz w:val="22"/>
                <w:szCs w:val="22"/>
                <w:lang w:val="sq-AL"/>
              </w:rPr>
              <w:t xml:space="preserve">Sipas nenit 61.23 të Rregullave dhe Udhëzuesit Operativ të Prokurimit Publik, ndryshimi i kontratës nuk do t’i lëshohet operatorit ekonomik para marrjes së aprovimit nga ZKA dhe zotimit të mjeteve për kontratën e amandamentuar. </w:t>
            </w:r>
          </w:p>
          <w:p w14:paraId="08E737D2" w14:textId="77777777" w:rsidR="00447AD4" w:rsidRPr="00862DC2" w:rsidRDefault="00447AD4" w:rsidP="008549B1">
            <w:pPr>
              <w:pStyle w:val="Default"/>
              <w:jc w:val="both"/>
              <w:rPr>
                <w:sz w:val="22"/>
                <w:szCs w:val="22"/>
                <w:lang w:val="sq-AL"/>
              </w:rPr>
            </w:pPr>
            <w:r w:rsidRPr="00862DC2">
              <w:rPr>
                <w:sz w:val="22"/>
                <w:szCs w:val="22"/>
                <w:lang w:val="sq-AL"/>
              </w:rPr>
              <w:lastRenderedPageBreak/>
              <w:t>Komuna kishte nënshkruar aneks kontrate në katër</w:t>
            </w:r>
            <w:r w:rsidRPr="00862DC2">
              <w:rPr>
                <w:sz w:val="13"/>
                <w:szCs w:val="13"/>
                <w:lang w:val="sq-AL"/>
              </w:rPr>
              <w:t xml:space="preserve">7 </w:t>
            </w:r>
            <w:r w:rsidRPr="00862DC2">
              <w:rPr>
                <w:sz w:val="22"/>
                <w:szCs w:val="22"/>
                <w:lang w:val="sq-AL"/>
              </w:rPr>
              <w:t xml:space="preserve">raste pa aprovimet e ZKA. </w:t>
            </w:r>
          </w:p>
          <w:p w14:paraId="295534DA" w14:textId="77777777" w:rsidR="00447AD4" w:rsidRPr="00862DC2" w:rsidRDefault="00447AD4" w:rsidP="008549B1">
            <w:pPr>
              <w:jc w:val="both"/>
              <w:rPr>
                <w:sz w:val="28"/>
                <w:szCs w:val="28"/>
              </w:rPr>
            </w:pPr>
            <w:r w:rsidRPr="00862DC2">
              <w:t>Gjithashtu, në tetë</w:t>
            </w:r>
            <w:r w:rsidRPr="00862DC2">
              <w:rPr>
                <w:sz w:val="13"/>
                <w:szCs w:val="13"/>
              </w:rPr>
              <w:t xml:space="preserve">8 </w:t>
            </w:r>
            <w:r w:rsidRPr="00862DC2">
              <w:t>raste zyra e prokurimit kishte zgjatur afatin për përfundime të punëve, pa aprovimet e duhura nga ZKA.</w:t>
            </w:r>
          </w:p>
        </w:tc>
        <w:tc>
          <w:tcPr>
            <w:tcW w:w="2520" w:type="dxa"/>
            <w:vAlign w:val="center"/>
          </w:tcPr>
          <w:tbl>
            <w:tblPr>
              <w:tblpPr w:leftFromText="180" w:rightFromText="180" w:vertAnchor="text" w:tblpY="1"/>
              <w:tblOverlap w:val="never"/>
              <w:tblW w:w="7955" w:type="dxa"/>
              <w:tblBorders>
                <w:top w:val="nil"/>
                <w:left w:val="nil"/>
                <w:bottom w:val="nil"/>
                <w:right w:val="nil"/>
              </w:tblBorders>
              <w:tblLayout w:type="fixed"/>
              <w:tblLook w:val="0000" w:firstRow="0" w:lastRow="0" w:firstColumn="0" w:lastColumn="0" w:noHBand="0" w:noVBand="0"/>
            </w:tblPr>
            <w:tblGrid>
              <w:gridCol w:w="7955"/>
            </w:tblGrid>
            <w:tr w:rsidR="00447AD4" w:rsidRPr="00862DC2" w14:paraId="4B7C8FB0" w14:textId="77777777" w:rsidTr="008549B1">
              <w:trPr>
                <w:trHeight w:val="5220"/>
              </w:trPr>
              <w:tc>
                <w:tcPr>
                  <w:tcW w:w="7955" w:type="dxa"/>
                </w:tcPr>
                <w:p w14:paraId="44D96690" w14:textId="77777777" w:rsidR="00447AD4" w:rsidRPr="00637308" w:rsidRDefault="00447AD4" w:rsidP="008549B1">
                  <w:pPr>
                    <w:pStyle w:val="Default"/>
                    <w:rPr>
                      <w:b/>
                    </w:rPr>
                  </w:pPr>
                  <w:r w:rsidRPr="00637308">
                    <w:rPr>
                      <w:b/>
                    </w:rPr>
                    <w:lastRenderedPageBreak/>
                    <w:t>Rekomandimi  7</w:t>
                  </w:r>
                </w:p>
                <w:p w14:paraId="63407435" w14:textId="77777777" w:rsidR="00447AD4" w:rsidRPr="00862DC2" w:rsidRDefault="00447AD4" w:rsidP="008549B1">
                  <w:pPr>
                    <w:pStyle w:val="Default"/>
                    <w:rPr>
                      <w:sz w:val="22"/>
                      <w:szCs w:val="22"/>
                      <w:lang w:val="sq-AL"/>
                    </w:rPr>
                  </w:pPr>
                  <w:r w:rsidRPr="00862DC2">
                    <w:rPr>
                      <w:sz w:val="22"/>
                      <w:szCs w:val="22"/>
                      <w:lang w:val="sq-AL"/>
                    </w:rPr>
                    <w:t>Kryetari të siguroje se para</w:t>
                  </w:r>
                </w:p>
                <w:p w14:paraId="3AB7038D" w14:textId="77777777" w:rsidR="00447AD4" w:rsidRPr="00862DC2" w:rsidRDefault="00447AD4" w:rsidP="008549B1">
                  <w:pPr>
                    <w:pStyle w:val="Default"/>
                    <w:rPr>
                      <w:sz w:val="22"/>
                      <w:szCs w:val="22"/>
                      <w:lang w:val="sq-AL"/>
                    </w:rPr>
                  </w:pPr>
                  <w:r w:rsidRPr="00862DC2">
                    <w:rPr>
                      <w:sz w:val="22"/>
                      <w:szCs w:val="22"/>
                      <w:lang w:val="sq-AL"/>
                    </w:rPr>
                    <w:t xml:space="preserve"> inicimit të prokurimit për</w:t>
                  </w:r>
                </w:p>
                <w:p w14:paraId="1A0FFA16" w14:textId="77777777" w:rsidR="00447AD4" w:rsidRPr="00862DC2" w:rsidRDefault="00447AD4" w:rsidP="008549B1">
                  <w:pPr>
                    <w:pStyle w:val="Default"/>
                    <w:rPr>
                      <w:sz w:val="22"/>
                      <w:szCs w:val="22"/>
                      <w:lang w:val="sq-AL"/>
                    </w:rPr>
                  </w:pPr>
                  <w:r w:rsidRPr="00862DC2">
                    <w:rPr>
                      <w:sz w:val="22"/>
                      <w:szCs w:val="22"/>
                      <w:lang w:val="sq-AL"/>
                    </w:rPr>
                    <w:t xml:space="preserve"> punë, projektet e hartuar </w:t>
                  </w:r>
                </w:p>
                <w:p w14:paraId="71F9EADE" w14:textId="77777777" w:rsidR="00447AD4" w:rsidRPr="00862DC2" w:rsidRDefault="00447AD4" w:rsidP="008549B1">
                  <w:pPr>
                    <w:pStyle w:val="Default"/>
                    <w:rPr>
                      <w:sz w:val="22"/>
                      <w:szCs w:val="22"/>
                      <w:lang w:val="sq-AL"/>
                    </w:rPr>
                  </w:pPr>
                  <w:r w:rsidRPr="00862DC2">
                    <w:rPr>
                      <w:sz w:val="22"/>
                      <w:szCs w:val="22"/>
                      <w:lang w:val="sq-AL"/>
                    </w:rPr>
                    <w:t xml:space="preserve">paraprakisht janë të </w:t>
                  </w:r>
                </w:p>
                <w:p w14:paraId="1BB42E6D" w14:textId="77777777" w:rsidR="00447AD4" w:rsidRPr="00862DC2" w:rsidRDefault="00447AD4" w:rsidP="008549B1">
                  <w:pPr>
                    <w:pStyle w:val="Default"/>
                    <w:rPr>
                      <w:sz w:val="22"/>
                      <w:szCs w:val="22"/>
                      <w:lang w:val="sq-AL"/>
                    </w:rPr>
                  </w:pPr>
                  <w:r w:rsidRPr="00862DC2">
                    <w:rPr>
                      <w:sz w:val="22"/>
                      <w:szCs w:val="22"/>
                      <w:lang w:val="sq-AL"/>
                    </w:rPr>
                    <w:t xml:space="preserve">studiuara dhe </w:t>
                  </w:r>
                </w:p>
                <w:p w14:paraId="6A65D51A" w14:textId="77777777" w:rsidR="00447AD4" w:rsidRPr="00862DC2" w:rsidRDefault="00447AD4" w:rsidP="008549B1">
                  <w:pPr>
                    <w:pStyle w:val="Default"/>
                    <w:rPr>
                      <w:sz w:val="22"/>
                      <w:szCs w:val="22"/>
                      <w:lang w:val="sq-AL"/>
                    </w:rPr>
                  </w:pPr>
                  <w:r w:rsidRPr="00862DC2">
                    <w:rPr>
                      <w:sz w:val="22"/>
                      <w:szCs w:val="22"/>
                      <w:lang w:val="sq-AL"/>
                    </w:rPr>
                    <w:t xml:space="preserve">përmbushini të gjitha </w:t>
                  </w:r>
                </w:p>
                <w:p w14:paraId="5FAD278D" w14:textId="77777777" w:rsidR="00447AD4" w:rsidRPr="00862DC2" w:rsidRDefault="00447AD4" w:rsidP="008549B1">
                  <w:pPr>
                    <w:pStyle w:val="Default"/>
                    <w:rPr>
                      <w:sz w:val="22"/>
                      <w:szCs w:val="22"/>
                      <w:lang w:val="sq-AL"/>
                    </w:rPr>
                  </w:pPr>
                  <w:r w:rsidRPr="00862DC2">
                    <w:rPr>
                      <w:sz w:val="22"/>
                      <w:szCs w:val="22"/>
                      <w:lang w:val="sq-AL"/>
                    </w:rPr>
                    <w:t xml:space="preserve">kërkesat dhe qëllimin që </w:t>
                  </w:r>
                </w:p>
                <w:p w14:paraId="10D335A6" w14:textId="77777777" w:rsidR="00447AD4" w:rsidRPr="00862DC2" w:rsidRDefault="00447AD4" w:rsidP="008549B1">
                  <w:pPr>
                    <w:pStyle w:val="Default"/>
                    <w:rPr>
                      <w:sz w:val="22"/>
                      <w:szCs w:val="22"/>
                      <w:lang w:val="sq-AL"/>
                    </w:rPr>
                  </w:pPr>
                  <w:r w:rsidRPr="00862DC2">
                    <w:rPr>
                      <w:sz w:val="22"/>
                      <w:szCs w:val="22"/>
                      <w:lang w:val="sq-AL"/>
                    </w:rPr>
                    <w:t xml:space="preserve">duhet arritur, duke </w:t>
                  </w:r>
                </w:p>
                <w:p w14:paraId="11BDEA96" w14:textId="77777777" w:rsidR="00447AD4" w:rsidRPr="00862DC2" w:rsidRDefault="00447AD4" w:rsidP="008549B1">
                  <w:pPr>
                    <w:pStyle w:val="Default"/>
                    <w:rPr>
                      <w:sz w:val="22"/>
                      <w:szCs w:val="22"/>
                      <w:lang w:val="sq-AL"/>
                    </w:rPr>
                  </w:pPr>
                  <w:r w:rsidRPr="00862DC2">
                    <w:rPr>
                      <w:sz w:val="22"/>
                      <w:szCs w:val="22"/>
                      <w:lang w:val="sq-AL"/>
                    </w:rPr>
                    <w:t>eliminuar mundësin e p</w:t>
                  </w:r>
                </w:p>
                <w:p w14:paraId="3DDD48B2" w14:textId="77777777" w:rsidR="00447AD4" w:rsidRPr="00862DC2" w:rsidRDefault="00447AD4" w:rsidP="008549B1">
                  <w:pPr>
                    <w:pStyle w:val="Default"/>
                    <w:rPr>
                      <w:sz w:val="22"/>
                      <w:szCs w:val="22"/>
                      <w:lang w:val="sq-AL"/>
                    </w:rPr>
                  </w:pPr>
                  <w:r w:rsidRPr="00862DC2">
                    <w:rPr>
                      <w:sz w:val="22"/>
                      <w:szCs w:val="22"/>
                      <w:lang w:val="sq-AL"/>
                    </w:rPr>
                    <w:t>unëve të pa parashkrua</w:t>
                  </w:r>
                </w:p>
                <w:p w14:paraId="6D3AA416" w14:textId="77777777" w:rsidR="00447AD4" w:rsidRPr="00862DC2" w:rsidRDefault="00447AD4" w:rsidP="008549B1">
                  <w:pPr>
                    <w:pStyle w:val="Default"/>
                    <w:rPr>
                      <w:sz w:val="22"/>
                      <w:szCs w:val="22"/>
                      <w:lang w:val="sq-AL"/>
                    </w:rPr>
                  </w:pPr>
                  <w:r w:rsidRPr="00862DC2">
                    <w:rPr>
                      <w:sz w:val="22"/>
                      <w:szCs w:val="22"/>
                      <w:lang w:val="sq-AL"/>
                    </w:rPr>
                    <w:t xml:space="preserve">apo vonesave. </w:t>
                  </w:r>
                </w:p>
                <w:p w14:paraId="7DB5CE82" w14:textId="77777777" w:rsidR="00447AD4" w:rsidRPr="00862DC2" w:rsidRDefault="00447AD4" w:rsidP="008549B1">
                  <w:pPr>
                    <w:pStyle w:val="Default"/>
                    <w:rPr>
                      <w:sz w:val="22"/>
                      <w:szCs w:val="22"/>
                      <w:lang w:val="sq-AL"/>
                    </w:rPr>
                  </w:pPr>
                  <w:r w:rsidRPr="00862DC2">
                    <w:rPr>
                      <w:sz w:val="22"/>
                      <w:szCs w:val="22"/>
                      <w:lang w:val="sq-AL"/>
                    </w:rPr>
                    <w:t>Nëse paraqitet nevoja për</w:t>
                  </w:r>
                </w:p>
                <w:p w14:paraId="42C04E6F" w14:textId="77777777" w:rsidR="00447AD4" w:rsidRPr="00862DC2" w:rsidRDefault="00447AD4" w:rsidP="008549B1">
                  <w:pPr>
                    <w:pStyle w:val="Default"/>
                    <w:rPr>
                      <w:sz w:val="22"/>
                      <w:szCs w:val="22"/>
                      <w:lang w:val="sq-AL"/>
                    </w:rPr>
                  </w:pPr>
                  <w:r w:rsidRPr="00862DC2">
                    <w:rPr>
                      <w:sz w:val="22"/>
                      <w:szCs w:val="22"/>
                      <w:lang w:val="sq-AL"/>
                    </w:rPr>
                    <w:t xml:space="preserve"> proceduar të aneksimit të</w:t>
                  </w:r>
                </w:p>
                <w:p w14:paraId="668DBFE1" w14:textId="77777777" w:rsidR="00447AD4" w:rsidRPr="00862DC2" w:rsidRDefault="00447AD4" w:rsidP="008549B1">
                  <w:pPr>
                    <w:pStyle w:val="Default"/>
                    <w:rPr>
                      <w:sz w:val="22"/>
                      <w:szCs w:val="22"/>
                      <w:lang w:val="sq-AL"/>
                    </w:rPr>
                  </w:pPr>
                  <w:r w:rsidRPr="00862DC2">
                    <w:rPr>
                      <w:sz w:val="22"/>
                      <w:szCs w:val="22"/>
                      <w:lang w:val="sq-AL"/>
                    </w:rPr>
                    <w:t xml:space="preserve"> kontratave apo </w:t>
                  </w:r>
                </w:p>
                <w:p w14:paraId="6707067C" w14:textId="77777777" w:rsidR="00447AD4" w:rsidRPr="00862DC2" w:rsidRDefault="00447AD4" w:rsidP="008549B1">
                  <w:pPr>
                    <w:pStyle w:val="Default"/>
                    <w:rPr>
                      <w:sz w:val="22"/>
                      <w:szCs w:val="22"/>
                      <w:lang w:val="sq-AL"/>
                    </w:rPr>
                  </w:pPr>
                  <w:r w:rsidRPr="00862DC2">
                    <w:rPr>
                      <w:sz w:val="22"/>
                      <w:szCs w:val="22"/>
                      <w:lang w:val="sq-AL"/>
                    </w:rPr>
                    <w:t>vazhdimit të afateve për</w:t>
                  </w:r>
                </w:p>
                <w:p w14:paraId="1390A488" w14:textId="77777777" w:rsidR="00447AD4" w:rsidRPr="00862DC2" w:rsidRDefault="00447AD4" w:rsidP="008549B1">
                  <w:pPr>
                    <w:pStyle w:val="Default"/>
                    <w:rPr>
                      <w:sz w:val="22"/>
                      <w:szCs w:val="22"/>
                      <w:lang w:val="sq-AL"/>
                    </w:rPr>
                  </w:pPr>
                  <w:r w:rsidRPr="00862DC2">
                    <w:rPr>
                      <w:sz w:val="22"/>
                      <w:szCs w:val="22"/>
                      <w:lang w:val="sq-AL"/>
                    </w:rPr>
                    <w:t xml:space="preserve"> përfundimin e punëve, </w:t>
                  </w:r>
                </w:p>
                <w:p w14:paraId="2F04B4F2" w14:textId="77777777" w:rsidR="00447AD4" w:rsidRPr="00862DC2" w:rsidRDefault="00447AD4" w:rsidP="008549B1">
                  <w:pPr>
                    <w:pStyle w:val="Default"/>
                    <w:rPr>
                      <w:sz w:val="22"/>
                      <w:szCs w:val="22"/>
                      <w:lang w:val="sq-AL"/>
                    </w:rPr>
                  </w:pPr>
                  <w:r w:rsidRPr="00862DC2">
                    <w:rPr>
                      <w:sz w:val="22"/>
                      <w:szCs w:val="22"/>
                      <w:lang w:val="sq-AL"/>
                    </w:rPr>
                    <w:t xml:space="preserve">aprovimi të behët vetëm </w:t>
                  </w:r>
                </w:p>
                <w:p w14:paraId="629E82F3" w14:textId="77777777" w:rsidR="00447AD4" w:rsidRPr="00862DC2" w:rsidRDefault="00447AD4" w:rsidP="008549B1">
                  <w:pPr>
                    <w:pStyle w:val="Default"/>
                    <w:rPr>
                      <w:sz w:val="22"/>
                      <w:szCs w:val="22"/>
                      <w:lang w:val="sq-AL"/>
                    </w:rPr>
                  </w:pPr>
                  <w:r w:rsidRPr="00862DC2">
                    <w:rPr>
                      <w:sz w:val="22"/>
                      <w:szCs w:val="22"/>
                      <w:lang w:val="sq-AL"/>
                    </w:rPr>
                    <w:t xml:space="preserve">nga personi përgjegjës </w:t>
                  </w:r>
                </w:p>
                <w:p w14:paraId="761298B7" w14:textId="77777777" w:rsidR="00447AD4" w:rsidRPr="00862DC2" w:rsidRDefault="00447AD4" w:rsidP="008549B1">
                  <w:pPr>
                    <w:pStyle w:val="Default"/>
                    <w:rPr>
                      <w:sz w:val="22"/>
                      <w:szCs w:val="22"/>
                      <w:lang w:val="sq-AL"/>
                    </w:rPr>
                  </w:pPr>
                  <w:r w:rsidRPr="00862DC2">
                    <w:rPr>
                      <w:sz w:val="22"/>
                      <w:szCs w:val="22"/>
                      <w:lang w:val="sq-AL"/>
                    </w:rPr>
                    <w:t xml:space="preserve">apo Zyrtari kryesor </w:t>
                  </w:r>
                </w:p>
                <w:p w14:paraId="427988A9" w14:textId="77777777" w:rsidR="00447AD4" w:rsidRPr="00862DC2" w:rsidRDefault="00447AD4" w:rsidP="008549B1">
                  <w:pPr>
                    <w:pStyle w:val="Default"/>
                    <w:rPr>
                      <w:sz w:val="22"/>
                      <w:szCs w:val="22"/>
                      <w:lang w:val="sq-AL"/>
                    </w:rPr>
                  </w:pPr>
                  <w:r w:rsidRPr="00862DC2">
                    <w:rPr>
                      <w:sz w:val="22"/>
                      <w:szCs w:val="22"/>
                      <w:lang w:val="sq-AL"/>
                    </w:rPr>
                    <w:t xml:space="preserve">administrativ. </w:t>
                  </w:r>
                </w:p>
              </w:tc>
            </w:tr>
          </w:tbl>
          <w:p w14:paraId="04A13A0B" w14:textId="77777777" w:rsidR="00447AD4" w:rsidRPr="00862DC2" w:rsidRDefault="00447AD4" w:rsidP="008549B1">
            <w:pPr>
              <w:jc w:val="center"/>
              <w:rPr>
                <w:sz w:val="28"/>
                <w:szCs w:val="28"/>
              </w:rPr>
            </w:pPr>
          </w:p>
        </w:tc>
        <w:tc>
          <w:tcPr>
            <w:tcW w:w="1260" w:type="dxa"/>
            <w:vAlign w:val="center"/>
          </w:tcPr>
          <w:p w14:paraId="383C6913" w14:textId="77777777" w:rsidR="00447AD4" w:rsidRPr="00862DC2" w:rsidRDefault="00447AD4" w:rsidP="008549B1">
            <w:pPr>
              <w:jc w:val="center"/>
            </w:pPr>
          </w:p>
          <w:p w14:paraId="0097D6C6" w14:textId="77777777" w:rsidR="00447AD4" w:rsidRPr="00862DC2" w:rsidRDefault="00447AD4" w:rsidP="008549B1">
            <w:pPr>
              <w:jc w:val="center"/>
            </w:pPr>
          </w:p>
          <w:p w14:paraId="5C170760" w14:textId="77777777" w:rsidR="00447AD4" w:rsidRPr="00862DC2" w:rsidRDefault="00447AD4" w:rsidP="008549B1">
            <w:pPr>
              <w:jc w:val="center"/>
            </w:pPr>
          </w:p>
          <w:p w14:paraId="7A82D679" w14:textId="77777777" w:rsidR="00447AD4" w:rsidRPr="00862DC2" w:rsidRDefault="00447AD4" w:rsidP="008549B1">
            <w:pPr>
              <w:jc w:val="center"/>
            </w:pPr>
          </w:p>
          <w:p w14:paraId="086ADB25" w14:textId="77777777" w:rsidR="00447AD4" w:rsidRPr="00862DC2" w:rsidRDefault="00447AD4" w:rsidP="008549B1">
            <w:pPr>
              <w:jc w:val="center"/>
            </w:pPr>
            <w:r w:rsidRPr="00862DC2">
              <w:t xml:space="preserve">ZKA- Drejtoria e Prokurimit </w:t>
            </w:r>
          </w:p>
        </w:tc>
        <w:tc>
          <w:tcPr>
            <w:tcW w:w="3780" w:type="dxa"/>
          </w:tcPr>
          <w:p w14:paraId="0665BF3C" w14:textId="77777777" w:rsidR="00447AD4" w:rsidRPr="00862DC2" w:rsidRDefault="00447AD4" w:rsidP="008549B1">
            <w:pPr>
              <w:jc w:val="both"/>
              <w:rPr>
                <w:rFonts w:ascii="Cambria" w:hAnsi="Cambria"/>
              </w:rPr>
            </w:pPr>
          </w:p>
          <w:p w14:paraId="08661B65" w14:textId="77777777" w:rsidR="00447AD4" w:rsidRPr="00862DC2" w:rsidRDefault="00447AD4" w:rsidP="008549B1">
            <w:pPr>
              <w:jc w:val="both"/>
              <w:rPr>
                <w:rFonts w:ascii="Cambria" w:hAnsi="Cambria"/>
              </w:rPr>
            </w:pPr>
            <w:r w:rsidRPr="00862DC2">
              <w:rPr>
                <w:rFonts w:ascii="Cambria" w:hAnsi="Cambria"/>
              </w:rPr>
              <w:t>Do të kujdesemi që asnjë aneks kontratë, ndryshim i pozicioneve apo vazhdim i planit dinamik mos të aprovohet pa marrjen e pëlqimit nga  ZKA</w:t>
            </w:r>
          </w:p>
        </w:tc>
        <w:tc>
          <w:tcPr>
            <w:tcW w:w="2340" w:type="dxa"/>
            <w:gridSpan w:val="2"/>
          </w:tcPr>
          <w:p w14:paraId="5035A6D1" w14:textId="77777777" w:rsidR="00447AD4" w:rsidRPr="00DB21F7" w:rsidRDefault="00447AD4" w:rsidP="008549B1">
            <w:pPr>
              <w:jc w:val="center"/>
              <w:rPr>
                <w:rFonts w:ascii="Book Antiqua" w:hAnsi="Book Antiqua"/>
                <w:b/>
                <w:szCs w:val="26"/>
              </w:rPr>
            </w:pPr>
            <w:r w:rsidRPr="00DB21F7">
              <w:rPr>
                <w:rFonts w:ascii="Book Antiqua" w:hAnsi="Book Antiqua"/>
                <w:b/>
                <w:szCs w:val="26"/>
              </w:rPr>
              <w:t xml:space="preserve">Rekomandimi është i implementuar </w:t>
            </w:r>
          </w:p>
          <w:p w14:paraId="354D7173" w14:textId="77777777" w:rsidR="00447AD4" w:rsidRPr="00FE4FA2" w:rsidRDefault="00447AD4" w:rsidP="008549B1">
            <w:pPr>
              <w:jc w:val="both"/>
              <w:rPr>
                <w:rFonts w:ascii="Book Antiqua" w:hAnsi="Book Antiqua"/>
                <w:sz w:val="26"/>
                <w:szCs w:val="26"/>
              </w:rPr>
            </w:pPr>
            <w:r>
              <w:rPr>
                <w:rFonts w:ascii="Book Antiqua" w:hAnsi="Book Antiqua"/>
                <w:sz w:val="20"/>
                <w:szCs w:val="26"/>
              </w:rPr>
              <w:t xml:space="preserve">Gjatë viti 2019,  për  procedurat e zhvilluara të prokurimit, për të cilat ka qenë e nevojshme aplikimi i dyshimeve në pozicione , zgjatja e planit dinamik apo </w:t>
            </w:r>
            <w:r>
              <w:rPr>
                <w:rFonts w:ascii="Book Antiqua" w:hAnsi="Book Antiqua"/>
                <w:sz w:val="20"/>
                <w:szCs w:val="26"/>
              </w:rPr>
              <w:lastRenderedPageBreak/>
              <w:t xml:space="preserve">nënshkrimi i naks kontratave fillimisht është marrë pëlqimi  nga ZKA, dhe më pastaj janë zhvilluar procedura të mëtutjeshme.  </w:t>
            </w:r>
          </w:p>
        </w:tc>
        <w:tc>
          <w:tcPr>
            <w:tcW w:w="1080" w:type="dxa"/>
            <w:vAlign w:val="center"/>
          </w:tcPr>
          <w:p w14:paraId="7706143A" w14:textId="77777777" w:rsidR="00447AD4" w:rsidRPr="00862DC2" w:rsidRDefault="00447AD4" w:rsidP="008549B1">
            <w:pPr>
              <w:jc w:val="center"/>
              <w:rPr>
                <w:sz w:val="26"/>
                <w:szCs w:val="26"/>
              </w:rPr>
            </w:pPr>
          </w:p>
          <w:p w14:paraId="3F42F1E7" w14:textId="77777777" w:rsidR="00447AD4" w:rsidRPr="00862DC2" w:rsidRDefault="00447AD4" w:rsidP="008549B1">
            <w:pPr>
              <w:jc w:val="center"/>
              <w:rPr>
                <w:sz w:val="26"/>
                <w:szCs w:val="26"/>
              </w:rPr>
            </w:pPr>
          </w:p>
          <w:p w14:paraId="0646F613" w14:textId="77777777" w:rsidR="00447AD4" w:rsidRPr="00862DC2" w:rsidRDefault="00447AD4" w:rsidP="008549B1">
            <w:pPr>
              <w:jc w:val="center"/>
              <w:rPr>
                <w:sz w:val="26"/>
                <w:szCs w:val="26"/>
              </w:rPr>
            </w:pPr>
            <w:r w:rsidRPr="00862DC2">
              <w:rPr>
                <w:sz w:val="26"/>
                <w:szCs w:val="26"/>
              </w:rPr>
              <w:t>Korrik 2019</w:t>
            </w:r>
          </w:p>
        </w:tc>
      </w:tr>
      <w:tr w:rsidR="00447AD4" w:rsidRPr="00862DC2" w14:paraId="25F564B3" w14:textId="77777777" w:rsidTr="008549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348" w:type="dxa"/>
            <w:gridSpan w:val="2"/>
            <w:vAlign w:val="center"/>
          </w:tcPr>
          <w:p w14:paraId="1AEF70A0" w14:textId="77777777" w:rsidR="00447AD4" w:rsidRPr="00862DC2" w:rsidRDefault="00447AD4" w:rsidP="008549B1">
            <w:pPr>
              <w:pStyle w:val="Default"/>
              <w:jc w:val="both"/>
              <w:rPr>
                <w:sz w:val="22"/>
                <w:szCs w:val="22"/>
                <w:lang w:val="sq-AL"/>
              </w:rPr>
            </w:pPr>
            <w:r w:rsidRPr="00862DC2">
              <w:rPr>
                <w:sz w:val="22"/>
                <w:szCs w:val="22"/>
                <w:lang w:val="sq-AL"/>
              </w:rPr>
              <w:lastRenderedPageBreak/>
              <w:t xml:space="preserve">Neni 28.7 i Ligjit të Prokurimit Publik (LPP) thekson që “Autoriteti kontraktues nuk do të përpilojë specifikimet teknike që i referohen një artikulli ose burimi të veçantë, ose një procesi të hollësishëm, ose ndonjë shenje dalluese, lloji ose origjine të veçantë ose ndonjë prodhimi” gjithashtu neni 28.8 “Kërkesat ekzekutuese dhe funksionale duhet të jenë të sakta në mënyrë që të iu </w:t>
            </w:r>
            <w:r w:rsidRPr="00862DC2">
              <w:rPr>
                <w:sz w:val="22"/>
                <w:szCs w:val="22"/>
                <w:lang w:val="sq-AL"/>
              </w:rPr>
              <w:lastRenderedPageBreak/>
              <w:t>mundësoj tenderuesve që të përcaktojnë lëndën kryesore të kontratës dhe t'i lejoj autoritetet kontraktuese që të shpërblejnë kontratën”. Me rastin e zhvillimit të procedurave për tenderin “Furnizimi me material të imët për mirëmbajtje të shkollave dhe ambulantëve” në vlerë 87,185€ hartimi i specifikoni nuk është bërë në harmoni me kërkesat ligjore, pasi që brenda specifikimit teknik ka pozicione të përsëritura</w:t>
            </w:r>
            <w:r w:rsidRPr="00862DC2">
              <w:rPr>
                <w:sz w:val="13"/>
                <w:szCs w:val="13"/>
                <w:lang w:val="sq-AL"/>
              </w:rPr>
              <w:t xml:space="preserve">9 </w:t>
            </w:r>
            <w:r w:rsidRPr="00862DC2">
              <w:rPr>
                <w:sz w:val="22"/>
                <w:szCs w:val="22"/>
                <w:lang w:val="sq-AL"/>
              </w:rPr>
              <w:t>si dhe referime të artikujve të veçantë</w:t>
            </w:r>
            <w:r w:rsidRPr="00862DC2">
              <w:rPr>
                <w:sz w:val="13"/>
                <w:szCs w:val="13"/>
                <w:lang w:val="sq-AL"/>
              </w:rPr>
              <w:t>10</w:t>
            </w:r>
            <w:r w:rsidRPr="00862DC2">
              <w:rPr>
                <w:sz w:val="22"/>
                <w:szCs w:val="22"/>
                <w:lang w:val="sq-AL"/>
              </w:rPr>
              <w:t>. Gjithashtu vërehen edhe përshkrime të paqarta të pozicioneve</w:t>
            </w:r>
            <w:r w:rsidRPr="00862DC2">
              <w:rPr>
                <w:sz w:val="13"/>
                <w:szCs w:val="13"/>
                <w:lang w:val="sq-AL"/>
              </w:rPr>
              <w:t>11</w:t>
            </w:r>
            <w:r w:rsidRPr="00862DC2">
              <w:rPr>
                <w:sz w:val="22"/>
                <w:szCs w:val="22"/>
                <w:lang w:val="sq-AL"/>
              </w:rPr>
              <w:t xml:space="preserve">, që nuk hyjnë në përdorim apo nuk kanë të bëjnë me natyrën e mirëmbajtjes së objekteve. </w:t>
            </w:r>
          </w:p>
          <w:p w14:paraId="6EC07BB8" w14:textId="77777777" w:rsidR="00447AD4" w:rsidRPr="00862DC2" w:rsidRDefault="00447AD4" w:rsidP="008549B1">
            <w:pPr>
              <w:pStyle w:val="Default"/>
              <w:jc w:val="both"/>
              <w:rPr>
                <w:sz w:val="22"/>
                <w:szCs w:val="22"/>
                <w:lang w:val="sq-AL"/>
              </w:rPr>
            </w:pPr>
            <w:r w:rsidRPr="00862DC2">
              <w:rPr>
                <w:sz w:val="22"/>
                <w:szCs w:val="22"/>
                <w:lang w:val="sq-AL"/>
              </w:rPr>
              <w:t xml:space="preserve">Komuna për hartimin e projekteve të kanalizimeve, rrugëve, ujësjellësve, planeve zhvillimore-urbane, kishte lidhur kontratë publike kornizë më 22.02.2016. Kontrata përmban 31 pozicione, për të cilat OE i shpërblyer me kontratë ka ofertuar me 0.001€ për 30 pozicione dhe vetëm në një pozicion ka ofertuar me 2.80€. Dosja e tenderit kishte paqartësi tek specifikimet </w:t>
            </w:r>
            <w:r w:rsidRPr="00862DC2">
              <w:rPr>
                <w:sz w:val="22"/>
                <w:szCs w:val="22"/>
                <w:lang w:val="sq-AL"/>
              </w:rPr>
              <w:lastRenderedPageBreak/>
              <w:t>teknike, për elaboratet gjeodezike nga OE është kërkuar të ofertojnë çmim sipas përshkrimit për hektar dhe për metër gjatësi, por pa qartësuar/ specifikuar se kur dhe ku në cilat raste munde të përdoren këto dy pozicioni. Për këto pozicione OE i shpërblyer me kontratë, ka ofertuar 0.001€ për hektar kurse për metër gjatësi</w:t>
            </w:r>
            <w:r w:rsidRPr="00862DC2">
              <w:rPr>
                <w:lang w:val="sq-AL"/>
              </w:rPr>
              <w:t xml:space="preserve"> </w:t>
            </w:r>
            <w:r w:rsidRPr="00862DC2">
              <w:rPr>
                <w:sz w:val="22"/>
                <w:szCs w:val="22"/>
                <w:lang w:val="sq-AL"/>
              </w:rPr>
              <w:t xml:space="preserve">2.80€, ndërkaq për shtatë projektet, çmimi i faturuar për pozicionin elaboratet gjeodezike në të gjitha këto raste është kalkuluar me 2.80€. </w:t>
            </w:r>
          </w:p>
          <w:p w14:paraId="69573AA0" w14:textId="77777777" w:rsidR="00447AD4" w:rsidRDefault="00447AD4" w:rsidP="008549B1">
            <w:pPr>
              <w:jc w:val="both"/>
            </w:pPr>
            <w:r w:rsidRPr="00862DC2">
              <w:t>Kjo ka ndodhë për shkak të funksionimit jo efikas të kontrollit në zyrën e prokurimit që para se të përgatitet dosja e tenderit të bëhet kontrolli i specifikacionit me qëllim që të shmangen të gjitha paqartësitë. Gjithashtu edhe mungesa e kompetencës profesionale nga njësia kërkuese ka rezultuar me mangësi në hartimin e specifikacioneve teknike.</w:t>
            </w:r>
          </w:p>
          <w:p w14:paraId="527104D5" w14:textId="77777777" w:rsidR="00447AD4" w:rsidRDefault="00447AD4" w:rsidP="008549B1">
            <w:pPr>
              <w:jc w:val="both"/>
            </w:pPr>
          </w:p>
          <w:p w14:paraId="54D3511E" w14:textId="77777777" w:rsidR="00447AD4" w:rsidRDefault="00447AD4" w:rsidP="008549B1">
            <w:pPr>
              <w:jc w:val="both"/>
            </w:pPr>
          </w:p>
          <w:p w14:paraId="49DBE1C3" w14:textId="77777777" w:rsidR="00447AD4" w:rsidRDefault="00447AD4" w:rsidP="008549B1">
            <w:pPr>
              <w:jc w:val="both"/>
            </w:pPr>
          </w:p>
          <w:p w14:paraId="1370C4F8" w14:textId="77777777" w:rsidR="00447AD4" w:rsidRPr="00862DC2" w:rsidRDefault="00447AD4" w:rsidP="008549B1">
            <w:pPr>
              <w:jc w:val="both"/>
              <w:rPr>
                <w:sz w:val="28"/>
                <w:szCs w:val="28"/>
              </w:rPr>
            </w:pPr>
          </w:p>
        </w:tc>
        <w:tc>
          <w:tcPr>
            <w:tcW w:w="2520" w:type="dxa"/>
            <w:vAlign w:val="center"/>
          </w:tcPr>
          <w:p w14:paraId="68410A60" w14:textId="77777777" w:rsidR="00447AD4" w:rsidRPr="00DD171A" w:rsidRDefault="00447AD4" w:rsidP="008549B1">
            <w:pPr>
              <w:rPr>
                <w:rFonts w:ascii="Book Antiqua" w:hAnsi="Book Antiqua"/>
                <w:b/>
              </w:rPr>
            </w:pPr>
            <w:r w:rsidRPr="00DD171A">
              <w:rPr>
                <w:rFonts w:ascii="Book Antiqua" w:hAnsi="Book Antiqua"/>
                <w:b/>
              </w:rPr>
              <w:lastRenderedPageBreak/>
              <w:t>Rekomandimi nr 8</w:t>
            </w:r>
          </w:p>
          <w:tbl>
            <w:tblPr>
              <w:tblW w:w="7955" w:type="dxa"/>
              <w:tblBorders>
                <w:top w:val="nil"/>
                <w:left w:val="nil"/>
                <w:bottom w:val="nil"/>
                <w:right w:val="nil"/>
              </w:tblBorders>
              <w:tblLayout w:type="fixed"/>
              <w:tblLook w:val="0000" w:firstRow="0" w:lastRow="0" w:firstColumn="0" w:lastColumn="0" w:noHBand="0" w:noVBand="0"/>
            </w:tblPr>
            <w:tblGrid>
              <w:gridCol w:w="7955"/>
            </w:tblGrid>
            <w:tr w:rsidR="00447AD4" w:rsidRPr="00862DC2" w14:paraId="396C057B" w14:textId="77777777" w:rsidTr="008549B1">
              <w:trPr>
                <w:trHeight w:val="1114"/>
              </w:trPr>
              <w:tc>
                <w:tcPr>
                  <w:tcW w:w="7955" w:type="dxa"/>
                </w:tcPr>
                <w:p w14:paraId="2237EC21" w14:textId="77777777" w:rsidR="00447AD4" w:rsidRPr="00862DC2" w:rsidRDefault="00447AD4" w:rsidP="008549B1">
                  <w:pPr>
                    <w:pStyle w:val="Default"/>
                    <w:ind w:left="-126"/>
                    <w:jc w:val="both"/>
                    <w:rPr>
                      <w:sz w:val="22"/>
                      <w:szCs w:val="22"/>
                      <w:lang w:val="sq-AL"/>
                    </w:rPr>
                  </w:pPr>
                  <w:r w:rsidRPr="00862DC2">
                    <w:rPr>
                      <w:sz w:val="22"/>
                      <w:szCs w:val="22"/>
                      <w:lang w:val="sq-AL"/>
                    </w:rPr>
                    <w:t xml:space="preserve">Përmes njësive kërkuese </w:t>
                  </w:r>
                </w:p>
                <w:p w14:paraId="566A6D00" w14:textId="77777777" w:rsidR="00447AD4" w:rsidRPr="00862DC2" w:rsidRDefault="00447AD4" w:rsidP="008549B1">
                  <w:pPr>
                    <w:pStyle w:val="Default"/>
                    <w:ind w:left="-126"/>
                    <w:jc w:val="both"/>
                    <w:rPr>
                      <w:sz w:val="22"/>
                      <w:szCs w:val="22"/>
                      <w:lang w:val="sq-AL"/>
                    </w:rPr>
                  </w:pPr>
                  <w:r w:rsidRPr="00862DC2">
                    <w:rPr>
                      <w:sz w:val="22"/>
                      <w:szCs w:val="22"/>
                      <w:lang w:val="sq-AL"/>
                    </w:rPr>
                    <w:t xml:space="preserve">duhet të sigurohet se </w:t>
                  </w:r>
                </w:p>
                <w:p w14:paraId="4BE48FFC" w14:textId="77777777" w:rsidR="00447AD4" w:rsidRPr="00862DC2" w:rsidRDefault="00447AD4" w:rsidP="008549B1">
                  <w:pPr>
                    <w:pStyle w:val="Default"/>
                    <w:ind w:left="-126"/>
                    <w:jc w:val="both"/>
                    <w:rPr>
                      <w:sz w:val="22"/>
                      <w:szCs w:val="22"/>
                      <w:lang w:val="sq-AL"/>
                    </w:rPr>
                  </w:pPr>
                  <w:r w:rsidRPr="00862DC2">
                    <w:rPr>
                      <w:sz w:val="22"/>
                      <w:szCs w:val="22"/>
                      <w:lang w:val="sq-AL"/>
                    </w:rPr>
                    <w:t>hartimi i specifikimet</w:t>
                  </w:r>
                </w:p>
                <w:p w14:paraId="1A74A179" w14:textId="77777777" w:rsidR="00447AD4" w:rsidRPr="00862DC2" w:rsidRDefault="00447AD4" w:rsidP="008549B1">
                  <w:pPr>
                    <w:pStyle w:val="Default"/>
                    <w:ind w:left="-126"/>
                    <w:jc w:val="both"/>
                    <w:rPr>
                      <w:sz w:val="22"/>
                      <w:szCs w:val="22"/>
                      <w:lang w:val="sq-AL"/>
                    </w:rPr>
                  </w:pPr>
                  <w:r w:rsidRPr="00862DC2">
                    <w:rPr>
                      <w:sz w:val="22"/>
                      <w:szCs w:val="22"/>
                      <w:lang w:val="sq-AL"/>
                    </w:rPr>
                    <w:t xml:space="preserve">teknik e me rastin e  </w:t>
                  </w:r>
                </w:p>
                <w:p w14:paraId="07635A27" w14:textId="77777777" w:rsidR="00447AD4" w:rsidRPr="00862DC2" w:rsidRDefault="00447AD4" w:rsidP="008549B1">
                  <w:pPr>
                    <w:pStyle w:val="Default"/>
                    <w:ind w:left="-126"/>
                    <w:jc w:val="both"/>
                    <w:rPr>
                      <w:sz w:val="22"/>
                      <w:szCs w:val="22"/>
                      <w:lang w:val="sq-AL"/>
                    </w:rPr>
                  </w:pPr>
                  <w:r w:rsidRPr="00862DC2">
                    <w:rPr>
                      <w:sz w:val="22"/>
                      <w:szCs w:val="22"/>
                      <w:lang w:val="sq-AL"/>
                    </w:rPr>
                    <w:t xml:space="preserve">tenderimit janë të qarta </w:t>
                  </w:r>
                </w:p>
                <w:p w14:paraId="098650AE" w14:textId="77777777" w:rsidR="00447AD4" w:rsidRPr="00862DC2" w:rsidRDefault="00447AD4" w:rsidP="008549B1">
                  <w:pPr>
                    <w:pStyle w:val="Default"/>
                    <w:ind w:left="-126"/>
                    <w:jc w:val="both"/>
                    <w:rPr>
                      <w:sz w:val="22"/>
                      <w:szCs w:val="22"/>
                      <w:lang w:val="sq-AL"/>
                    </w:rPr>
                  </w:pPr>
                  <w:r w:rsidRPr="00862DC2">
                    <w:rPr>
                      <w:sz w:val="22"/>
                      <w:szCs w:val="22"/>
                      <w:lang w:val="sq-AL"/>
                    </w:rPr>
                    <w:t>dhe sipas nevojave reale</w:t>
                  </w:r>
                </w:p>
                <w:p w14:paraId="00D1D3C5" w14:textId="77777777" w:rsidR="00447AD4" w:rsidRPr="00862DC2" w:rsidRDefault="00447AD4" w:rsidP="008549B1">
                  <w:pPr>
                    <w:pStyle w:val="Default"/>
                    <w:ind w:left="-126"/>
                    <w:jc w:val="both"/>
                    <w:rPr>
                      <w:sz w:val="22"/>
                      <w:szCs w:val="22"/>
                      <w:lang w:val="sq-AL"/>
                    </w:rPr>
                  </w:pPr>
                  <w:r w:rsidRPr="00862DC2">
                    <w:rPr>
                      <w:sz w:val="22"/>
                      <w:szCs w:val="22"/>
                      <w:lang w:val="sq-AL"/>
                    </w:rPr>
                    <w:t xml:space="preserve"> dhe zyra e prokurimi të </w:t>
                  </w:r>
                </w:p>
                <w:p w14:paraId="0CB5D4A8" w14:textId="77777777" w:rsidR="00447AD4" w:rsidRPr="00862DC2" w:rsidRDefault="00447AD4" w:rsidP="008549B1">
                  <w:pPr>
                    <w:pStyle w:val="Default"/>
                    <w:ind w:left="-126"/>
                    <w:jc w:val="both"/>
                    <w:rPr>
                      <w:sz w:val="22"/>
                      <w:szCs w:val="22"/>
                      <w:lang w:val="sq-AL"/>
                    </w:rPr>
                  </w:pPr>
                  <w:r w:rsidRPr="00862DC2">
                    <w:rPr>
                      <w:sz w:val="22"/>
                      <w:szCs w:val="22"/>
                      <w:lang w:val="sq-AL"/>
                    </w:rPr>
                    <w:t>forcoj kontrollet duke mos</w:t>
                  </w:r>
                </w:p>
                <w:p w14:paraId="36ABEB54" w14:textId="77777777" w:rsidR="00447AD4" w:rsidRPr="00862DC2" w:rsidRDefault="00447AD4" w:rsidP="008549B1">
                  <w:pPr>
                    <w:pStyle w:val="Default"/>
                    <w:ind w:left="-126"/>
                    <w:jc w:val="both"/>
                    <w:rPr>
                      <w:sz w:val="22"/>
                      <w:szCs w:val="22"/>
                      <w:lang w:val="sq-AL"/>
                    </w:rPr>
                  </w:pPr>
                  <w:r w:rsidRPr="00862DC2">
                    <w:rPr>
                      <w:sz w:val="22"/>
                      <w:szCs w:val="22"/>
                      <w:lang w:val="sq-AL"/>
                    </w:rPr>
                    <w:t xml:space="preserve"> lejuar që dosja e tenderit të</w:t>
                  </w:r>
                </w:p>
                <w:p w14:paraId="7C6FC0A1" w14:textId="77777777" w:rsidR="00447AD4" w:rsidRPr="00862DC2" w:rsidRDefault="00447AD4" w:rsidP="008549B1">
                  <w:pPr>
                    <w:pStyle w:val="Default"/>
                    <w:ind w:left="-126"/>
                    <w:jc w:val="both"/>
                    <w:rPr>
                      <w:sz w:val="22"/>
                      <w:szCs w:val="22"/>
                      <w:lang w:val="sq-AL"/>
                    </w:rPr>
                  </w:pPr>
                  <w:r w:rsidRPr="00862DC2">
                    <w:rPr>
                      <w:sz w:val="22"/>
                      <w:szCs w:val="22"/>
                      <w:lang w:val="sq-AL"/>
                    </w:rPr>
                    <w:t xml:space="preserve"> publikohet me pozicione</w:t>
                  </w:r>
                </w:p>
                <w:p w14:paraId="663DD12E" w14:textId="77777777" w:rsidR="00447AD4" w:rsidRPr="00862DC2" w:rsidRDefault="00447AD4" w:rsidP="008549B1">
                  <w:pPr>
                    <w:pStyle w:val="Default"/>
                    <w:ind w:left="-126"/>
                    <w:jc w:val="both"/>
                    <w:rPr>
                      <w:sz w:val="22"/>
                      <w:szCs w:val="22"/>
                      <w:lang w:val="sq-AL"/>
                    </w:rPr>
                  </w:pPr>
                  <w:r w:rsidRPr="00862DC2">
                    <w:rPr>
                      <w:sz w:val="22"/>
                      <w:szCs w:val="22"/>
                      <w:lang w:val="sq-AL"/>
                    </w:rPr>
                    <w:t xml:space="preserve"> të përsëritura apo jo të</w:t>
                  </w:r>
                </w:p>
                <w:p w14:paraId="6C8EB2BE" w14:textId="77777777" w:rsidR="00447AD4" w:rsidRPr="00862DC2" w:rsidRDefault="00447AD4" w:rsidP="008549B1">
                  <w:pPr>
                    <w:pStyle w:val="Default"/>
                    <w:ind w:left="-126"/>
                    <w:jc w:val="both"/>
                    <w:rPr>
                      <w:sz w:val="22"/>
                      <w:szCs w:val="22"/>
                      <w:lang w:val="sq-AL"/>
                    </w:rPr>
                  </w:pPr>
                  <w:r w:rsidRPr="00862DC2">
                    <w:rPr>
                      <w:sz w:val="22"/>
                      <w:szCs w:val="22"/>
                      <w:lang w:val="sq-AL"/>
                    </w:rPr>
                    <w:t xml:space="preserve">qarta. </w:t>
                  </w:r>
                </w:p>
              </w:tc>
            </w:tr>
          </w:tbl>
          <w:p w14:paraId="001B0D3D" w14:textId="77777777" w:rsidR="00447AD4" w:rsidRPr="00862DC2" w:rsidRDefault="00447AD4" w:rsidP="008549B1">
            <w:pPr>
              <w:jc w:val="center"/>
              <w:rPr>
                <w:sz w:val="28"/>
                <w:szCs w:val="28"/>
              </w:rPr>
            </w:pPr>
          </w:p>
        </w:tc>
        <w:tc>
          <w:tcPr>
            <w:tcW w:w="1260" w:type="dxa"/>
            <w:vAlign w:val="center"/>
          </w:tcPr>
          <w:p w14:paraId="28D79090" w14:textId="77777777" w:rsidR="00447AD4" w:rsidRPr="00862DC2" w:rsidRDefault="00447AD4" w:rsidP="008549B1"/>
          <w:p w14:paraId="70D1AF04" w14:textId="77777777" w:rsidR="00447AD4" w:rsidRPr="00862DC2" w:rsidRDefault="00447AD4" w:rsidP="008549B1">
            <w:pPr>
              <w:jc w:val="center"/>
            </w:pPr>
          </w:p>
          <w:p w14:paraId="3734185A" w14:textId="77777777" w:rsidR="00447AD4" w:rsidRPr="00862DC2" w:rsidRDefault="00447AD4" w:rsidP="008549B1">
            <w:pPr>
              <w:jc w:val="center"/>
            </w:pPr>
            <w:r w:rsidRPr="00862DC2">
              <w:t xml:space="preserve">Drejtoria e Prokurimit- Njësit Kërkuese </w:t>
            </w:r>
          </w:p>
        </w:tc>
        <w:tc>
          <w:tcPr>
            <w:tcW w:w="3780" w:type="dxa"/>
            <w:vAlign w:val="center"/>
          </w:tcPr>
          <w:p w14:paraId="6496FDC0" w14:textId="77777777" w:rsidR="00447AD4" w:rsidRPr="00862DC2" w:rsidRDefault="00447AD4" w:rsidP="008549B1">
            <w:pPr>
              <w:jc w:val="both"/>
              <w:rPr>
                <w:rFonts w:ascii="Cambria" w:eastAsia="Times New Roman" w:hAnsi="Cambria"/>
                <w:color w:val="000000"/>
                <w:shd w:val="clear" w:color="auto" w:fill="FFFFFF"/>
              </w:rPr>
            </w:pPr>
            <w:r w:rsidRPr="00862DC2">
              <w:rPr>
                <w:rFonts w:ascii="Cambria" w:eastAsia="Times New Roman" w:hAnsi="Cambria"/>
                <w:color w:val="000000"/>
                <w:shd w:val="clear" w:color="auto" w:fill="FFFFFF"/>
              </w:rPr>
              <w:t xml:space="preserve">Çdo </w:t>
            </w:r>
            <w:r w:rsidRPr="00862DC2">
              <w:rPr>
                <w:rFonts w:ascii="Cambria" w:hAnsi="Cambria" w:cs="Arial"/>
                <w:lang w:eastAsia="ja-JP"/>
              </w:rPr>
              <w:t>kërkesë qe do të vije për zhvillim te procedurave të prokurimit  do te analizohet dhe një</w:t>
            </w:r>
            <w:r>
              <w:rPr>
                <w:rFonts w:ascii="Cambria" w:hAnsi="Cambria" w:cs="Arial"/>
                <w:lang w:eastAsia="ja-JP"/>
              </w:rPr>
              <w:t xml:space="preserve"> </w:t>
            </w:r>
            <w:r w:rsidRPr="00862DC2">
              <w:rPr>
                <w:rFonts w:ascii="Cambria" w:hAnsi="Cambria" w:cs="Arial"/>
                <w:lang w:eastAsia="ja-JP"/>
              </w:rPr>
              <w:t>herit edhe specifikimet teknike do të shqyrtohen që mos të ketë dyfishim te artikujve.</w:t>
            </w:r>
          </w:p>
          <w:p w14:paraId="0F918C6A" w14:textId="77777777" w:rsidR="00447AD4" w:rsidRPr="00862DC2" w:rsidRDefault="00447AD4" w:rsidP="008549B1">
            <w:pPr>
              <w:jc w:val="both"/>
              <w:rPr>
                <w:rFonts w:ascii="Cambria" w:eastAsia="Times New Roman" w:hAnsi="Cambria"/>
                <w:color w:val="000000"/>
                <w:shd w:val="clear" w:color="auto" w:fill="FFFFFF"/>
              </w:rPr>
            </w:pPr>
          </w:p>
          <w:p w14:paraId="5DC473EE" w14:textId="77777777" w:rsidR="00447AD4" w:rsidRPr="00862DC2" w:rsidRDefault="00447AD4" w:rsidP="008549B1">
            <w:pPr>
              <w:jc w:val="both"/>
              <w:rPr>
                <w:rFonts w:ascii="Cambria" w:eastAsia="Times New Roman" w:hAnsi="Cambria"/>
                <w:color w:val="000000"/>
                <w:shd w:val="clear" w:color="auto" w:fill="FFFFFF"/>
              </w:rPr>
            </w:pPr>
            <w:r w:rsidRPr="00862DC2">
              <w:rPr>
                <w:rFonts w:ascii="Cambria" w:eastAsia="Times New Roman" w:hAnsi="Cambria"/>
                <w:color w:val="000000"/>
                <w:shd w:val="clear" w:color="auto" w:fill="FFFFFF"/>
              </w:rPr>
              <w:t xml:space="preserve"> DKA ka caktuar zyrtarin përgjegjës për grumbullimin e kërkesave nga te gjitha institucionet edukativo-arsimore dhe paraqitjen e tyre te unifikuar </w:t>
            </w:r>
            <w:r w:rsidRPr="00862DC2">
              <w:rPr>
                <w:rFonts w:ascii="Cambria" w:eastAsia="Times New Roman" w:hAnsi="Cambria"/>
                <w:color w:val="000000"/>
                <w:shd w:val="clear" w:color="auto" w:fill="FFFFFF"/>
              </w:rPr>
              <w:lastRenderedPageBreak/>
              <w:t xml:space="preserve">në mënyrë që të mos kemi përsëritje të produkteve në të njëjtën kontratë   </w:t>
            </w:r>
          </w:p>
          <w:p w14:paraId="54A05EDB" w14:textId="77777777" w:rsidR="00447AD4" w:rsidRPr="00862DC2" w:rsidRDefault="00447AD4" w:rsidP="008549B1">
            <w:pPr>
              <w:jc w:val="both"/>
              <w:rPr>
                <w:rFonts w:ascii="Cambria" w:eastAsia="Times New Roman" w:hAnsi="Cambria"/>
                <w:color w:val="000000"/>
                <w:shd w:val="clear" w:color="auto" w:fill="FFFFFF"/>
              </w:rPr>
            </w:pPr>
          </w:p>
          <w:p w14:paraId="2763D8E4" w14:textId="77777777" w:rsidR="00447AD4" w:rsidRDefault="00447AD4" w:rsidP="008549B1">
            <w:pPr>
              <w:jc w:val="both"/>
              <w:rPr>
                <w:rFonts w:ascii="Cambria" w:eastAsia="Times New Roman" w:hAnsi="Cambria"/>
                <w:color w:val="000000"/>
                <w:shd w:val="clear" w:color="auto" w:fill="FFFFFF"/>
              </w:rPr>
            </w:pPr>
          </w:p>
          <w:p w14:paraId="3C847ACB" w14:textId="77777777" w:rsidR="00447AD4" w:rsidRDefault="00447AD4" w:rsidP="008549B1">
            <w:pPr>
              <w:jc w:val="both"/>
              <w:rPr>
                <w:rFonts w:ascii="Cambria" w:eastAsia="Times New Roman" w:hAnsi="Cambria"/>
                <w:color w:val="000000"/>
                <w:shd w:val="clear" w:color="auto" w:fill="FFFFFF"/>
              </w:rPr>
            </w:pPr>
          </w:p>
          <w:p w14:paraId="4167A107" w14:textId="77777777" w:rsidR="00447AD4" w:rsidRDefault="00447AD4" w:rsidP="008549B1">
            <w:pPr>
              <w:jc w:val="both"/>
              <w:rPr>
                <w:rFonts w:ascii="Cambria" w:eastAsia="Times New Roman" w:hAnsi="Cambria"/>
                <w:color w:val="000000"/>
                <w:shd w:val="clear" w:color="auto" w:fill="FFFFFF"/>
              </w:rPr>
            </w:pPr>
          </w:p>
          <w:p w14:paraId="3F9956DF" w14:textId="77777777" w:rsidR="00447AD4" w:rsidRDefault="00447AD4" w:rsidP="008549B1">
            <w:pPr>
              <w:jc w:val="both"/>
              <w:rPr>
                <w:rFonts w:ascii="Cambria" w:eastAsia="Times New Roman" w:hAnsi="Cambria"/>
                <w:color w:val="000000"/>
                <w:shd w:val="clear" w:color="auto" w:fill="FFFFFF"/>
              </w:rPr>
            </w:pPr>
          </w:p>
          <w:p w14:paraId="78A66DDE" w14:textId="77777777" w:rsidR="00447AD4" w:rsidRDefault="00447AD4" w:rsidP="008549B1">
            <w:pPr>
              <w:jc w:val="both"/>
              <w:rPr>
                <w:rFonts w:ascii="Cambria" w:eastAsia="Times New Roman" w:hAnsi="Cambria"/>
                <w:color w:val="000000"/>
                <w:shd w:val="clear" w:color="auto" w:fill="FFFFFF"/>
              </w:rPr>
            </w:pPr>
          </w:p>
          <w:p w14:paraId="23D1DB15" w14:textId="77777777" w:rsidR="00447AD4" w:rsidRDefault="00447AD4" w:rsidP="008549B1">
            <w:pPr>
              <w:jc w:val="both"/>
              <w:rPr>
                <w:rFonts w:ascii="Cambria" w:eastAsia="Times New Roman" w:hAnsi="Cambria"/>
                <w:color w:val="000000"/>
                <w:shd w:val="clear" w:color="auto" w:fill="FFFFFF"/>
              </w:rPr>
            </w:pPr>
          </w:p>
          <w:p w14:paraId="44CE6ACD" w14:textId="77777777" w:rsidR="00447AD4" w:rsidRDefault="00447AD4" w:rsidP="008549B1">
            <w:pPr>
              <w:jc w:val="both"/>
              <w:rPr>
                <w:rFonts w:ascii="Cambria" w:eastAsia="Times New Roman" w:hAnsi="Cambria"/>
                <w:color w:val="000000"/>
                <w:shd w:val="clear" w:color="auto" w:fill="FFFFFF"/>
              </w:rPr>
            </w:pPr>
          </w:p>
          <w:p w14:paraId="3DE420D3" w14:textId="77777777" w:rsidR="00447AD4" w:rsidRDefault="00447AD4" w:rsidP="008549B1">
            <w:pPr>
              <w:jc w:val="both"/>
              <w:rPr>
                <w:rFonts w:ascii="Cambria" w:eastAsia="Times New Roman" w:hAnsi="Cambria"/>
                <w:color w:val="000000"/>
                <w:shd w:val="clear" w:color="auto" w:fill="FFFFFF"/>
              </w:rPr>
            </w:pPr>
          </w:p>
          <w:p w14:paraId="73CC1D22" w14:textId="77777777" w:rsidR="00447AD4" w:rsidRDefault="00447AD4" w:rsidP="008549B1">
            <w:pPr>
              <w:jc w:val="both"/>
              <w:rPr>
                <w:rFonts w:ascii="Cambria" w:eastAsia="Times New Roman" w:hAnsi="Cambria"/>
                <w:color w:val="000000"/>
                <w:shd w:val="clear" w:color="auto" w:fill="FFFFFF"/>
              </w:rPr>
            </w:pPr>
          </w:p>
          <w:p w14:paraId="7886A36D" w14:textId="77777777" w:rsidR="00447AD4" w:rsidRDefault="00447AD4" w:rsidP="008549B1">
            <w:pPr>
              <w:jc w:val="both"/>
              <w:rPr>
                <w:rFonts w:ascii="Cambria" w:eastAsia="Times New Roman" w:hAnsi="Cambria"/>
                <w:color w:val="000000"/>
                <w:shd w:val="clear" w:color="auto" w:fill="FFFFFF"/>
              </w:rPr>
            </w:pPr>
          </w:p>
          <w:p w14:paraId="60387306" w14:textId="77777777" w:rsidR="00447AD4" w:rsidRDefault="00447AD4" w:rsidP="008549B1">
            <w:pPr>
              <w:jc w:val="both"/>
              <w:rPr>
                <w:rFonts w:ascii="Cambria" w:eastAsia="Times New Roman" w:hAnsi="Cambria"/>
                <w:color w:val="000000"/>
                <w:shd w:val="clear" w:color="auto" w:fill="FFFFFF"/>
              </w:rPr>
            </w:pPr>
          </w:p>
          <w:p w14:paraId="70A192B4" w14:textId="77777777" w:rsidR="00447AD4" w:rsidRDefault="00447AD4" w:rsidP="008549B1">
            <w:pPr>
              <w:jc w:val="both"/>
              <w:rPr>
                <w:rFonts w:ascii="Cambria" w:eastAsia="Times New Roman" w:hAnsi="Cambria"/>
                <w:color w:val="000000"/>
                <w:shd w:val="clear" w:color="auto" w:fill="FFFFFF"/>
              </w:rPr>
            </w:pPr>
          </w:p>
          <w:p w14:paraId="01860851" w14:textId="77777777" w:rsidR="00447AD4" w:rsidRDefault="00447AD4" w:rsidP="008549B1">
            <w:pPr>
              <w:jc w:val="both"/>
              <w:rPr>
                <w:rFonts w:ascii="Cambria" w:eastAsia="Times New Roman" w:hAnsi="Cambria"/>
                <w:color w:val="000000"/>
                <w:shd w:val="clear" w:color="auto" w:fill="FFFFFF"/>
              </w:rPr>
            </w:pPr>
          </w:p>
          <w:p w14:paraId="0DF9C7E5" w14:textId="77777777" w:rsidR="00447AD4" w:rsidRDefault="00447AD4" w:rsidP="008549B1">
            <w:pPr>
              <w:jc w:val="both"/>
              <w:rPr>
                <w:rFonts w:ascii="Cambria" w:eastAsia="Times New Roman" w:hAnsi="Cambria"/>
                <w:color w:val="000000"/>
                <w:shd w:val="clear" w:color="auto" w:fill="FFFFFF"/>
              </w:rPr>
            </w:pPr>
          </w:p>
          <w:p w14:paraId="42766612" w14:textId="77777777" w:rsidR="00447AD4" w:rsidRDefault="00447AD4" w:rsidP="008549B1">
            <w:pPr>
              <w:jc w:val="both"/>
              <w:rPr>
                <w:rFonts w:ascii="Cambria" w:eastAsia="Times New Roman" w:hAnsi="Cambria"/>
                <w:color w:val="000000"/>
                <w:shd w:val="clear" w:color="auto" w:fill="FFFFFF"/>
              </w:rPr>
            </w:pPr>
          </w:p>
          <w:p w14:paraId="5336A9A0" w14:textId="77777777" w:rsidR="00447AD4" w:rsidRDefault="00447AD4" w:rsidP="008549B1">
            <w:pPr>
              <w:jc w:val="both"/>
              <w:rPr>
                <w:rFonts w:ascii="Cambria" w:eastAsia="Times New Roman" w:hAnsi="Cambria"/>
                <w:color w:val="000000"/>
                <w:shd w:val="clear" w:color="auto" w:fill="FFFFFF"/>
              </w:rPr>
            </w:pPr>
          </w:p>
          <w:p w14:paraId="731642A1" w14:textId="77777777" w:rsidR="00447AD4" w:rsidRDefault="00447AD4" w:rsidP="008549B1">
            <w:pPr>
              <w:jc w:val="both"/>
              <w:rPr>
                <w:rFonts w:ascii="Cambria" w:eastAsia="Times New Roman" w:hAnsi="Cambria"/>
                <w:color w:val="000000"/>
                <w:shd w:val="clear" w:color="auto" w:fill="FFFFFF"/>
              </w:rPr>
            </w:pPr>
          </w:p>
          <w:p w14:paraId="3806FCB8" w14:textId="77777777" w:rsidR="00447AD4" w:rsidRPr="00862DC2" w:rsidRDefault="00447AD4" w:rsidP="008549B1">
            <w:pPr>
              <w:jc w:val="both"/>
              <w:rPr>
                <w:rFonts w:ascii="Cambria" w:eastAsia="Times New Roman" w:hAnsi="Cambria"/>
                <w:color w:val="000000"/>
                <w:shd w:val="clear" w:color="auto" w:fill="FFFFFF"/>
              </w:rPr>
            </w:pPr>
          </w:p>
          <w:p w14:paraId="7F19FDC6" w14:textId="77777777" w:rsidR="00447AD4" w:rsidRPr="00862DC2" w:rsidRDefault="00447AD4" w:rsidP="008549B1">
            <w:pPr>
              <w:jc w:val="both"/>
              <w:rPr>
                <w:rFonts w:ascii="Cambria" w:hAnsi="Cambria" w:cs="Arial"/>
              </w:rPr>
            </w:pPr>
            <w:r w:rsidRPr="00862DC2">
              <w:rPr>
                <w:rFonts w:ascii="Cambria" w:eastAsia="Times New Roman" w:hAnsi="Cambria"/>
                <w:color w:val="000000"/>
                <w:shd w:val="clear" w:color="auto" w:fill="FFFFFF"/>
              </w:rPr>
              <w:t xml:space="preserve">Kontrata për projektet detale ka skaduar , tani kemi kontratë të re , ku janë evituar paqartësitë për elaboratet gjeodezike </w:t>
            </w:r>
          </w:p>
        </w:tc>
        <w:tc>
          <w:tcPr>
            <w:tcW w:w="2340" w:type="dxa"/>
            <w:gridSpan w:val="2"/>
          </w:tcPr>
          <w:p w14:paraId="23299A74" w14:textId="77777777" w:rsidR="00447AD4" w:rsidRPr="00DB21F7" w:rsidRDefault="00447AD4" w:rsidP="008549B1">
            <w:pPr>
              <w:jc w:val="center"/>
              <w:rPr>
                <w:rFonts w:ascii="Book Antiqua" w:hAnsi="Book Antiqua" w:cs="Arial"/>
                <w:b/>
                <w:lang w:eastAsia="ja-JP"/>
              </w:rPr>
            </w:pPr>
            <w:r w:rsidRPr="00DB21F7">
              <w:rPr>
                <w:rFonts w:ascii="Book Antiqua" w:hAnsi="Book Antiqua" w:cs="Arial"/>
                <w:b/>
                <w:lang w:eastAsia="ja-JP"/>
              </w:rPr>
              <w:lastRenderedPageBreak/>
              <w:t xml:space="preserve">Rekomandimi është </w:t>
            </w:r>
            <w:r>
              <w:rPr>
                <w:rFonts w:ascii="Book Antiqua" w:hAnsi="Book Antiqua" w:cs="Arial"/>
                <w:b/>
                <w:lang w:eastAsia="ja-JP"/>
              </w:rPr>
              <w:t>implementuar</w:t>
            </w:r>
            <w:r w:rsidRPr="00DB21F7">
              <w:rPr>
                <w:rFonts w:ascii="Book Antiqua" w:hAnsi="Book Antiqua" w:cs="Arial"/>
                <w:b/>
                <w:lang w:eastAsia="ja-JP"/>
              </w:rPr>
              <w:t xml:space="preserve"> </w:t>
            </w:r>
          </w:p>
          <w:p w14:paraId="0E1721FF" w14:textId="77777777" w:rsidR="00447AD4" w:rsidRDefault="00447AD4" w:rsidP="008549B1">
            <w:pPr>
              <w:jc w:val="both"/>
              <w:rPr>
                <w:rFonts w:ascii="Book Antiqua" w:hAnsi="Book Antiqua" w:cs="Arial"/>
                <w:sz w:val="20"/>
                <w:lang w:eastAsia="ja-JP"/>
              </w:rPr>
            </w:pPr>
            <w:r>
              <w:rPr>
                <w:rFonts w:ascii="Book Antiqua" w:hAnsi="Book Antiqua" w:cs="Arial"/>
                <w:b/>
                <w:sz w:val="20"/>
                <w:lang w:eastAsia="ja-JP"/>
              </w:rPr>
              <w:t xml:space="preserve"> </w:t>
            </w:r>
            <w:r w:rsidRPr="004008F6">
              <w:rPr>
                <w:rFonts w:ascii="Book Antiqua" w:hAnsi="Book Antiqua" w:cs="Arial"/>
                <w:sz w:val="20"/>
                <w:lang w:eastAsia="ja-JP"/>
              </w:rPr>
              <w:t>Nga DKA është caktuar një zyrtar përgjigjes për grumbullimin e kërkesave nga i</w:t>
            </w:r>
            <w:r>
              <w:rPr>
                <w:rFonts w:ascii="Book Antiqua" w:hAnsi="Book Antiqua" w:cs="Arial"/>
                <w:sz w:val="20"/>
                <w:lang w:eastAsia="ja-JP"/>
              </w:rPr>
              <w:t xml:space="preserve">nstitucionet edukativo arsimore, me rastin e inicimit të procedurave të reja të prokurimit janë rishikuar  dhe analizuar specifikimet teknike për eliminimin </w:t>
            </w:r>
            <w:r>
              <w:rPr>
                <w:rFonts w:ascii="Book Antiqua" w:hAnsi="Book Antiqua" w:cs="Arial"/>
                <w:sz w:val="20"/>
                <w:lang w:eastAsia="ja-JP"/>
              </w:rPr>
              <w:lastRenderedPageBreak/>
              <w:t>e pozicioneve te njëjta apo te ngjashme në specifikimin teknik, për procedurat “furnizim me ushqim dhe pije për çerdhe”, dhe “furnizim me material higjienik për institucionet arsimore”. Kurse sa i përket kontratave  “furnizim me materiale të imta për mirëmbajtje” dhe “furnizim me pajisje të ndryshme” mbeten të njëjta deri në implementim të kontratës.</w:t>
            </w:r>
            <w:r w:rsidRPr="004008F6">
              <w:rPr>
                <w:rFonts w:ascii="Book Antiqua" w:hAnsi="Book Antiqua" w:cs="Arial"/>
                <w:sz w:val="20"/>
                <w:lang w:eastAsia="ja-JP"/>
              </w:rPr>
              <w:t xml:space="preserve">  </w:t>
            </w:r>
          </w:p>
          <w:p w14:paraId="287FDC8D" w14:textId="77777777" w:rsidR="00447AD4" w:rsidRPr="00DB21F7" w:rsidRDefault="00447AD4" w:rsidP="008549B1">
            <w:pPr>
              <w:jc w:val="both"/>
              <w:rPr>
                <w:rFonts w:ascii="Book Antiqua" w:hAnsi="Book Antiqua" w:cs="Arial"/>
                <w:b/>
                <w:lang w:eastAsia="ja-JP"/>
              </w:rPr>
            </w:pPr>
            <w:r w:rsidRPr="00DB21F7">
              <w:rPr>
                <w:rFonts w:ascii="Book Antiqua" w:hAnsi="Book Antiqua" w:cs="Arial"/>
                <w:b/>
                <w:lang w:eastAsia="ja-JP"/>
              </w:rPr>
              <w:t xml:space="preserve">Rekomandimi është i implementuar </w:t>
            </w:r>
          </w:p>
          <w:p w14:paraId="4C3CC771" w14:textId="77777777" w:rsidR="00447AD4" w:rsidRPr="004008F6" w:rsidRDefault="00447AD4" w:rsidP="008549B1">
            <w:pPr>
              <w:jc w:val="both"/>
              <w:rPr>
                <w:rFonts w:ascii="Book Antiqua" w:hAnsi="Book Antiqua" w:cs="Arial"/>
                <w:lang w:eastAsia="ja-JP"/>
              </w:rPr>
            </w:pPr>
            <w:r w:rsidRPr="00C0783E">
              <w:rPr>
                <w:rFonts w:ascii="Book Antiqua" w:hAnsi="Book Antiqua" w:cs="Arial"/>
                <w:sz w:val="20"/>
                <w:lang w:eastAsia="ja-JP"/>
              </w:rPr>
              <w:t xml:space="preserve">Drejtoria e prokurimit i ka zhvilluar proceduar e prokurimit për përzgjedhjen e operatorit të për hartimin  e projekteve detale </w:t>
            </w:r>
            <w:r>
              <w:rPr>
                <w:rFonts w:ascii="Book Antiqua" w:hAnsi="Book Antiqua" w:cs="Arial"/>
                <w:sz w:val="20"/>
                <w:lang w:eastAsia="ja-JP"/>
              </w:rPr>
              <w:t>dhe me kontratën e lidhur me operatorin ekonomik janë evituar paqartësitë lidhur me elaboratet gjeodezike.</w:t>
            </w:r>
          </w:p>
        </w:tc>
        <w:tc>
          <w:tcPr>
            <w:tcW w:w="1080" w:type="dxa"/>
            <w:vAlign w:val="center"/>
          </w:tcPr>
          <w:p w14:paraId="52BC190F" w14:textId="77777777" w:rsidR="00447AD4" w:rsidRPr="00862DC2" w:rsidRDefault="00447AD4" w:rsidP="008549B1">
            <w:pPr>
              <w:jc w:val="center"/>
              <w:rPr>
                <w:rFonts w:cs="Arial"/>
                <w:lang w:eastAsia="ja-JP"/>
              </w:rPr>
            </w:pPr>
            <w:r w:rsidRPr="00862DC2">
              <w:rPr>
                <w:rFonts w:cs="Arial"/>
                <w:lang w:eastAsia="ja-JP"/>
              </w:rPr>
              <w:lastRenderedPageBreak/>
              <w:t xml:space="preserve">Prej muajit Korrik 2019 </w:t>
            </w:r>
          </w:p>
          <w:p w14:paraId="151A3A94" w14:textId="77777777" w:rsidR="00447AD4" w:rsidRPr="00862DC2" w:rsidRDefault="00447AD4" w:rsidP="008549B1">
            <w:pPr>
              <w:jc w:val="center"/>
              <w:rPr>
                <w:rFonts w:cs="Arial"/>
                <w:lang w:eastAsia="ja-JP"/>
              </w:rPr>
            </w:pPr>
          </w:p>
          <w:p w14:paraId="2A460959" w14:textId="77777777" w:rsidR="00447AD4" w:rsidRPr="00862DC2" w:rsidRDefault="00447AD4" w:rsidP="008549B1">
            <w:pPr>
              <w:jc w:val="center"/>
              <w:rPr>
                <w:rFonts w:cs="Arial"/>
                <w:lang w:eastAsia="ja-JP"/>
              </w:rPr>
            </w:pPr>
          </w:p>
          <w:p w14:paraId="5BE15D0B" w14:textId="77777777" w:rsidR="00447AD4" w:rsidRDefault="00447AD4" w:rsidP="008549B1">
            <w:pPr>
              <w:jc w:val="center"/>
              <w:rPr>
                <w:rFonts w:cs="Arial"/>
                <w:lang w:eastAsia="ja-JP"/>
              </w:rPr>
            </w:pPr>
          </w:p>
          <w:p w14:paraId="6FBB544C" w14:textId="77777777" w:rsidR="00447AD4" w:rsidRPr="00862DC2" w:rsidRDefault="00447AD4" w:rsidP="008549B1">
            <w:pPr>
              <w:jc w:val="center"/>
              <w:rPr>
                <w:rFonts w:cs="Arial"/>
                <w:lang w:eastAsia="ja-JP"/>
              </w:rPr>
            </w:pPr>
          </w:p>
          <w:p w14:paraId="009DD7A2" w14:textId="77777777" w:rsidR="00447AD4" w:rsidRPr="00862DC2" w:rsidRDefault="00447AD4" w:rsidP="008549B1">
            <w:pPr>
              <w:jc w:val="center"/>
              <w:rPr>
                <w:rFonts w:cs="Arial"/>
                <w:lang w:eastAsia="ja-JP"/>
              </w:rPr>
            </w:pPr>
            <w:r w:rsidRPr="00862DC2">
              <w:rPr>
                <w:rFonts w:cs="Arial"/>
                <w:lang w:eastAsia="ja-JP"/>
              </w:rPr>
              <w:t>Prej muajit Korrik 2019</w:t>
            </w:r>
          </w:p>
          <w:p w14:paraId="4266043E" w14:textId="77777777" w:rsidR="00447AD4" w:rsidRPr="00862DC2" w:rsidRDefault="00447AD4" w:rsidP="008549B1">
            <w:pPr>
              <w:jc w:val="center"/>
              <w:rPr>
                <w:rFonts w:cs="Arial"/>
                <w:lang w:eastAsia="ja-JP"/>
              </w:rPr>
            </w:pPr>
          </w:p>
          <w:p w14:paraId="5EBDA6AC" w14:textId="77777777" w:rsidR="00447AD4" w:rsidRPr="00862DC2" w:rsidRDefault="00447AD4" w:rsidP="008549B1">
            <w:pPr>
              <w:jc w:val="center"/>
              <w:rPr>
                <w:rFonts w:cs="Arial"/>
                <w:lang w:eastAsia="ja-JP"/>
              </w:rPr>
            </w:pPr>
          </w:p>
          <w:p w14:paraId="2CB00C39" w14:textId="77777777" w:rsidR="00447AD4" w:rsidRDefault="00447AD4" w:rsidP="008549B1">
            <w:pPr>
              <w:jc w:val="center"/>
              <w:rPr>
                <w:rFonts w:cs="Arial"/>
                <w:lang w:eastAsia="ja-JP"/>
              </w:rPr>
            </w:pPr>
          </w:p>
          <w:p w14:paraId="78D1A438" w14:textId="77777777" w:rsidR="00447AD4" w:rsidRDefault="00447AD4" w:rsidP="008549B1">
            <w:pPr>
              <w:jc w:val="center"/>
              <w:rPr>
                <w:rFonts w:cs="Arial"/>
                <w:lang w:eastAsia="ja-JP"/>
              </w:rPr>
            </w:pPr>
          </w:p>
          <w:p w14:paraId="1D95FD6B" w14:textId="77777777" w:rsidR="00447AD4" w:rsidRDefault="00447AD4" w:rsidP="008549B1">
            <w:pPr>
              <w:jc w:val="center"/>
              <w:rPr>
                <w:rFonts w:cs="Arial"/>
                <w:lang w:eastAsia="ja-JP"/>
              </w:rPr>
            </w:pPr>
          </w:p>
          <w:p w14:paraId="1E27BC21" w14:textId="77777777" w:rsidR="00447AD4" w:rsidRDefault="00447AD4" w:rsidP="008549B1">
            <w:pPr>
              <w:jc w:val="center"/>
              <w:rPr>
                <w:rFonts w:cs="Arial"/>
                <w:lang w:eastAsia="ja-JP"/>
              </w:rPr>
            </w:pPr>
          </w:p>
          <w:p w14:paraId="7568F1B0" w14:textId="77777777" w:rsidR="00447AD4" w:rsidRDefault="00447AD4" w:rsidP="008549B1">
            <w:pPr>
              <w:jc w:val="center"/>
              <w:rPr>
                <w:rFonts w:cs="Arial"/>
                <w:lang w:eastAsia="ja-JP"/>
              </w:rPr>
            </w:pPr>
          </w:p>
          <w:p w14:paraId="560CD383" w14:textId="77777777" w:rsidR="00447AD4" w:rsidRPr="00862DC2" w:rsidRDefault="00447AD4" w:rsidP="008549B1">
            <w:pPr>
              <w:jc w:val="center"/>
              <w:rPr>
                <w:rFonts w:cs="Arial"/>
                <w:lang w:eastAsia="ja-JP"/>
              </w:rPr>
            </w:pPr>
          </w:p>
          <w:p w14:paraId="451B3C0E" w14:textId="77777777" w:rsidR="00447AD4" w:rsidRPr="00862DC2" w:rsidRDefault="00447AD4" w:rsidP="008549B1">
            <w:pPr>
              <w:jc w:val="center"/>
              <w:rPr>
                <w:rFonts w:cs="Arial"/>
                <w:lang w:eastAsia="ja-JP"/>
              </w:rPr>
            </w:pPr>
            <w:r w:rsidRPr="00862DC2">
              <w:rPr>
                <w:rFonts w:cs="Arial"/>
                <w:lang w:eastAsia="ja-JP"/>
              </w:rPr>
              <w:t xml:space="preserve">Është evituar </w:t>
            </w:r>
          </w:p>
          <w:p w14:paraId="40DBBB67" w14:textId="77777777" w:rsidR="00447AD4" w:rsidRPr="00862DC2" w:rsidRDefault="00447AD4" w:rsidP="008549B1">
            <w:pPr>
              <w:jc w:val="center"/>
              <w:rPr>
                <w:rFonts w:cs="Arial"/>
                <w:lang w:eastAsia="ja-JP"/>
              </w:rPr>
            </w:pPr>
          </w:p>
          <w:p w14:paraId="48B141D9" w14:textId="77777777" w:rsidR="00447AD4" w:rsidRPr="00862DC2" w:rsidRDefault="00447AD4" w:rsidP="008549B1">
            <w:pPr>
              <w:jc w:val="center"/>
              <w:rPr>
                <w:rFonts w:cs="Arial"/>
                <w:lang w:eastAsia="ja-JP"/>
              </w:rPr>
            </w:pPr>
          </w:p>
          <w:p w14:paraId="5337FD18" w14:textId="77777777" w:rsidR="00447AD4" w:rsidRPr="00862DC2" w:rsidRDefault="00447AD4" w:rsidP="008549B1">
            <w:pPr>
              <w:jc w:val="center"/>
              <w:rPr>
                <w:rFonts w:cs="Arial"/>
                <w:lang w:eastAsia="ja-JP"/>
              </w:rPr>
            </w:pPr>
          </w:p>
        </w:tc>
      </w:tr>
      <w:tr w:rsidR="00447AD4" w:rsidRPr="00862DC2" w14:paraId="20208CE0" w14:textId="77777777" w:rsidTr="008549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348" w:type="dxa"/>
            <w:gridSpan w:val="2"/>
          </w:tcPr>
          <w:p w14:paraId="5224FED8" w14:textId="77777777" w:rsidR="00447AD4" w:rsidRPr="00862DC2" w:rsidRDefault="00447AD4" w:rsidP="008549B1">
            <w:pPr>
              <w:pStyle w:val="Default"/>
              <w:jc w:val="both"/>
              <w:rPr>
                <w:sz w:val="22"/>
                <w:szCs w:val="22"/>
                <w:lang w:val="sq-AL"/>
              </w:rPr>
            </w:pPr>
            <w:r w:rsidRPr="00862DC2">
              <w:rPr>
                <w:sz w:val="22"/>
                <w:szCs w:val="22"/>
                <w:lang w:val="sq-AL"/>
              </w:rPr>
              <w:lastRenderedPageBreak/>
              <w:t>Komuna ka të lidhura dy</w:t>
            </w:r>
            <w:r w:rsidRPr="00862DC2">
              <w:rPr>
                <w:sz w:val="13"/>
                <w:szCs w:val="13"/>
                <w:lang w:val="sq-AL"/>
              </w:rPr>
              <w:t xml:space="preserve">12 </w:t>
            </w:r>
            <w:r w:rsidRPr="00862DC2">
              <w:rPr>
                <w:sz w:val="22"/>
                <w:szCs w:val="22"/>
                <w:lang w:val="sq-AL"/>
              </w:rPr>
              <w:t xml:space="preserve">kontrata për menaxhimin e tregjeve në vlerë prej 12,345€, ku parashihet që operatori ekonomik duhet ti dorëzojë mjetet e grumbulluara në llogarinë e komunës çdo të martë deri në ora 12. Bazuar në dëshmitë e ofruar, komuna nuk ka pranuar mjetet nga operatori ekonomik sipas afatit të përcaktuar në kontratë, duke shkaktuar vonesa me muaj për pranimin e këtyre mjeteve. Edhe pse komuna kishte dorëzuar disa herë vërejtje me shkrim, mirëpo operatori ekonomik ka vazhduar të jetë i pa përgjegjshëm në realizimin e obligimeve. </w:t>
            </w:r>
          </w:p>
          <w:p w14:paraId="705179CF" w14:textId="77777777" w:rsidR="00447AD4" w:rsidRPr="00862DC2" w:rsidRDefault="00447AD4" w:rsidP="008549B1">
            <w:pPr>
              <w:jc w:val="center"/>
              <w:rPr>
                <w:sz w:val="28"/>
                <w:szCs w:val="28"/>
              </w:rPr>
            </w:pPr>
          </w:p>
        </w:tc>
        <w:tc>
          <w:tcPr>
            <w:tcW w:w="2520" w:type="dxa"/>
          </w:tcPr>
          <w:p w14:paraId="00BAF623" w14:textId="77777777" w:rsidR="00447AD4" w:rsidRPr="00DD171A" w:rsidRDefault="00447AD4" w:rsidP="008549B1">
            <w:pPr>
              <w:pStyle w:val="Default"/>
              <w:rPr>
                <w:b/>
                <w:lang w:val="sq-AL"/>
              </w:rPr>
            </w:pPr>
            <w:r w:rsidRPr="00DD171A">
              <w:rPr>
                <w:b/>
                <w:lang w:val="sq-AL"/>
              </w:rPr>
              <w:t>Rekomandimi nr 9</w:t>
            </w:r>
          </w:p>
          <w:tbl>
            <w:tblPr>
              <w:tblW w:w="0" w:type="auto"/>
              <w:tblBorders>
                <w:top w:val="nil"/>
                <w:left w:val="nil"/>
                <w:bottom w:val="nil"/>
                <w:right w:val="nil"/>
              </w:tblBorders>
              <w:tblLayout w:type="fixed"/>
              <w:tblLook w:val="0000" w:firstRow="0" w:lastRow="0" w:firstColumn="0" w:lastColumn="0" w:noHBand="0" w:noVBand="0"/>
            </w:tblPr>
            <w:tblGrid>
              <w:gridCol w:w="7955"/>
            </w:tblGrid>
            <w:tr w:rsidR="00447AD4" w:rsidRPr="00862DC2" w14:paraId="5E3022B5" w14:textId="77777777" w:rsidTr="008549B1">
              <w:trPr>
                <w:trHeight w:val="1385"/>
              </w:trPr>
              <w:tc>
                <w:tcPr>
                  <w:tcW w:w="7955" w:type="dxa"/>
                </w:tcPr>
                <w:p w14:paraId="1F813A9D" w14:textId="77777777" w:rsidR="00447AD4" w:rsidRPr="00862DC2" w:rsidRDefault="00447AD4" w:rsidP="008549B1">
                  <w:pPr>
                    <w:pStyle w:val="Default"/>
                    <w:ind w:left="-126"/>
                    <w:rPr>
                      <w:sz w:val="22"/>
                      <w:szCs w:val="22"/>
                      <w:lang w:val="sq-AL"/>
                    </w:rPr>
                  </w:pPr>
                  <w:r w:rsidRPr="00862DC2">
                    <w:rPr>
                      <w:sz w:val="22"/>
                      <w:szCs w:val="22"/>
                      <w:lang w:val="sq-AL"/>
                    </w:rPr>
                    <w:t>Kryetari të siguroj se zyrën</w:t>
                  </w:r>
                </w:p>
                <w:p w14:paraId="3BB25EB8" w14:textId="77777777" w:rsidR="00447AD4" w:rsidRPr="00862DC2" w:rsidRDefault="00447AD4" w:rsidP="008549B1">
                  <w:pPr>
                    <w:pStyle w:val="Default"/>
                    <w:ind w:left="-126"/>
                    <w:rPr>
                      <w:sz w:val="22"/>
                      <w:szCs w:val="22"/>
                      <w:lang w:val="sq-AL"/>
                    </w:rPr>
                  </w:pPr>
                  <w:r w:rsidRPr="00862DC2">
                    <w:rPr>
                      <w:sz w:val="22"/>
                      <w:szCs w:val="22"/>
                      <w:lang w:val="sq-AL"/>
                    </w:rPr>
                    <w:t>e prokurimit është njoftuar</w:t>
                  </w:r>
                </w:p>
                <w:p w14:paraId="44E89B56" w14:textId="77777777" w:rsidR="00447AD4" w:rsidRPr="00862DC2" w:rsidRDefault="00447AD4" w:rsidP="008549B1">
                  <w:pPr>
                    <w:pStyle w:val="Default"/>
                    <w:ind w:left="-126"/>
                    <w:rPr>
                      <w:sz w:val="22"/>
                      <w:szCs w:val="22"/>
                      <w:lang w:val="sq-AL"/>
                    </w:rPr>
                  </w:pPr>
                  <w:r w:rsidRPr="00862DC2">
                    <w:rPr>
                      <w:sz w:val="22"/>
                      <w:szCs w:val="22"/>
                      <w:lang w:val="sq-AL"/>
                    </w:rPr>
                    <w:t>nga drejtori e shërbimet</w:t>
                  </w:r>
                </w:p>
                <w:p w14:paraId="2A9C1659" w14:textId="77777777" w:rsidR="00447AD4" w:rsidRPr="00862DC2" w:rsidRDefault="00447AD4" w:rsidP="008549B1">
                  <w:pPr>
                    <w:pStyle w:val="Default"/>
                    <w:ind w:left="-126"/>
                    <w:rPr>
                      <w:sz w:val="22"/>
                      <w:szCs w:val="22"/>
                      <w:lang w:val="sq-AL"/>
                    </w:rPr>
                  </w:pPr>
                  <w:r w:rsidRPr="00862DC2">
                    <w:rPr>
                      <w:sz w:val="22"/>
                      <w:szCs w:val="22"/>
                      <w:lang w:val="sq-AL"/>
                    </w:rPr>
                    <w:t>publike, lidhur me</w:t>
                  </w:r>
                </w:p>
                <w:p w14:paraId="41122195" w14:textId="77777777" w:rsidR="00447AD4" w:rsidRPr="00862DC2" w:rsidRDefault="00447AD4" w:rsidP="008549B1">
                  <w:pPr>
                    <w:pStyle w:val="Default"/>
                    <w:ind w:left="-126"/>
                    <w:rPr>
                      <w:sz w:val="22"/>
                      <w:szCs w:val="22"/>
                      <w:lang w:val="sq-AL"/>
                    </w:rPr>
                  </w:pPr>
                  <w:r w:rsidRPr="00862DC2">
                    <w:rPr>
                      <w:sz w:val="22"/>
                      <w:szCs w:val="22"/>
                      <w:lang w:val="sq-AL"/>
                    </w:rPr>
                    <w:t>pengesat në</w:t>
                  </w:r>
                </w:p>
                <w:p w14:paraId="6F9F3561" w14:textId="77777777" w:rsidR="00447AD4" w:rsidRPr="00862DC2" w:rsidRDefault="00447AD4" w:rsidP="008549B1">
                  <w:pPr>
                    <w:pStyle w:val="Default"/>
                    <w:ind w:left="-126"/>
                    <w:rPr>
                      <w:sz w:val="22"/>
                      <w:szCs w:val="22"/>
                      <w:lang w:val="sq-AL"/>
                    </w:rPr>
                  </w:pPr>
                  <w:r w:rsidRPr="00862DC2">
                    <w:rPr>
                      <w:sz w:val="22"/>
                      <w:szCs w:val="22"/>
                      <w:lang w:val="sq-AL"/>
                    </w:rPr>
                    <w:t>implementimin e kontratës (apo vonesat në arkëtimin e mjeteve komfor afateve të parapara në</w:t>
                  </w:r>
                </w:p>
                <w:p w14:paraId="49CFCBCA" w14:textId="77777777" w:rsidR="00447AD4" w:rsidRPr="00862DC2" w:rsidRDefault="00447AD4" w:rsidP="008549B1">
                  <w:pPr>
                    <w:pStyle w:val="Default"/>
                    <w:ind w:left="-126"/>
                    <w:rPr>
                      <w:sz w:val="22"/>
                      <w:szCs w:val="22"/>
                      <w:lang w:val="sq-AL"/>
                    </w:rPr>
                  </w:pPr>
                  <w:r w:rsidRPr="00862DC2">
                    <w:rPr>
                      <w:sz w:val="22"/>
                      <w:szCs w:val="22"/>
                      <w:lang w:val="sq-AL"/>
                    </w:rPr>
                    <w:t>kontratë), në mënyrë që të</w:t>
                  </w:r>
                </w:p>
                <w:p w14:paraId="43C9E078" w14:textId="77777777" w:rsidR="00447AD4" w:rsidRPr="00862DC2" w:rsidRDefault="00447AD4" w:rsidP="008549B1">
                  <w:pPr>
                    <w:pStyle w:val="Default"/>
                    <w:ind w:left="-126"/>
                    <w:rPr>
                      <w:sz w:val="22"/>
                      <w:szCs w:val="22"/>
                      <w:lang w:val="sq-AL"/>
                    </w:rPr>
                  </w:pPr>
                  <w:r w:rsidRPr="00862DC2">
                    <w:rPr>
                      <w:sz w:val="22"/>
                      <w:szCs w:val="22"/>
                      <w:lang w:val="sq-AL"/>
                    </w:rPr>
                    <w:t>merren masa për</w:t>
                  </w:r>
                </w:p>
                <w:p w14:paraId="32B53E80" w14:textId="77777777" w:rsidR="00447AD4" w:rsidRPr="00862DC2" w:rsidRDefault="00447AD4" w:rsidP="008549B1">
                  <w:pPr>
                    <w:pStyle w:val="Default"/>
                    <w:ind w:left="-126"/>
                    <w:rPr>
                      <w:sz w:val="22"/>
                      <w:szCs w:val="22"/>
                      <w:lang w:val="sq-AL"/>
                    </w:rPr>
                  </w:pPr>
                  <w:r w:rsidRPr="00862DC2">
                    <w:rPr>
                      <w:sz w:val="22"/>
                      <w:szCs w:val="22"/>
                      <w:lang w:val="sq-AL"/>
                    </w:rPr>
                    <w:t>respektimin e tërësishëm</w:t>
                  </w:r>
                </w:p>
                <w:p w14:paraId="6E2B8558" w14:textId="77777777" w:rsidR="00447AD4" w:rsidRPr="00862DC2" w:rsidRDefault="00447AD4" w:rsidP="008549B1">
                  <w:pPr>
                    <w:pStyle w:val="Default"/>
                    <w:ind w:left="-126"/>
                    <w:rPr>
                      <w:sz w:val="22"/>
                      <w:szCs w:val="22"/>
                      <w:lang w:val="sq-AL"/>
                    </w:rPr>
                  </w:pPr>
                  <w:r w:rsidRPr="00862DC2">
                    <w:rPr>
                      <w:sz w:val="22"/>
                      <w:szCs w:val="22"/>
                      <w:lang w:val="sq-AL"/>
                    </w:rPr>
                    <w:t>të kontratës apo</w:t>
                  </w:r>
                </w:p>
                <w:p w14:paraId="16A780CD" w14:textId="77777777" w:rsidR="00447AD4" w:rsidRPr="00862DC2" w:rsidRDefault="00447AD4" w:rsidP="008549B1">
                  <w:pPr>
                    <w:pStyle w:val="Default"/>
                    <w:ind w:left="-126"/>
                    <w:rPr>
                      <w:sz w:val="22"/>
                      <w:szCs w:val="22"/>
                      <w:lang w:val="sq-AL"/>
                    </w:rPr>
                  </w:pPr>
                  <w:r w:rsidRPr="00862DC2">
                    <w:rPr>
                      <w:sz w:val="22"/>
                      <w:szCs w:val="22"/>
                      <w:lang w:val="sq-AL"/>
                    </w:rPr>
                    <w:t>ndërprerjen e saj sipas</w:t>
                  </w:r>
                </w:p>
                <w:p w14:paraId="3304E774" w14:textId="77777777" w:rsidR="00447AD4" w:rsidRPr="00862DC2" w:rsidRDefault="00447AD4" w:rsidP="008549B1">
                  <w:pPr>
                    <w:pStyle w:val="Default"/>
                    <w:ind w:left="-126"/>
                    <w:rPr>
                      <w:sz w:val="22"/>
                      <w:szCs w:val="22"/>
                      <w:lang w:val="sq-AL"/>
                    </w:rPr>
                  </w:pPr>
                  <w:r w:rsidRPr="00862DC2">
                    <w:rPr>
                      <w:sz w:val="22"/>
                      <w:szCs w:val="22"/>
                      <w:lang w:val="sq-AL"/>
                    </w:rPr>
                    <w:t>dispozitave ligjore.</w:t>
                  </w:r>
                </w:p>
              </w:tc>
            </w:tr>
          </w:tbl>
          <w:p w14:paraId="77B06439" w14:textId="77777777" w:rsidR="00447AD4" w:rsidRPr="00862DC2" w:rsidRDefault="00447AD4" w:rsidP="008549B1">
            <w:pPr>
              <w:jc w:val="center"/>
              <w:rPr>
                <w:sz w:val="28"/>
                <w:szCs w:val="28"/>
              </w:rPr>
            </w:pPr>
          </w:p>
        </w:tc>
        <w:tc>
          <w:tcPr>
            <w:tcW w:w="1260" w:type="dxa"/>
            <w:vAlign w:val="center"/>
          </w:tcPr>
          <w:p w14:paraId="4501E32E" w14:textId="77777777" w:rsidR="00447AD4" w:rsidRPr="00862DC2" w:rsidRDefault="00447AD4" w:rsidP="008549B1">
            <w:pPr>
              <w:jc w:val="center"/>
            </w:pPr>
            <w:r w:rsidRPr="00862DC2">
              <w:t xml:space="preserve">Drejtoria e Shërbimeve Publike </w:t>
            </w:r>
          </w:p>
          <w:p w14:paraId="74753AF1" w14:textId="77777777" w:rsidR="00447AD4" w:rsidRPr="00862DC2" w:rsidRDefault="00447AD4" w:rsidP="008549B1">
            <w:pPr>
              <w:jc w:val="center"/>
            </w:pPr>
            <w:r w:rsidRPr="00862DC2">
              <w:t xml:space="preserve"> </w:t>
            </w:r>
          </w:p>
          <w:p w14:paraId="50632A95" w14:textId="77777777" w:rsidR="00447AD4" w:rsidRPr="00862DC2" w:rsidRDefault="00447AD4" w:rsidP="008549B1">
            <w:pPr>
              <w:jc w:val="center"/>
            </w:pPr>
            <w:r w:rsidRPr="00862DC2">
              <w:t xml:space="preserve">Drejtoria e prokurimit </w:t>
            </w:r>
          </w:p>
        </w:tc>
        <w:tc>
          <w:tcPr>
            <w:tcW w:w="3780" w:type="dxa"/>
          </w:tcPr>
          <w:p w14:paraId="076579DD" w14:textId="77777777" w:rsidR="00447AD4" w:rsidRPr="00862DC2" w:rsidRDefault="00447AD4" w:rsidP="008549B1">
            <w:pPr>
              <w:jc w:val="both"/>
              <w:rPr>
                <w:rFonts w:ascii="Cambria" w:hAnsi="Cambria" w:cs="Arial"/>
              </w:rPr>
            </w:pPr>
            <w:r w:rsidRPr="00862DC2">
              <w:rPr>
                <w:rFonts w:ascii="Cambria" w:hAnsi="Cambria"/>
              </w:rPr>
              <w:t xml:space="preserve">Ne DSHP , përmes menaxherit për mbikëqyrjen e kontratës do të angazhohemi që  përmes shkresave të njoftojmë Operatori  Ekonomik për pagesën me kohë të mjeteve sipas kontratës ( kontrata e operatorit që ka pasur vonesa </w:t>
            </w:r>
            <w:r w:rsidRPr="00862DC2">
              <w:rPr>
                <w:rFonts w:ascii="Cambria" w:hAnsi="Cambria" w:cs="Arial"/>
              </w:rPr>
              <w:t>ka skaduar )</w:t>
            </w:r>
          </w:p>
        </w:tc>
        <w:tc>
          <w:tcPr>
            <w:tcW w:w="2340" w:type="dxa"/>
            <w:gridSpan w:val="2"/>
          </w:tcPr>
          <w:p w14:paraId="5B00BDB1" w14:textId="77777777" w:rsidR="00447AD4" w:rsidRDefault="00447AD4" w:rsidP="008549B1">
            <w:pPr>
              <w:jc w:val="center"/>
              <w:rPr>
                <w:b/>
                <w:szCs w:val="26"/>
              </w:rPr>
            </w:pPr>
            <w:r w:rsidRPr="008E42CC">
              <w:rPr>
                <w:b/>
                <w:szCs w:val="26"/>
              </w:rPr>
              <w:t xml:space="preserve">Rekomandimi është i implementuar </w:t>
            </w:r>
          </w:p>
          <w:p w14:paraId="467A2829" w14:textId="77777777" w:rsidR="00447AD4" w:rsidRPr="00AB542A" w:rsidRDefault="00447AD4" w:rsidP="008549B1">
            <w:pPr>
              <w:jc w:val="both"/>
              <w:rPr>
                <w:szCs w:val="26"/>
              </w:rPr>
            </w:pPr>
            <w:r>
              <w:rPr>
                <w:szCs w:val="26"/>
              </w:rPr>
              <w:t>Me datën 15.02.2019 komuna ka lidhur kontratë të re, për kryerjen e shërbimeve mirëmbajtja e tregjeve në komunën e Lipjanit dhe mbledhja e taksave në emër të autoritetit kontraktues. Dhe në bëz të kushteve të përcaktuara  me kontratë për dorëzimin e mjeteve të grumbulluara, nga analizimi i raporteve të dorëzimit të mjeteve kemi gjetur se nuk ka vonesa në lidhje me dorëzimin e mjeteve të inkasuara nga operatori  ekonomik.</w:t>
            </w:r>
          </w:p>
        </w:tc>
        <w:tc>
          <w:tcPr>
            <w:tcW w:w="1080" w:type="dxa"/>
            <w:vAlign w:val="center"/>
          </w:tcPr>
          <w:p w14:paraId="57638635" w14:textId="77777777" w:rsidR="00447AD4" w:rsidRPr="00862DC2" w:rsidRDefault="00447AD4" w:rsidP="008549B1">
            <w:pPr>
              <w:jc w:val="center"/>
              <w:rPr>
                <w:sz w:val="26"/>
                <w:szCs w:val="26"/>
              </w:rPr>
            </w:pPr>
            <w:r w:rsidRPr="00862DC2">
              <w:rPr>
                <w:sz w:val="26"/>
                <w:szCs w:val="26"/>
              </w:rPr>
              <w:t xml:space="preserve">Gjate vitit 2019 ne vazhdimësi </w:t>
            </w:r>
          </w:p>
        </w:tc>
      </w:tr>
    </w:tbl>
    <w:p w14:paraId="1BC93D40" w14:textId="77777777" w:rsidR="00447AD4" w:rsidRPr="008E12CA" w:rsidRDefault="00447AD4" w:rsidP="00447AD4">
      <w:pPr>
        <w:jc w:val="both"/>
      </w:pPr>
    </w:p>
    <w:p w14:paraId="43020DEF" w14:textId="77777777" w:rsidR="00447AD4" w:rsidRPr="007A24F1" w:rsidRDefault="00447AD4" w:rsidP="007A24F1">
      <w:pPr>
        <w:pStyle w:val="ListParagraph"/>
        <w:numPr>
          <w:ilvl w:val="0"/>
          <w:numId w:val="45"/>
        </w:numPr>
        <w:tabs>
          <w:tab w:val="left" w:pos="2160"/>
        </w:tabs>
        <w:rPr>
          <w:rFonts w:ascii="Book Antiqua" w:hAnsi="Book Antiqua"/>
          <w:lang w:val="sq-AL"/>
        </w:rPr>
      </w:pPr>
    </w:p>
    <w:sectPr w:rsidR="00447AD4" w:rsidRPr="007A24F1" w:rsidSect="003B178B">
      <w:pgSz w:w="15840" w:h="12240" w:orient="landscape"/>
      <w:pgMar w:top="907" w:right="1440" w:bottom="180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87BF9" w14:textId="77777777" w:rsidR="00E141B1" w:rsidRDefault="00E141B1">
      <w:r>
        <w:separator/>
      </w:r>
    </w:p>
  </w:endnote>
  <w:endnote w:type="continuationSeparator" w:id="0">
    <w:p w14:paraId="542B4667" w14:textId="77777777" w:rsidR="00E141B1" w:rsidRDefault="00E1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6CB25" w14:textId="77777777" w:rsidR="003A22F2" w:rsidRDefault="003A22F2"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C2ACC" w14:textId="77777777" w:rsidR="003A22F2" w:rsidRDefault="003A22F2" w:rsidP="004E7D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rPr>
      <w:id w:val="-769384981"/>
      <w:docPartObj>
        <w:docPartGallery w:val="Page Numbers (Bottom of Page)"/>
        <w:docPartUnique/>
      </w:docPartObj>
    </w:sdtPr>
    <w:sdtEndPr/>
    <w:sdtContent>
      <w:sdt>
        <w:sdtPr>
          <w:rPr>
            <w:i/>
            <w:sz w:val="20"/>
          </w:rPr>
          <w:id w:val="1728636285"/>
          <w:docPartObj>
            <w:docPartGallery w:val="Page Numbers (Top of Page)"/>
            <w:docPartUnique/>
          </w:docPartObj>
        </w:sdtPr>
        <w:sdtEndPr/>
        <w:sdtContent>
          <w:p w14:paraId="7BBF3500" w14:textId="7D78C7CA" w:rsidR="003A22F2" w:rsidRPr="007A24F1" w:rsidRDefault="003A22F2">
            <w:pPr>
              <w:pStyle w:val="Footer"/>
              <w:jc w:val="center"/>
              <w:rPr>
                <w:i/>
                <w:sz w:val="20"/>
              </w:rPr>
            </w:pPr>
            <w:r>
              <w:rPr>
                <w:i/>
                <w:sz w:val="20"/>
              </w:rPr>
              <w:t xml:space="preserve">Faqe </w:t>
            </w:r>
            <w:r w:rsidRPr="007A24F1">
              <w:rPr>
                <w:b/>
                <w:bCs/>
                <w:i/>
                <w:sz w:val="20"/>
              </w:rPr>
              <w:fldChar w:fldCharType="begin"/>
            </w:r>
            <w:r w:rsidRPr="007A24F1">
              <w:rPr>
                <w:b/>
                <w:bCs/>
                <w:i/>
                <w:sz w:val="20"/>
              </w:rPr>
              <w:instrText xml:space="preserve"> PAGE </w:instrText>
            </w:r>
            <w:r w:rsidRPr="007A24F1">
              <w:rPr>
                <w:b/>
                <w:bCs/>
                <w:i/>
                <w:sz w:val="20"/>
              </w:rPr>
              <w:fldChar w:fldCharType="separate"/>
            </w:r>
            <w:r w:rsidR="00D86AE3">
              <w:rPr>
                <w:b/>
                <w:bCs/>
                <w:i/>
                <w:noProof/>
                <w:sz w:val="20"/>
              </w:rPr>
              <w:t>37</w:t>
            </w:r>
            <w:r w:rsidRPr="007A24F1">
              <w:rPr>
                <w:b/>
                <w:bCs/>
                <w:i/>
                <w:sz w:val="20"/>
              </w:rPr>
              <w:fldChar w:fldCharType="end"/>
            </w:r>
            <w:r w:rsidRPr="007A24F1">
              <w:rPr>
                <w:i/>
                <w:sz w:val="20"/>
              </w:rPr>
              <w:t xml:space="preserve"> </w:t>
            </w:r>
            <w:r>
              <w:rPr>
                <w:i/>
                <w:sz w:val="20"/>
              </w:rPr>
              <w:t>nga</w:t>
            </w:r>
            <w:r w:rsidRPr="007A24F1">
              <w:rPr>
                <w:i/>
                <w:sz w:val="20"/>
              </w:rPr>
              <w:t xml:space="preserve"> </w:t>
            </w:r>
            <w:r w:rsidRPr="007A24F1">
              <w:rPr>
                <w:b/>
                <w:bCs/>
                <w:i/>
                <w:sz w:val="20"/>
              </w:rPr>
              <w:fldChar w:fldCharType="begin"/>
            </w:r>
            <w:r w:rsidRPr="007A24F1">
              <w:rPr>
                <w:b/>
                <w:bCs/>
                <w:i/>
                <w:sz w:val="20"/>
              </w:rPr>
              <w:instrText xml:space="preserve"> NUMPAGES  </w:instrText>
            </w:r>
            <w:r w:rsidRPr="007A24F1">
              <w:rPr>
                <w:b/>
                <w:bCs/>
                <w:i/>
                <w:sz w:val="20"/>
              </w:rPr>
              <w:fldChar w:fldCharType="separate"/>
            </w:r>
            <w:r w:rsidR="00D86AE3">
              <w:rPr>
                <w:b/>
                <w:bCs/>
                <w:i/>
                <w:noProof/>
                <w:sz w:val="20"/>
              </w:rPr>
              <w:t>54</w:t>
            </w:r>
            <w:r w:rsidRPr="007A24F1">
              <w:rPr>
                <w:b/>
                <w:bCs/>
                <w:i/>
                <w:sz w:val="20"/>
              </w:rPr>
              <w:fldChar w:fldCharType="end"/>
            </w:r>
          </w:p>
        </w:sdtContent>
      </w:sdt>
    </w:sdtContent>
  </w:sdt>
  <w:p w14:paraId="404972A6" w14:textId="77777777" w:rsidR="003A22F2" w:rsidRDefault="003A22F2" w:rsidP="004E7DA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C7A3F" w14:textId="77777777" w:rsidR="003A22F2" w:rsidRDefault="003A22F2">
    <w:pPr>
      <w:pStyle w:val="Footer"/>
      <w:jc w:val="right"/>
    </w:pPr>
  </w:p>
  <w:p w14:paraId="3D1AB1A2" w14:textId="77777777" w:rsidR="003A22F2" w:rsidRDefault="003A22F2">
    <w:pPr>
      <w:pStyle w:val="Footer"/>
      <w:jc w:val="right"/>
    </w:pPr>
  </w:p>
  <w:p w14:paraId="3E0BECE7" w14:textId="2D7775BC" w:rsidR="003A22F2" w:rsidRDefault="003A22F2" w:rsidP="001F06AA">
    <w:pPr>
      <w:pStyle w:val="Footer"/>
      <w:jc w:val="center"/>
    </w:pPr>
    <w:r>
      <w:t>-3-</w:t>
    </w:r>
  </w:p>
  <w:p w14:paraId="448E9859" w14:textId="77777777" w:rsidR="003A22F2" w:rsidRDefault="003A22F2" w:rsidP="001F06AA">
    <w:pPr>
      <w:pStyle w:val="Footer"/>
      <w:jc w:val="center"/>
    </w:pPr>
  </w:p>
  <w:p w14:paraId="0DC5457D" w14:textId="77777777" w:rsidR="003A22F2" w:rsidRDefault="003A22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63EE" w14:textId="77777777" w:rsidR="003A22F2" w:rsidRDefault="003A22F2"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B632C" w14:textId="77777777" w:rsidR="003A22F2" w:rsidRDefault="003A22F2" w:rsidP="004E7D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EB4FD" w14:textId="77777777" w:rsidR="00E141B1" w:rsidRDefault="00E141B1">
      <w:r>
        <w:separator/>
      </w:r>
    </w:p>
  </w:footnote>
  <w:footnote w:type="continuationSeparator" w:id="0">
    <w:p w14:paraId="18424943" w14:textId="77777777" w:rsidR="00E141B1" w:rsidRDefault="00E14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69F6B" w14:textId="77777777" w:rsidR="003A22F2" w:rsidRDefault="003A22F2" w:rsidP="007A24F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20864" w14:textId="77777777" w:rsidR="003A22F2" w:rsidRDefault="003A22F2">
    <w:pPr>
      <w:pStyle w:val="Header"/>
    </w:pPr>
    <w:r w:rsidRPr="00C30520">
      <w:rPr>
        <w:rFonts w:ascii="Tahoma" w:hAnsi="Tahoma"/>
        <w:b/>
        <w:color w:val="365F9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0BA"/>
    <w:multiLevelType w:val="hybridMultilevel"/>
    <w:tmpl w:val="8B2A60D2"/>
    <w:lvl w:ilvl="0" w:tplc="21A043E2">
      <w:numFmt w:val="bullet"/>
      <w:lvlText w:val="-"/>
      <w:lvlJc w:val="left"/>
      <w:pPr>
        <w:ind w:left="720" w:hanging="360"/>
      </w:pPr>
      <w:rPr>
        <w:rFonts w:ascii="Book Antiqua" w:eastAsia="MS Mincho"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nsid w:val="000F6BEF"/>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00D050C0"/>
    <w:multiLevelType w:val="multilevel"/>
    <w:tmpl w:val="1E786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BC13AE"/>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50F0C"/>
    <w:multiLevelType w:val="hybridMultilevel"/>
    <w:tmpl w:val="BE2A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F2E56"/>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16255114"/>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17D32D1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18386457"/>
    <w:multiLevelType w:val="hybridMultilevel"/>
    <w:tmpl w:val="3C4A6F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nsid w:val="1A6129EB"/>
    <w:multiLevelType w:val="hybridMultilevel"/>
    <w:tmpl w:val="7A906C4C"/>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67066"/>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2167225A"/>
    <w:multiLevelType w:val="hybridMultilevel"/>
    <w:tmpl w:val="423C6836"/>
    <w:lvl w:ilvl="0" w:tplc="871C9CF8">
      <w:numFmt w:val="bullet"/>
      <w:lvlText w:val="-"/>
      <w:lvlJc w:val="left"/>
      <w:pPr>
        <w:tabs>
          <w:tab w:val="num" w:pos="480"/>
        </w:tabs>
        <w:ind w:left="480" w:hanging="360"/>
      </w:pPr>
      <w:rPr>
        <w:rFonts w:ascii="Times New Roman" w:eastAsia="MS Mincho" w:hAnsi="Times New Roman"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1920"/>
        </w:tabs>
        <w:ind w:left="1920" w:hanging="360"/>
      </w:pPr>
      <w:rPr>
        <w:rFonts w:ascii="Wingdings" w:hAnsi="Wingdings" w:cs="Wingdings" w:hint="default"/>
      </w:rPr>
    </w:lvl>
    <w:lvl w:ilvl="3" w:tplc="04090001">
      <w:start w:val="1"/>
      <w:numFmt w:val="bullet"/>
      <w:lvlText w:val=""/>
      <w:lvlJc w:val="left"/>
      <w:pPr>
        <w:tabs>
          <w:tab w:val="num" w:pos="2640"/>
        </w:tabs>
        <w:ind w:left="2640" w:hanging="360"/>
      </w:pPr>
      <w:rPr>
        <w:rFonts w:ascii="Symbol" w:hAnsi="Symbol" w:cs="Symbol" w:hint="default"/>
      </w:rPr>
    </w:lvl>
    <w:lvl w:ilvl="4" w:tplc="04090003">
      <w:start w:val="1"/>
      <w:numFmt w:val="bullet"/>
      <w:lvlText w:val="o"/>
      <w:lvlJc w:val="left"/>
      <w:pPr>
        <w:tabs>
          <w:tab w:val="num" w:pos="3360"/>
        </w:tabs>
        <w:ind w:left="3360" w:hanging="360"/>
      </w:pPr>
      <w:rPr>
        <w:rFonts w:ascii="Courier New" w:hAnsi="Courier New" w:cs="Courier New" w:hint="default"/>
      </w:rPr>
    </w:lvl>
    <w:lvl w:ilvl="5" w:tplc="04090005">
      <w:start w:val="1"/>
      <w:numFmt w:val="bullet"/>
      <w:lvlText w:val=""/>
      <w:lvlJc w:val="left"/>
      <w:pPr>
        <w:tabs>
          <w:tab w:val="num" w:pos="4080"/>
        </w:tabs>
        <w:ind w:left="4080" w:hanging="360"/>
      </w:pPr>
      <w:rPr>
        <w:rFonts w:ascii="Wingdings" w:hAnsi="Wingdings" w:cs="Wingdings" w:hint="default"/>
      </w:rPr>
    </w:lvl>
    <w:lvl w:ilvl="6" w:tplc="04090001">
      <w:start w:val="1"/>
      <w:numFmt w:val="bullet"/>
      <w:lvlText w:val=""/>
      <w:lvlJc w:val="left"/>
      <w:pPr>
        <w:tabs>
          <w:tab w:val="num" w:pos="4800"/>
        </w:tabs>
        <w:ind w:left="4800" w:hanging="360"/>
      </w:pPr>
      <w:rPr>
        <w:rFonts w:ascii="Symbol" w:hAnsi="Symbol" w:cs="Symbol" w:hint="default"/>
      </w:rPr>
    </w:lvl>
    <w:lvl w:ilvl="7" w:tplc="04090003">
      <w:start w:val="1"/>
      <w:numFmt w:val="bullet"/>
      <w:lvlText w:val="o"/>
      <w:lvlJc w:val="left"/>
      <w:pPr>
        <w:tabs>
          <w:tab w:val="num" w:pos="5520"/>
        </w:tabs>
        <w:ind w:left="5520" w:hanging="360"/>
      </w:pPr>
      <w:rPr>
        <w:rFonts w:ascii="Courier New" w:hAnsi="Courier New" w:cs="Courier New" w:hint="default"/>
      </w:rPr>
    </w:lvl>
    <w:lvl w:ilvl="8" w:tplc="04090005">
      <w:start w:val="1"/>
      <w:numFmt w:val="bullet"/>
      <w:lvlText w:val=""/>
      <w:lvlJc w:val="left"/>
      <w:pPr>
        <w:tabs>
          <w:tab w:val="num" w:pos="6240"/>
        </w:tabs>
        <w:ind w:left="6240" w:hanging="360"/>
      </w:pPr>
      <w:rPr>
        <w:rFonts w:ascii="Wingdings" w:hAnsi="Wingdings" w:cs="Wingdings" w:hint="default"/>
      </w:rPr>
    </w:lvl>
  </w:abstractNum>
  <w:abstractNum w:abstractNumId="12">
    <w:nsid w:val="25207CC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25BD09D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28796061"/>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2BFD473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2CD646F4"/>
    <w:multiLevelType w:val="hybridMultilevel"/>
    <w:tmpl w:val="2DE2B1B6"/>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00316"/>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33231107"/>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nsid w:val="36146AD8"/>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nsid w:val="375B510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nsid w:val="394C5AF9"/>
    <w:multiLevelType w:val="hybridMultilevel"/>
    <w:tmpl w:val="185871F6"/>
    <w:lvl w:ilvl="0" w:tplc="850CB6B4">
      <w:start w:val="1"/>
      <w:numFmt w:val="decimal"/>
      <w:lvlText w:val="%1."/>
      <w:lvlJc w:val="left"/>
      <w:pPr>
        <w:ind w:left="630" w:hanging="360"/>
      </w:pPr>
      <w:rPr>
        <w:rFonts w:hint="default"/>
        <w:b/>
        <w:i w:val="0"/>
        <w:color w:val="000000" w:themeColor="text1"/>
        <w:sz w:val="20"/>
        <w:szCs w:val="20"/>
        <w:u w:val="none"/>
      </w:r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22">
    <w:nsid w:val="3C8E4DC2"/>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nsid w:val="3E087E4F"/>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40257DBE"/>
    <w:multiLevelType w:val="hybridMultilevel"/>
    <w:tmpl w:val="BE16F48E"/>
    <w:lvl w:ilvl="0" w:tplc="90EA0964">
      <w:start w:val="1"/>
      <w:numFmt w:val="decimal"/>
      <w:lvlText w:val="%1."/>
      <w:lvlJc w:val="left"/>
      <w:pPr>
        <w:ind w:left="1200" w:hanging="360"/>
      </w:pPr>
      <w:rPr>
        <w:rFonts w:hint="default"/>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nsid w:val="40397A1C"/>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41BC0B4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44B1029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462E0C61"/>
    <w:multiLevelType w:val="hybridMultilevel"/>
    <w:tmpl w:val="D4181CDC"/>
    <w:lvl w:ilvl="0" w:tplc="850CB6B4">
      <w:start w:val="1"/>
      <w:numFmt w:val="decimal"/>
      <w:lvlText w:val="%1."/>
      <w:lvlJc w:val="left"/>
      <w:pPr>
        <w:ind w:left="2250" w:hanging="360"/>
      </w:pPr>
      <w:rPr>
        <w:rFonts w:hint="default"/>
        <w:b/>
        <w:i w:val="0"/>
        <w:color w:val="000000" w:themeColor="text1"/>
        <w:sz w:val="20"/>
        <w:szCs w:val="20"/>
        <w:u w:val="none"/>
      </w:rPr>
    </w:lvl>
    <w:lvl w:ilvl="1" w:tplc="041C0019" w:tentative="1">
      <w:start w:val="1"/>
      <w:numFmt w:val="lowerLetter"/>
      <w:lvlText w:val="%2."/>
      <w:lvlJc w:val="left"/>
      <w:pPr>
        <w:ind w:left="2970" w:hanging="360"/>
      </w:pPr>
    </w:lvl>
    <w:lvl w:ilvl="2" w:tplc="041C001B" w:tentative="1">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29">
    <w:nsid w:val="464B014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nsid w:val="484952F7"/>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49273163"/>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nsid w:val="4AF71EF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512550E5"/>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55920606"/>
    <w:multiLevelType w:val="hybridMultilevel"/>
    <w:tmpl w:val="DDA21AF2"/>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900DC3"/>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5AAE0C46"/>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nsid w:val="5C7D6017"/>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nsid w:val="6073760E"/>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nsid w:val="630B746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nsid w:val="68780CBA"/>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nsid w:val="710B058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nsid w:val="73ED0F7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78F23C5B"/>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nsid w:val="7A3F0FF0"/>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nsid w:val="7EB81F3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6">
    <w:nsid w:val="7F594ED9"/>
    <w:multiLevelType w:val="hybridMultilevel"/>
    <w:tmpl w:val="F94C688E"/>
    <w:lvl w:ilvl="0" w:tplc="C52E0402">
      <w:numFmt w:val="bullet"/>
      <w:lvlText w:val="-"/>
      <w:lvlJc w:val="left"/>
      <w:pPr>
        <w:ind w:left="720" w:hanging="360"/>
      </w:pPr>
      <w:rPr>
        <w:rFonts w:ascii="Book Antiqua" w:eastAsia="MS Mincho" w:hAnsi="Book Antiqua" w:cs="TimesNewRomanPSM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34"/>
  </w:num>
  <w:num w:numId="4">
    <w:abstractNumId w:val="16"/>
  </w:num>
  <w:num w:numId="5">
    <w:abstractNumId w:val="3"/>
  </w:num>
  <w:num w:numId="6">
    <w:abstractNumId w:val="19"/>
  </w:num>
  <w:num w:numId="7">
    <w:abstractNumId w:val="5"/>
  </w:num>
  <w:num w:numId="8">
    <w:abstractNumId w:val="18"/>
  </w:num>
  <w:num w:numId="9">
    <w:abstractNumId w:val="6"/>
  </w:num>
  <w:num w:numId="10">
    <w:abstractNumId w:val="1"/>
  </w:num>
  <w:num w:numId="11">
    <w:abstractNumId w:val="44"/>
  </w:num>
  <w:num w:numId="12">
    <w:abstractNumId w:val="36"/>
  </w:num>
  <w:num w:numId="13">
    <w:abstractNumId w:val="45"/>
  </w:num>
  <w:num w:numId="14">
    <w:abstractNumId w:val="21"/>
  </w:num>
  <w:num w:numId="15">
    <w:abstractNumId w:val="30"/>
  </w:num>
  <w:num w:numId="16">
    <w:abstractNumId w:val="38"/>
  </w:num>
  <w:num w:numId="17">
    <w:abstractNumId w:val="32"/>
  </w:num>
  <w:num w:numId="18">
    <w:abstractNumId w:val="39"/>
  </w:num>
  <w:num w:numId="19">
    <w:abstractNumId w:val="42"/>
  </w:num>
  <w:num w:numId="20">
    <w:abstractNumId w:val="14"/>
  </w:num>
  <w:num w:numId="21">
    <w:abstractNumId w:val="27"/>
  </w:num>
  <w:num w:numId="22">
    <w:abstractNumId w:val="28"/>
  </w:num>
  <w:num w:numId="23">
    <w:abstractNumId w:val="35"/>
  </w:num>
  <w:num w:numId="24">
    <w:abstractNumId w:val="26"/>
  </w:num>
  <w:num w:numId="25">
    <w:abstractNumId w:val="15"/>
  </w:num>
  <w:num w:numId="26">
    <w:abstractNumId w:val="23"/>
  </w:num>
  <w:num w:numId="27">
    <w:abstractNumId w:val="29"/>
  </w:num>
  <w:num w:numId="28">
    <w:abstractNumId w:val="8"/>
  </w:num>
  <w:num w:numId="29">
    <w:abstractNumId w:val="37"/>
  </w:num>
  <w:num w:numId="30">
    <w:abstractNumId w:val="22"/>
  </w:num>
  <w:num w:numId="31">
    <w:abstractNumId w:val="20"/>
  </w:num>
  <w:num w:numId="32">
    <w:abstractNumId w:val="10"/>
  </w:num>
  <w:num w:numId="33">
    <w:abstractNumId w:val="43"/>
  </w:num>
  <w:num w:numId="34">
    <w:abstractNumId w:val="41"/>
  </w:num>
  <w:num w:numId="35">
    <w:abstractNumId w:val="31"/>
  </w:num>
  <w:num w:numId="36">
    <w:abstractNumId w:val="40"/>
  </w:num>
  <w:num w:numId="37">
    <w:abstractNumId w:val="25"/>
  </w:num>
  <w:num w:numId="38">
    <w:abstractNumId w:val="17"/>
  </w:num>
  <w:num w:numId="39">
    <w:abstractNumId w:val="33"/>
  </w:num>
  <w:num w:numId="40">
    <w:abstractNumId w:val="12"/>
  </w:num>
  <w:num w:numId="41">
    <w:abstractNumId w:val="7"/>
  </w:num>
  <w:num w:numId="42">
    <w:abstractNumId w:val="13"/>
  </w:num>
  <w:num w:numId="43">
    <w:abstractNumId w:val="2"/>
  </w:num>
  <w:num w:numId="44">
    <w:abstractNumId w:val="46"/>
  </w:num>
  <w:num w:numId="45">
    <w:abstractNumId w:val="0"/>
  </w:num>
  <w:num w:numId="46">
    <w:abstractNumId w:val="11"/>
  </w:num>
  <w:num w:numId="47">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31"/>
    <w:rsid w:val="0000200D"/>
    <w:rsid w:val="000103DC"/>
    <w:rsid w:val="00011799"/>
    <w:rsid w:val="000155D1"/>
    <w:rsid w:val="000218BB"/>
    <w:rsid w:val="00024A52"/>
    <w:rsid w:val="0002623C"/>
    <w:rsid w:val="00026794"/>
    <w:rsid w:val="000269E5"/>
    <w:rsid w:val="00031D43"/>
    <w:rsid w:val="000336D4"/>
    <w:rsid w:val="000341A9"/>
    <w:rsid w:val="0003691A"/>
    <w:rsid w:val="00041500"/>
    <w:rsid w:val="0004161A"/>
    <w:rsid w:val="000419F1"/>
    <w:rsid w:val="00042AA1"/>
    <w:rsid w:val="00043E93"/>
    <w:rsid w:val="00050977"/>
    <w:rsid w:val="00050E98"/>
    <w:rsid w:val="00054E46"/>
    <w:rsid w:val="00056767"/>
    <w:rsid w:val="0005776C"/>
    <w:rsid w:val="000619B9"/>
    <w:rsid w:val="00063F19"/>
    <w:rsid w:val="00064482"/>
    <w:rsid w:val="000662C6"/>
    <w:rsid w:val="00071A50"/>
    <w:rsid w:val="00071FDE"/>
    <w:rsid w:val="000724D7"/>
    <w:rsid w:val="000736C3"/>
    <w:rsid w:val="00073DEA"/>
    <w:rsid w:val="00073F08"/>
    <w:rsid w:val="0007772C"/>
    <w:rsid w:val="00081246"/>
    <w:rsid w:val="00082531"/>
    <w:rsid w:val="000830E9"/>
    <w:rsid w:val="00086D44"/>
    <w:rsid w:val="00086E99"/>
    <w:rsid w:val="000900F6"/>
    <w:rsid w:val="000943BA"/>
    <w:rsid w:val="00094C0B"/>
    <w:rsid w:val="00094CBE"/>
    <w:rsid w:val="00094EC1"/>
    <w:rsid w:val="00096459"/>
    <w:rsid w:val="0009647E"/>
    <w:rsid w:val="00096631"/>
    <w:rsid w:val="00096E3C"/>
    <w:rsid w:val="00097C20"/>
    <w:rsid w:val="000A1432"/>
    <w:rsid w:val="000A1F57"/>
    <w:rsid w:val="000A40F3"/>
    <w:rsid w:val="000A6F89"/>
    <w:rsid w:val="000A710A"/>
    <w:rsid w:val="000A77D8"/>
    <w:rsid w:val="000B033D"/>
    <w:rsid w:val="000B110B"/>
    <w:rsid w:val="000B191A"/>
    <w:rsid w:val="000B1AAF"/>
    <w:rsid w:val="000B1CE1"/>
    <w:rsid w:val="000B22BD"/>
    <w:rsid w:val="000B3962"/>
    <w:rsid w:val="000B65F2"/>
    <w:rsid w:val="000B6B42"/>
    <w:rsid w:val="000B79D8"/>
    <w:rsid w:val="000B7F42"/>
    <w:rsid w:val="000C0693"/>
    <w:rsid w:val="000C5F55"/>
    <w:rsid w:val="000D0088"/>
    <w:rsid w:val="000D2FBB"/>
    <w:rsid w:val="000D3379"/>
    <w:rsid w:val="000D62C4"/>
    <w:rsid w:val="000D66A0"/>
    <w:rsid w:val="000D7940"/>
    <w:rsid w:val="000D7D9A"/>
    <w:rsid w:val="000E0D80"/>
    <w:rsid w:val="000E327C"/>
    <w:rsid w:val="000E6D2B"/>
    <w:rsid w:val="000E7878"/>
    <w:rsid w:val="000F17CE"/>
    <w:rsid w:val="000F3A1D"/>
    <w:rsid w:val="000F4471"/>
    <w:rsid w:val="000F46E9"/>
    <w:rsid w:val="000F51F3"/>
    <w:rsid w:val="000F6E79"/>
    <w:rsid w:val="001010BE"/>
    <w:rsid w:val="00101FD9"/>
    <w:rsid w:val="001026DA"/>
    <w:rsid w:val="00103384"/>
    <w:rsid w:val="00103BFC"/>
    <w:rsid w:val="00104800"/>
    <w:rsid w:val="001070C4"/>
    <w:rsid w:val="00107CA7"/>
    <w:rsid w:val="00112F60"/>
    <w:rsid w:val="00124E75"/>
    <w:rsid w:val="00124F39"/>
    <w:rsid w:val="00126450"/>
    <w:rsid w:val="001266E4"/>
    <w:rsid w:val="00127951"/>
    <w:rsid w:val="00130236"/>
    <w:rsid w:val="00130DF3"/>
    <w:rsid w:val="00132CB2"/>
    <w:rsid w:val="00132FCE"/>
    <w:rsid w:val="00134E98"/>
    <w:rsid w:val="001357B5"/>
    <w:rsid w:val="0013618F"/>
    <w:rsid w:val="00136B02"/>
    <w:rsid w:val="00136D8C"/>
    <w:rsid w:val="00136DB3"/>
    <w:rsid w:val="00136E91"/>
    <w:rsid w:val="00137027"/>
    <w:rsid w:val="0013752A"/>
    <w:rsid w:val="00137F75"/>
    <w:rsid w:val="001410D0"/>
    <w:rsid w:val="00141B3B"/>
    <w:rsid w:val="001423E9"/>
    <w:rsid w:val="00142865"/>
    <w:rsid w:val="00146549"/>
    <w:rsid w:val="00150D11"/>
    <w:rsid w:val="001519A9"/>
    <w:rsid w:val="00151CBD"/>
    <w:rsid w:val="001523D2"/>
    <w:rsid w:val="00154081"/>
    <w:rsid w:val="001561E2"/>
    <w:rsid w:val="001575D7"/>
    <w:rsid w:val="001621EF"/>
    <w:rsid w:val="00162908"/>
    <w:rsid w:val="00163E33"/>
    <w:rsid w:val="00164668"/>
    <w:rsid w:val="00164AEC"/>
    <w:rsid w:val="00164C40"/>
    <w:rsid w:val="0016550B"/>
    <w:rsid w:val="00166CB0"/>
    <w:rsid w:val="0017051C"/>
    <w:rsid w:val="00171991"/>
    <w:rsid w:val="00172682"/>
    <w:rsid w:val="00173A98"/>
    <w:rsid w:val="001804AB"/>
    <w:rsid w:val="00181864"/>
    <w:rsid w:val="001848C1"/>
    <w:rsid w:val="00190225"/>
    <w:rsid w:val="00190B6B"/>
    <w:rsid w:val="00191C02"/>
    <w:rsid w:val="00191E1B"/>
    <w:rsid w:val="0019347F"/>
    <w:rsid w:val="001942C4"/>
    <w:rsid w:val="00194838"/>
    <w:rsid w:val="00195627"/>
    <w:rsid w:val="001959C0"/>
    <w:rsid w:val="00196646"/>
    <w:rsid w:val="00196F57"/>
    <w:rsid w:val="00197D0B"/>
    <w:rsid w:val="00197EC4"/>
    <w:rsid w:val="001A0400"/>
    <w:rsid w:val="001A46AC"/>
    <w:rsid w:val="001A68B9"/>
    <w:rsid w:val="001A68C3"/>
    <w:rsid w:val="001A7ED3"/>
    <w:rsid w:val="001B1A75"/>
    <w:rsid w:val="001B229D"/>
    <w:rsid w:val="001B2615"/>
    <w:rsid w:val="001B2AB3"/>
    <w:rsid w:val="001B2D95"/>
    <w:rsid w:val="001B377C"/>
    <w:rsid w:val="001B5894"/>
    <w:rsid w:val="001B6F30"/>
    <w:rsid w:val="001C0697"/>
    <w:rsid w:val="001C111B"/>
    <w:rsid w:val="001C2033"/>
    <w:rsid w:val="001C32D9"/>
    <w:rsid w:val="001C3462"/>
    <w:rsid w:val="001C3AA8"/>
    <w:rsid w:val="001C4C99"/>
    <w:rsid w:val="001C621F"/>
    <w:rsid w:val="001C7C55"/>
    <w:rsid w:val="001D01E5"/>
    <w:rsid w:val="001D3676"/>
    <w:rsid w:val="001D3892"/>
    <w:rsid w:val="001E0EC0"/>
    <w:rsid w:val="001E1704"/>
    <w:rsid w:val="001E2A01"/>
    <w:rsid w:val="001E2F06"/>
    <w:rsid w:val="001E5BCA"/>
    <w:rsid w:val="001F06AA"/>
    <w:rsid w:val="001F1335"/>
    <w:rsid w:val="001F179A"/>
    <w:rsid w:val="001F4469"/>
    <w:rsid w:val="001F685B"/>
    <w:rsid w:val="001F7409"/>
    <w:rsid w:val="00201784"/>
    <w:rsid w:val="00205CDF"/>
    <w:rsid w:val="00206BB1"/>
    <w:rsid w:val="00207570"/>
    <w:rsid w:val="00207B97"/>
    <w:rsid w:val="002103BF"/>
    <w:rsid w:val="00210AE3"/>
    <w:rsid w:val="00211D6C"/>
    <w:rsid w:val="0021374B"/>
    <w:rsid w:val="00216B47"/>
    <w:rsid w:val="002203BA"/>
    <w:rsid w:val="0022082C"/>
    <w:rsid w:val="00221DF6"/>
    <w:rsid w:val="002231AA"/>
    <w:rsid w:val="00223289"/>
    <w:rsid w:val="00223577"/>
    <w:rsid w:val="00224F85"/>
    <w:rsid w:val="002264AA"/>
    <w:rsid w:val="002268E7"/>
    <w:rsid w:val="002272A8"/>
    <w:rsid w:val="00227BC6"/>
    <w:rsid w:val="002314C5"/>
    <w:rsid w:val="00231594"/>
    <w:rsid w:val="00233426"/>
    <w:rsid w:val="002341FE"/>
    <w:rsid w:val="00234CAD"/>
    <w:rsid w:val="002351F2"/>
    <w:rsid w:val="0023539A"/>
    <w:rsid w:val="002360C7"/>
    <w:rsid w:val="00236C41"/>
    <w:rsid w:val="002411A4"/>
    <w:rsid w:val="002437CE"/>
    <w:rsid w:val="00245324"/>
    <w:rsid w:val="00245E05"/>
    <w:rsid w:val="002472CB"/>
    <w:rsid w:val="00251487"/>
    <w:rsid w:val="002529D2"/>
    <w:rsid w:val="002553B3"/>
    <w:rsid w:val="002565C8"/>
    <w:rsid w:val="00260AE6"/>
    <w:rsid w:val="00261744"/>
    <w:rsid w:val="00262940"/>
    <w:rsid w:val="002629BE"/>
    <w:rsid w:val="00265089"/>
    <w:rsid w:val="00267637"/>
    <w:rsid w:val="00271C56"/>
    <w:rsid w:val="0027265C"/>
    <w:rsid w:val="0027314B"/>
    <w:rsid w:val="002771B6"/>
    <w:rsid w:val="00277833"/>
    <w:rsid w:val="002804EA"/>
    <w:rsid w:val="002843EF"/>
    <w:rsid w:val="00285493"/>
    <w:rsid w:val="002855D9"/>
    <w:rsid w:val="002862D0"/>
    <w:rsid w:val="00286B89"/>
    <w:rsid w:val="00286CFD"/>
    <w:rsid w:val="002879B7"/>
    <w:rsid w:val="0029207F"/>
    <w:rsid w:val="00292273"/>
    <w:rsid w:val="00294996"/>
    <w:rsid w:val="0029501B"/>
    <w:rsid w:val="00296BAD"/>
    <w:rsid w:val="00296E83"/>
    <w:rsid w:val="00297B28"/>
    <w:rsid w:val="002A1A48"/>
    <w:rsid w:val="002A1F9C"/>
    <w:rsid w:val="002A26F1"/>
    <w:rsid w:val="002A6D32"/>
    <w:rsid w:val="002B24D4"/>
    <w:rsid w:val="002B3C04"/>
    <w:rsid w:val="002B3F66"/>
    <w:rsid w:val="002B5D12"/>
    <w:rsid w:val="002B71F7"/>
    <w:rsid w:val="002B7446"/>
    <w:rsid w:val="002B7B02"/>
    <w:rsid w:val="002B7C99"/>
    <w:rsid w:val="002B7F97"/>
    <w:rsid w:val="002C1297"/>
    <w:rsid w:val="002C3284"/>
    <w:rsid w:val="002C4E21"/>
    <w:rsid w:val="002C6308"/>
    <w:rsid w:val="002C631D"/>
    <w:rsid w:val="002C7715"/>
    <w:rsid w:val="002C7D4F"/>
    <w:rsid w:val="002D0FD8"/>
    <w:rsid w:val="002D580B"/>
    <w:rsid w:val="002D5F5C"/>
    <w:rsid w:val="002D6180"/>
    <w:rsid w:val="002D66F9"/>
    <w:rsid w:val="002D6AE3"/>
    <w:rsid w:val="002D706F"/>
    <w:rsid w:val="002E02E3"/>
    <w:rsid w:val="002E4318"/>
    <w:rsid w:val="002E551E"/>
    <w:rsid w:val="002E6616"/>
    <w:rsid w:val="002F00C8"/>
    <w:rsid w:val="002F0ACD"/>
    <w:rsid w:val="002F1F00"/>
    <w:rsid w:val="002F2165"/>
    <w:rsid w:val="002F2F89"/>
    <w:rsid w:val="002F34E0"/>
    <w:rsid w:val="002F4189"/>
    <w:rsid w:val="002F55FE"/>
    <w:rsid w:val="002F6D29"/>
    <w:rsid w:val="0030043A"/>
    <w:rsid w:val="003021E4"/>
    <w:rsid w:val="00302624"/>
    <w:rsid w:val="00303C6F"/>
    <w:rsid w:val="00304581"/>
    <w:rsid w:val="003054E1"/>
    <w:rsid w:val="003058DF"/>
    <w:rsid w:val="0030699C"/>
    <w:rsid w:val="00306AD5"/>
    <w:rsid w:val="00311289"/>
    <w:rsid w:val="00311F9A"/>
    <w:rsid w:val="0031454D"/>
    <w:rsid w:val="0031566E"/>
    <w:rsid w:val="00315ED2"/>
    <w:rsid w:val="003166E1"/>
    <w:rsid w:val="0031740F"/>
    <w:rsid w:val="00320C86"/>
    <w:rsid w:val="00322726"/>
    <w:rsid w:val="0032297B"/>
    <w:rsid w:val="00322B70"/>
    <w:rsid w:val="00325D43"/>
    <w:rsid w:val="003260DD"/>
    <w:rsid w:val="00330549"/>
    <w:rsid w:val="0033240F"/>
    <w:rsid w:val="003328C2"/>
    <w:rsid w:val="00333DCB"/>
    <w:rsid w:val="003362C2"/>
    <w:rsid w:val="00341B52"/>
    <w:rsid w:val="00351033"/>
    <w:rsid w:val="003556A9"/>
    <w:rsid w:val="00355F5C"/>
    <w:rsid w:val="003563D5"/>
    <w:rsid w:val="00356B0B"/>
    <w:rsid w:val="00357BF8"/>
    <w:rsid w:val="00357FE1"/>
    <w:rsid w:val="003628AE"/>
    <w:rsid w:val="00363635"/>
    <w:rsid w:val="00365759"/>
    <w:rsid w:val="003659C9"/>
    <w:rsid w:val="003703ED"/>
    <w:rsid w:val="00370646"/>
    <w:rsid w:val="003712D4"/>
    <w:rsid w:val="00374FB9"/>
    <w:rsid w:val="00375FC0"/>
    <w:rsid w:val="003804BC"/>
    <w:rsid w:val="00382685"/>
    <w:rsid w:val="003827E4"/>
    <w:rsid w:val="00386CA4"/>
    <w:rsid w:val="00387011"/>
    <w:rsid w:val="0039123D"/>
    <w:rsid w:val="003933DC"/>
    <w:rsid w:val="00394975"/>
    <w:rsid w:val="0039738D"/>
    <w:rsid w:val="003A20EB"/>
    <w:rsid w:val="003A22F2"/>
    <w:rsid w:val="003A26A6"/>
    <w:rsid w:val="003A3283"/>
    <w:rsid w:val="003A4578"/>
    <w:rsid w:val="003A4A86"/>
    <w:rsid w:val="003A5E23"/>
    <w:rsid w:val="003A798E"/>
    <w:rsid w:val="003B010E"/>
    <w:rsid w:val="003B0E94"/>
    <w:rsid w:val="003B165A"/>
    <w:rsid w:val="003B178B"/>
    <w:rsid w:val="003B1EA8"/>
    <w:rsid w:val="003B242E"/>
    <w:rsid w:val="003B257F"/>
    <w:rsid w:val="003B2AF2"/>
    <w:rsid w:val="003C4D57"/>
    <w:rsid w:val="003C787A"/>
    <w:rsid w:val="003C7D85"/>
    <w:rsid w:val="003D0387"/>
    <w:rsid w:val="003D1AE5"/>
    <w:rsid w:val="003D1EEE"/>
    <w:rsid w:val="003D3E1D"/>
    <w:rsid w:val="003D5866"/>
    <w:rsid w:val="003D5CF6"/>
    <w:rsid w:val="003E013B"/>
    <w:rsid w:val="003E0403"/>
    <w:rsid w:val="003E1C92"/>
    <w:rsid w:val="003E2DB7"/>
    <w:rsid w:val="003E7C7D"/>
    <w:rsid w:val="003F2C16"/>
    <w:rsid w:val="003F308D"/>
    <w:rsid w:val="003F5C72"/>
    <w:rsid w:val="003F725C"/>
    <w:rsid w:val="00400FA8"/>
    <w:rsid w:val="004016D3"/>
    <w:rsid w:val="00401BCC"/>
    <w:rsid w:val="004029A2"/>
    <w:rsid w:val="004037EB"/>
    <w:rsid w:val="00405045"/>
    <w:rsid w:val="00405A34"/>
    <w:rsid w:val="00407A2A"/>
    <w:rsid w:val="00410D87"/>
    <w:rsid w:val="00411C4C"/>
    <w:rsid w:val="00411C5C"/>
    <w:rsid w:val="00411E32"/>
    <w:rsid w:val="004129BF"/>
    <w:rsid w:val="00414E00"/>
    <w:rsid w:val="00416CB9"/>
    <w:rsid w:val="004201A7"/>
    <w:rsid w:val="0042081E"/>
    <w:rsid w:val="004223AF"/>
    <w:rsid w:val="00426213"/>
    <w:rsid w:val="004264E2"/>
    <w:rsid w:val="00430E2B"/>
    <w:rsid w:val="00433DE3"/>
    <w:rsid w:val="0043450F"/>
    <w:rsid w:val="0043531C"/>
    <w:rsid w:val="0043534E"/>
    <w:rsid w:val="00435695"/>
    <w:rsid w:val="00435A23"/>
    <w:rsid w:val="004367EC"/>
    <w:rsid w:val="0044069B"/>
    <w:rsid w:val="00440C64"/>
    <w:rsid w:val="004414DC"/>
    <w:rsid w:val="00441ECC"/>
    <w:rsid w:val="00441F95"/>
    <w:rsid w:val="00442499"/>
    <w:rsid w:val="004438BC"/>
    <w:rsid w:val="00444B76"/>
    <w:rsid w:val="00447AD4"/>
    <w:rsid w:val="0045128C"/>
    <w:rsid w:val="0045297B"/>
    <w:rsid w:val="00453E72"/>
    <w:rsid w:val="00457973"/>
    <w:rsid w:val="00460C85"/>
    <w:rsid w:val="00460D5B"/>
    <w:rsid w:val="0046236A"/>
    <w:rsid w:val="0046359B"/>
    <w:rsid w:val="004653AD"/>
    <w:rsid w:val="00466B3F"/>
    <w:rsid w:val="00466E8B"/>
    <w:rsid w:val="00467CE9"/>
    <w:rsid w:val="00467E64"/>
    <w:rsid w:val="00470A93"/>
    <w:rsid w:val="004710F8"/>
    <w:rsid w:val="00471CCA"/>
    <w:rsid w:val="00471F46"/>
    <w:rsid w:val="00472D90"/>
    <w:rsid w:val="004733E5"/>
    <w:rsid w:val="00476631"/>
    <w:rsid w:val="004779EF"/>
    <w:rsid w:val="00482270"/>
    <w:rsid w:val="004852C5"/>
    <w:rsid w:val="0048684E"/>
    <w:rsid w:val="00486874"/>
    <w:rsid w:val="00487A09"/>
    <w:rsid w:val="00490FD8"/>
    <w:rsid w:val="0049570D"/>
    <w:rsid w:val="00497BC4"/>
    <w:rsid w:val="004A0818"/>
    <w:rsid w:val="004A397C"/>
    <w:rsid w:val="004A6737"/>
    <w:rsid w:val="004A6B12"/>
    <w:rsid w:val="004A6C69"/>
    <w:rsid w:val="004B140C"/>
    <w:rsid w:val="004B1476"/>
    <w:rsid w:val="004B364E"/>
    <w:rsid w:val="004B368B"/>
    <w:rsid w:val="004B424B"/>
    <w:rsid w:val="004B7D38"/>
    <w:rsid w:val="004C05CD"/>
    <w:rsid w:val="004C1D8B"/>
    <w:rsid w:val="004C25ED"/>
    <w:rsid w:val="004C45C0"/>
    <w:rsid w:val="004C677F"/>
    <w:rsid w:val="004C6C26"/>
    <w:rsid w:val="004C786F"/>
    <w:rsid w:val="004D1632"/>
    <w:rsid w:val="004D5389"/>
    <w:rsid w:val="004D7A04"/>
    <w:rsid w:val="004E4158"/>
    <w:rsid w:val="004E4917"/>
    <w:rsid w:val="004E6076"/>
    <w:rsid w:val="004E6A99"/>
    <w:rsid w:val="004E7DAC"/>
    <w:rsid w:val="004F018F"/>
    <w:rsid w:val="004F0249"/>
    <w:rsid w:val="004F0FC9"/>
    <w:rsid w:val="004F2477"/>
    <w:rsid w:val="004F40E2"/>
    <w:rsid w:val="004F53CE"/>
    <w:rsid w:val="004F7300"/>
    <w:rsid w:val="004F7636"/>
    <w:rsid w:val="004F7F49"/>
    <w:rsid w:val="00501131"/>
    <w:rsid w:val="00507DDA"/>
    <w:rsid w:val="00507FB9"/>
    <w:rsid w:val="005103EB"/>
    <w:rsid w:val="00511CA8"/>
    <w:rsid w:val="00511F2A"/>
    <w:rsid w:val="00513A3A"/>
    <w:rsid w:val="00514995"/>
    <w:rsid w:val="00516C7E"/>
    <w:rsid w:val="00516E78"/>
    <w:rsid w:val="0052213E"/>
    <w:rsid w:val="00523C4F"/>
    <w:rsid w:val="00526BB0"/>
    <w:rsid w:val="00527305"/>
    <w:rsid w:val="00527F4E"/>
    <w:rsid w:val="00534114"/>
    <w:rsid w:val="00535FD2"/>
    <w:rsid w:val="00536EDD"/>
    <w:rsid w:val="00537F4A"/>
    <w:rsid w:val="0054079A"/>
    <w:rsid w:val="00541F46"/>
    <w:rsid w:val="00542A34"/>
    <w:rsid w:val="00544867"/>
    <w:rsid w:val="00550D2D"/>
    <w:rsid w:val="00551FD8"/>
    <w:rsid w:val="00553CBC"/>
    <w:rsid w:val="005561BF"/>
    <w:rsid w:val="00556757"/>
    <w:rsid w:val="0055690D"/>
    <w:rsid w:val="0055717B"/>
    <w:rsid w:val="00561365"/>
    <w:rsid w:val="00561A7D"/>
    <w:rsid w:val="005636A9"/>
    <w:rsid w:val="00564FDC"/>
    <w:rsid w:val="00565346"/>
    <w:rsid w:val="00565614"/>
    <w:rsid w:val="005657B2"/>
    <w:rsid w:val="00565CA9"/>
    <w:rsid w:val="00566328"/>
    <w:rsid w:val="00566A43"/>
    <w:rsid w:val="005713F9"/>
    <w:rsid w:val="00573795"/>
    <w:rsid w:val="00573E21"/>
    <w:rsid w:val="00574C6E"/>
    <w:rsid w:val="005766CD"/>
    <w:rsid w:val="005774BE"/>
    <w:rsid w:val="00580661"/>
    <w:rsid w:val="00581535"/>
    <w:rsid w:val="00581795"/>
    <w:rsid w:val="0058221D"/>
    <w:rsid w:val="00584661"/>
    <w:rsid w:val="005858E0"/>
    <w:rsid w:val="00587B2A"/>
    <w:rsid w:val="00587D66"/>
    <w:rsid w:val="00590861"/>
    <w:rsid w:val="0059305A"/>
    <w:rsid w:val="005931FA"/>
    <w:rsid w:val="00593D14"/>
    <w:rsid w:val="005A29CC"/>
    <w:rsid w:val="005B112C"/>
    <w:rsid w:val="005B16EB"/>
    <w:rsid w:val="005B277C"/>
    <w:rsid w:val="005B3E52"/>
    <w:rsid w:val="005B4992"/>
    <w:rsid w:val="005B4E69"/>
    <w:rsid w:val="005B7880"/>
    <w:rsid w:val="005B7C4C"/>
    <w:rsid w:val="005C1F5E"/>
    <w:rsid w:val="005C36FA"/>
    <w:rsid w:val="005C38D0"/>
    <w:rsid w:val="005C4FB5"/>
    <w:rsid w:val="005C5DEE"/>
    <w:rsid w:val="005D64CB"/>
    <w:rsid w:val="005D749D"/>
    <w:rsid w:val="005D7F21"/>
    <w:rsid w:val="005E21B3"/>
    <w:rsid w:val="005E34B6"/>
    <w:rsid w:val="005E4EFB"/>
    <w:rsid w:val="005E560C"/>
    <w:rsid w:val="005E62C9"/>
    <w:rsid w:val="005E6F42"/>
    <w:rsid w:val="005F0667"/>
    <w:rsid w:val="005F14D6"/>
    <w:rsid w:val="005F38D6"/>
    <w:rsid w:val="005F472D"/>
    <w:rsid w:val="005F6653"/>
    <w:rsid w:val="006021D6"/>
    <w:rsid w:val="00602A04"/>
    <w:rsid w:val="00603468"/>
    <w:rsid w:val="00603B85"/>
    <w:rsid w:val="00603D41"/>
    <w:rsid w:val="0060658D"/>
    <w:rsid w:val="0060728E"/>
    <w:rsid w:val="00607734"/>
    <w:rsid w:val="006106C2"/>
    <w:rsid w:val="00613256"/>
    <w:rsid w:val="00615C44"/>
    <w:rsid w:val="00617BB1"/>
    <w:rsid w:val="00621971"/>
    <w:rsid w:val="006229A8"/>
    <w:rsid w:val="00622AD2"/>
    <w:rsid w:val="00624FEA"/>
    <w:rsid w:val="00626B93"/>
    <w:rsid w:val="00626BFE"/>
    <w:rsid w:val="006319BE"/>
    <w:rsid w:val="006320F4"/>
    <w:rsid w:val="00635342"/>
    <w:rsid w:val="00635AAF"/>
    <w:rsid w:val="0063698D"/>
    <w:rsid w:val="00642022"/>
    <w:rsid w:val="00642830"/>
    <w:rsid w:val="006442D4"/>
    <w:rsid w:val="00644615"/>
    <w:rsid w:val="00645330"/>
    <w:rsid w:val="00646346"/>
    <w:rsid w:val="00646587"/>
    <w:rsid w:val="006505EA"/>
    <w:rsid w:val="00650CAD"/>
    <w:rsid w:val="00650E91"/>
    <w:rsid w:val="0065268E"/>
    <w:rsid w:val="006534C9"/>
    <w:rsid w:val="00653764"/>
    <w:rsid w:val="006540B2"/>
    <w:rsid w:val="0065596E"/>
    <w:rsid w:val="00655AB4"/>
    <w:rsid w:val="00657E0A"/>
    <w:rsid w:val="006639FD"/>
    <w:rsid w:val="006651A7"/>
    <w:rsid w:val="00666B21"/>
    <w:rsid w:val="00670C9F"/>
    <w:rsid w:val="0067376A"/>
    <w:rsid w:val="00673B73"/>
    <w:rsid w:val="00675195"/>
    <w:rsid w:val="00676B6C"/>
    <w:rsid w:val="00677C90"/>
    <w:rsid w:val="0068057C"/>
    <w:rsid w:val="00681505"/>
    <w:rsid w:val="006829A8"/>
    <w:rsid w:val="00683572"/>
    <w:rsid w:val="00683DE8"/>
    <w:rsid w:val="00684B3C"/>
    <w:rsid w:val="0068650B"/>
    <w:rsid w:val="006867F5"/>
    <w:rsid w:val="0068784F"/>
    <w:rsid w:val="006913EE"/>
    <w:rsid w:val="00692586"/>
    <w:rsid w:val="006971A0"/>
    <w:rsid w:val="006A2CB8"/>
    <w:rsid w:val="006A3F7F"/>
    <w:rsid w:val="006A4616"/>
    <w:rsid w:val="006A4817"/>
    <w:rsid w:val="006A625A"/>
    <w:rsid w:val="006A74D6"/>
    <w:rsid w:val="006B1634"/>
    <w:rsid w:val="006B783C"/>
    <w:rsid w:val="006C3135"/>
    <w:rsid w:val="006C334F"/>
    <w:rsid w:val="006C447A"/>
    <w:rsid w:val="006C4E83"/>
    <w:rsid w:val="006C7480"/>
    <w:rsid w:val="006C78D1"/>
    <w:rsid w:val="006C7A6B"/>
    <w:rsid w:val="006D0ED2"/>
    <w:rsid w:val="006D1710"/>
    <w:rsid w:val="006D244A"/>
    <w:rsid w:val="006D34E0"/>
    <w:rsid w:val="006D435D"/>
    <w:rsid w:val="006D5114"/>
    <w:rsid w:val="006D7E32"/>
    <w:rsid w:val="006E0236"/>
    <w:rsid w:val="006E061F"/>
    <w:rsid w:val="006E0A2E"/>
    <w:rsid w:val="006E2D57"/>
    <w:rsid w:val="006E416C"/>
    <w:rsid w:val="006E55EE"/>
    <w:rsid w:val="006F0BCF"/>
    <w:rsid w:val="006F22D3"/>
    <w:rsid w:val="006F32ED"/>
    <w:rsid w:val="006F3544"/>
    <w:rsid w:val="006F4149"/>
    <w:rsid w:val="006F6256"/>
    <w:rsid w:val="006F66FF"/>
    <w:rsid w:val="006F6729"/>
    <w:rsid w:val="006F6BF9"/>
    <w:rsid w:val="006F6C5B"/>
    <w:rsid w:val="006F6C80"/>
    <w:rsid w:val="006F6D46"/>
    <w:rsid w:val="006F6D9B"/>
    <w:rsid w:val="006F6E78"/>
    <w:rsid w:val="007030A9"/>
    <w:rsid w:val="00703214"/>
    <w:rsid w:val="007057DD"/>
    <w:rsid w:val="0070739B"/>
    <w:rsid w:val="00711845"/>
    <w:rsid w:val="007127D7"/>
    <w:rsid w:val="00712967"/>
    <w:rsid w:val="007149C1"/>
    <w:rsid w:val="007166FE"/>
    <w:rsid w:val="0071708F"/>
    <w:rsid w:val="00717608"/>
    <w:rsid w:val="007201A1"/>
    <w:rsid w:val="00721C5F"/>
    <w:rsid w:val="0072489B"/>
    <w:rsid w:val="00724C65"/>
    <w:rsid w:val="00727128"/>
    <w:rsid w:val="00731117"/>
    <w:rsid w:val="00744A56"/>
    <w:rsid w:val="00750C9D"/>
    <w:rsid w:val="00752165"/>
    <w:rsid w:val="00752B52"/>
    <w:rsid w:val="00754FFE"/>
    <w:rsid w:val="007557A6"/>
    <w:rsid w:val="00755E21"/>
    <w:rsid w:val="007566FB"/>
    <w:rsid w:val="00756D2B"/>
    <w:rsid w:val="0075739C"/>
    <w:rsid w:val="00761EFA"/>
    <w:rsid w:val="00762905"/>
    <w:rsid w:val="00765653"/>
    <w:rsid w:val="00765E22"/>
    <w:rsid w:val="007666C8"/>
    <w:rsid w:val="00784584"/>
    <w:rsid w:val="0078461C"/>
    <w:rsid w:val="00784B5F"/>
    <w:rsid w:val="00784DAE"/>
    <w:rsid w:val="0078697F"/>
    <w:rsid w:val="00791141"/>
    <w:rsid w:val="007949F2"/>
    <w:rsid w:val="007963BE"/>
    <w:rsid w:val="00796551"/>
    <w:rsid w:val="007A1DFE"/>
    <w:rsid w:val="007A24F1"/>
    <w:rsid w:val="007A3E3E"/>
    <w:rsid w:val="007A72F1"/>
    <w:rsid w:val="007A75B6"/>
    <w:rsid w:val="007B290D"/>
    <w:rsid w:val="007B3F06"/>
    <w:rsid w:val="007B414B"/>
    <w:rsid w:val="007B55E3"/>
    <w:rsid w:val="007B5BF2"/>
    <w:rsid w:val="007B6204"/>
    <w:rsid w:val="007B74AE"/>
    <w:rsid w:val="007C074B"/>
    <w:rsid w:val="007C1139"/>
    <w:rsid w:val="007C224D"/>
    <w:rsid w:val="007C2C92"/>
    <w:rsid w:val="007C2E68"/>
    <w:rsid w:val="007C33E7"/>
    <w:rsid w:val="007C56BD"/>
    <w:rsid w:val="007C5A9B"/>
    <w:rsid w:val="007C7E84"/>
    <w:rsid w:val="007D0628"/>
    <w:rsid w:val="007D0D40"/>
    <w:rsid w:val="007D3509"/>
    <w:rsid w:val="007D4509"/>
    <w:rsid w:val="007D46B9"/>
    <w:rsid w:val="007D55FB"/>
    <w:rsid w:val="007D5DF3"/>
    <w:rsid w:val="007D6ED7"/>
    <w:rsid w:val="007E1B20"/>
    <w:rsid w:val="007E5075"/>
    <w:rsid w:val="007E568F"/>
    <w:rsid w:val="007F20F6"/>
    <w:rsid w:val="007F3B4F"/>
    <w:rsid w:val="007F433C"/>
    <w:rsid w:val="007F558C"/>
    <w:rsid w:val="007F5F22"/>
    <w:rsid w:val="007F6C58"/>
    <w:rsid w:val="00801C73"/>
    <w:rsid w:val="00805C2E"/>
    <w:rsid w:val="00805FC5"/>
    <w:rsid w:val="00806B67"/>
    <w:rsid w:val="00807E19"/>
    <w:rsid w:val="00812DBF"/>
    <w:rsid w:val="008134BF"/>
    <w:rsid w:val="00813E14"/>
    <w:rsid w:val="0081512F"/>
    <w:rsid w:val="008172F0"/>
    <w:rsid w:val="0081770D"/>
    <w:rsid w:val="00820DF6"/>
    <w:rsid w:val="00822D8D"/>
    <w:rsid w:val="008232B9"/>
    <w:rsid w:val="00823C36"/>
    <w:rsid w:val="008260A9"/>
    <w:rsid w:val="00827D0A"/>
    <w:rsid w:val="00827FD1"/>
    <w:rsid w:val="00831451"/>
    <w:rsid w:val="00834A64"/>
    <w:rsid w:val="00835DB1"/>
    <w:rsid w:val="00835EFB"/>
    <w:rsid w:val="00836665"/>
    <w:rsid w:val="00837325"/>
    <w:rsid w:val="0083771E"/>
    <w:rsid w:val="00840051"/>
    <w:rsid w:val="00841803"/>
    <w:rsid w:val="00842AAD"/>
    <w:rsid w:val="0084636E"/>
    <w:rsid w:val="00846655"/>
    <w:rsid w:val="008467F4"/>
    <w:rsid w:val="00846CC5"/>
    <w:rsid w:val="00846EC5"/>
    <w:rsid w:val="008516CD"/>
    <w:rsid w:val="00851797"/>
    <w:rsid w:val="00851D3E"/>
    <w:rsid w:val="00853C1E"/>
    <w:rsid w:val="008542ED"/>
    <w:rsid w:val="0085577D"/>
    <w:rsid w:val="008557A5"/>
    <w:rsid w:val="00862D4A"/>
    <w:rsid w:val="008644C3"/>
    <w:rsid w:val="00864CF9"/>
    <w:rsid w:val="00865069"/>
    <w:rsid w:val="00866593"/>
    <w:rsid w:val="00867337"/>
    <w:rsid w:val="00870DFD"/>
    <w:rsid w:val="008712D6"/>
    <w:rsid w:val="00871478"/>
    <w:rsid w:val="00880E17"/>
    <w:rsid w:val="00880FA6"/>
    <w:rsid w:val="008814EE"/>
    <w:rsid w:val="008816F1"/>
    <w:rsid w:val="00882CC6"/>
    <w:rsid w:val="00882D4C"/>
    <w:rsid w:val="008831C8"/>
    <w:rsid w:val="0088473C"/>
    <w:rsid w:val="00884D08"/>
    <w:rsid w:val="00886B7F"/>
    <w:rsid w:val="00887415"/>
    <w:rsid w:val="008874D2"/>
    <w:rsid w:val="00887AF9"/>
    <w:rsid w:val="00887B5D"/>
    <w:rsid w:val="00887E85"/>
    <w:rsid w:val="00892B49"/>
    <w:rsid w:val="00892EC5"/>
    <w:rsid w:val="00894526"/>
    <w:rsid w:val="008964A9"/>
    <w:rsid w:val="0089746B"/>
    <w:rsid w:val="008A20A0"/>
    <w:rsid w:val="008A281A"/>
    <w:rsid w:val="008A2E34"/>
    <w:rsid w:val="008A38A8"/>
    <w:rsid w:val="008A4A47"/>
    <w:rsid w:val="008A5416"/>
    <w:rsid w:val="008B28AF"/>
    <w:rsid w:val="008B32B0"/>
    <w:rsid w:val="008B4DB2"/>
    <w:rsid w:val="008B79D3"/>
    <w:rsid w:val="008C07C7"/>
    <w:rsid w:val="008C1385"/>
    <w:rsid w:val="008C26D8"/>
    <w:rsid w:val="008C3963"/>
    <w:rsid w:val="008C5199"/>
    <w:rsid w:val="008C5FD5"/>
    <w:rsid w:val="008D076E"/>
    <w:rsid w:val="008D7095"/>
    <w:rsid w:val="008E021F"/>
    <w:rsid w:val="008E2624"/>
    <w:rsid w:val="008E2625"/>
    <w:rsid w:val="008E2EDF"/>
    <w:rsid w:val="008E33EB"/>
    <w:rsid w:val="008E3442"/>
    <w:rsid w:val="008F08E6"/>
    <w:rsid w:val="008F119C"/>
    <w:rsid w:val="008F5F9E"/>
    <w:rsid w:val="008F6AE4"/>
    <w:rsid w:val="0090100E"/>
    <w:rsid w:val="00901840"/>
    <w:rsid w:val="00901B42"/>
    <w:rsid w:val="0090233A"/>
    <w:rsid w:val="009037BA"/>
    <w:rsid w:val="00905CE4"/>
    <w:rsid w:val="00905E33"/>
    <w:rsid w:val="00907923"/>
    <w:rsid w:val="009108B8"/>
    <w:rsid w:val="00910F4C"/>
    <w:rsid w:val="009114DD"/>
    <w:rsid w:val="009115EF"/>
    <w:rsid w:val="00913417"/>
    <w:rsid w:val="00913BD4"/>
    <w:rsid w:val="00914DA4"/>
    <w:rsid w:val="009160E9"/>
    <w:rsid w:val="0092108A"/>
    <w:rsid w:val="00924379"/>
    <w:rsid w:val="009243FD"/>
    <w:rsid w:val="00931C10"/>
    <w:rsid w:val="009328D4"/>
    <w:rsid w:val="00933B06"/>
    <w:rsid w:val="00934048"/>
    <w:rsid w:val="00935B06"/>
    <w:rsid w:val="00936BED"/>
    <w:rsid w:val="00937D94"/>
    <w:rsid w:val="00940A68"/>
    <w:rsid w:val="009410B3"/>
    <w:rsid w:val="009416AE"/>
    <w:rsid w:val="00950272"/>
    <w:rsid w:val="00952024"/>
    <w:rsid w:val="00952EE4"/>
    <w:rsid w:val="009620DD"/>
    <w:rsid w:val="00962317"/>
    <w:rsid w:val="00962C46"/>
    <w:rsid w:val="00963035"/>
    <w:rsid w:val="0096319F"/>
    <w:rsid w:val="0096363F"/>
    <w:rsid w:val="00967B64"/>
    <w:rsid w:val="00967BA5"/>
    <w:rsid w:val="0097153C"/>
    <w:rsid w:val="00971C56"/>
    <w:rsid w:val="00972B12"/>
    <w:rsid w:val="00974183"/>
    <w:rsid w:val="00974B42"/>
    <w:rsid w:val="009811ED"/>
    <w:rsid w:val="0098128C"/>
    <w:rsid w:val="0098239F"/>
    <w:rsid w:val="009827A9"/>
    <w:rsid w:val="009847B3"/>
    <w:rsid w:val="00986555"/>
    <w:rsid w:val="009878EC"/>
    <w:rsid w:val="009909FE"/>
    <w:rsid w:val="009923E0"/>
    <w:rsid w:val="00992FEB"/>
    <w:rsid w:val="00994DC1"/>
    <w:rsid w:val="00996307"/>
    <w:rsid w:val="00997560"/>
    <w:rsid w:val="00997A3D"/>
    <w:rsid w:val="009A0C19"/>
    <w:rsid w:val="009A1539"/>
    <w:rsid w:val="009A1A2F"/>
    <w:rsid w:val="009A36E4"/>
    <w:rsid w:val="009A7D1E"/>
    <w:rsid w:val="009B2770"/>
    <w:rsid w:val="009B3C60"/>
    <w:rsid w:val="009B5524"/>
    <w:rsid w:val="009B5FD3"/>
    <w:rsid w:val="009C41E1"/>
    <w:rsid w:val="009C4BF8"/>
    <w:rsid w:val="009C4F1A"/>
    <w:rsid w:val="009C5D8A"/>
    <w:rsid w:val="009C6169"/>
    <w:rsid w:val="009C6501"/>
    <w:rsid w:val="009C7E79"/>
    <w:rsid w:val="009D105D"/>
    <w:rsid w:val="009D10F8"/>
    <w:rsid w:val="009D2B80"/>
    <w:rsid w:val="009D4501"/>
    <w:rsid w:val="009D5334"/>
    <w:rsid w:val="009D6636"/>
    <w:rsid w:val="009E05EB"/>
    <w:rsid w:val="009E0A05"/>
    <w:rsid w:val="009E2C79"/>
    <w:rsid w:val="009E4124"/>
    <w:rsid w:val="009E52A9"/>
    <w:rsid w:val="009E5F90"/>
    <w:rsid w:val="009E6805"/>
    <w:rsid w:val="009E70B4"/>
    <w:rsid w:val="009F13BB"/>
    <w:rsid w:val="009F4EFE"/>
    <w:rsid w:val="009F58FB"/>
    <w:rsid w:val="009F5916"/>
    <w:rsid w:val="00A026A9"/>
    <w:rsid w:val="00A03BE3"/>
    <w:rsid w:val="00A07883"/>
    <w:rsid w:val="00A0796B"/>
    <w:rsid w:val="00A10439"/>
    <w:rsid w:val="00A116B4"/>
    <w:rsid w:val="00A20BE2"/>
    <w:rsid w:val="00A250AC"/>
    <w:rsid w:val="00A268C4"/>
    <w:rsid w:val="00A2792D"/>
    <w:rsid w:val="00A31166"/>
    <w:rsid w:val="00A311DC"/>
    <w:rsid w:val="00A31511"/>
    <w:rsid w:val="00A318FB"/>
    <w:rsid w:val="00A32D3C"/>
    <w:rsid w:val="00A35616"/>
    <w:rsid w:val="00A35E28"/>
    <w:rsid w:val="00A36181"/>
    <w:rsid w:val="00A36BD9"/>
    <w:rsid w:val="00A37694"/>
    <w:rsid w:val="00A4042E"/>
    <w:rsid w:val="00A46A07"/>
    <w:rsid w:val="00A476D9"/>
    <w:rsid w:val="00A5197A"/>
    <w:rsid w:val="00A53432"/>
    <w:rsid w:val="00A55283"/>
    <w:rsid w:val="00A554CB"/>
    <w:rsid w:val="00A559F7"/>
    <w:rsid w:val="00A55F49"/>
    <w:rsid w:val="00A56681"/>
    <w:rsid w:val="00A57C17"/>
    <w:rsid w:val="00A61D8F"/>
    <w:rsid w:val="00A6317A"/>
    <w:rsid w:val="00A675F1"/>
    <w:rsid w:val="00A67738"/>
    <w:rsid w:val="00A70118"/>
    <w:rsid w:val="00A70289"/>
    <w:rsid w:val="00A73F7E"/>
    <w:rsid w:val="00A80A9C"/>
    <w:rsid w:val="00A81453"/>
    <w:rsid w:val="00A82B86"/>
    <w:rsid w:val="00A848F3"/>
    <w:rsid w:val="00A85330"/>
    <w:rsid w:val="00A85E9C"/>
    <w:rsid w:val="00A908BD"/>
    <w:rsid w:val="00A91E1C"/>
    <w:rsid w:val="00A942E4"/>
    <w:rsid w:val="00A966AA"/>
    <w:rsid w:val="00A97D20"/>
    <w:rsid w:val="00AA0678"/>
    <w:rsid w:val="00AA0F41"/>
    <w:rsid w:val="00AA10E2"/>
    <w:rsid w:val="00AA1BA3"/>
    <w:rsid w:val="00AA27C9"/>
    <w:rsid w:val="00AA3587"/>
    <w:rsid w:val="00AA418A"/>
    <w:rsid w:val="00AA623C"/>
    <w:rsid w:val="00AA637E"/>
    <w:rsid w:val="00AA767A"/>
    <w:rsid w:val="00AA79B9"/>
    <w:rsid w:val="00AB0844"/>
    <w:rsid w:val="00AB22CA"/>
    <w:rsid w:val="00AB2DF8"/>
    <w:rsid w:val="00AB3C3F"/>
    <w:rsid w:val="00AB7D51"/>
    <w:rsid w:val="00AC2631"/>
    <w:rsid w:val="00AC4AB7"/>
    <w:rsid w:val="00AC63DE"/>
    <w:rsid w:val="00AC6996"/>
    <w:rsid w:val="00AD0F45"/>
    <w:rsid w:val="00AD10C6"/>
    <w:rsid w:val="00AD2D6F"/>
    <w:rsid w:val="00AD5E63"/>
    <w:rsid w:val="00AD77C2"/>
    <w:rsid w:val="00AD790F"/>
    <w:rsid w:val="00AE2057"/>
    <w:rsid w:val="00AE239F"/>
    <w:rsid w:val="00AE2C72"/>
    <w:rsid w:val="00AE6442"/>
    <w:rsid w:val="00AE7E8B"/>
    <w:rsid w:val="00AF2F7D"/>
    <w:rsid w:val="00AF333F"/>
    <w:rsid w:val="00AF58B3"/>
    <w:rsid w:val="00AF6786"/>
    <w:rsid w:val="00B00922"/>
    <w:rsid w:val="00B025D9"/>
    <w:rsid w:val="00B0306A"/>
    <w:rsid w:val="00B0362B"/>
    <w:rsid w:val="00B0460F"/>
    <w:rsid w:val="00B05B1F"/>
    <w:rsid w:val="00B115F5"/>
    <w:rsid w:val="00B13011"/>
    <w:rsid w:val="00B134E3"/>
    <w:rsid w:val="00B147DD"/>
    <w:rsid w:val="00B15CEA"/>
    <w:rsid w:val="00B15DFD"/>
    <w:rsid w:val="00B1685E"/>
    <w:rsid w:val="00B17833"/>
    <w:rsid w:val="00B2039A"/>
    <w:rsid w:val="00B208DA"/>
    <w:rsid w:val="00B237B2"/>
    <w:rsid w:val="00B266AA"/>
    <w:rsid w:val="00B27F1D"/>
    <w:rsid w:val="00B30694"/>
    <w:rsid w:val="00B30B4F"/>
    <w:rsid w:val="00B31478"/>
    <w:rsid w:val="00B353E3"/>
    <w:rsid w:val="00B368CB"/>
    <w:rsid w:val="00B40E56"/>
    <w:rsid w:val="00B41016"/>
    <w:rsid w:val="00B45C2D"/>
    <w:rsid w:val="00B46333"/>
    <w:rsid w:val="00B51615"/>
    <w:rsid w:val="00B531BE"/>
    <w:rsid w:val="00B56C58"/>
    <w:rsid w:val="00B56C8F"/>
    <w:rsid w:val="00B5776D"/>
    <w:rsid w:val="00B627F5"/>
    <w:rsid w:val="00B640B5"/>
    <w:rsid w:val="00B64DC8"/>
    <w:rsid w:val="00B676AA"/>
    <w:rsid w:val="00B71137"/>
    <w:rsid w:val="00B7144A"/>
    <w:rsid w:val="00B72040"/>
    <w:rsid w:val="00B73B19"/>
    <w:rsid w:val="00B766E4"/>
    <w:rsid w:val="00B80362"/>
    <w:rsid w:val="00B842C2"/>
    <w:rsid w:val="00B862FD"/>
    <w:rsid w:val="00B869F8"/>
    <w:rsid w:val="00B87D30"/>
    <w:rsid w:val="00B9132A"/>
    <w:rsid w:val="00B93623"/>
    <w:rsid w:val="00B94EA4"/>
    <w:rsid w:val="00B9531E"/>
    <w:rsid w:val="00BA1C94"/>
    <w:rsid w:val="00BA6311"/>
    <w:rsid w:val="00BA6545"/>
    <w:rsid w:val="00BB0A56"/>
    <w:rsid w:val="00BB1FF8"/>
    <w:rsid w:val="00BB3A8E"/>
    <w:rsid w:val="00BB4573"/>
    <w:rsid w:val="00BB7F0A"/>
    <w:rsid w:val="00BC2B75"/>
    <w:rsid w:val="00BC3B13"/>
    <w:rsid w:val="00BC7C87"/>
    <w:rsid w:val="00BD0F89"/>
    <w:rsid w:val="00BD122B"/>
    <w:rsid w:val="00BD1AE8"/>
    <w:rsid w:val="00BD33BB"/>
    <w:rsid w:val="00BD49F8"/>
    <w:rsid w:val="00BD59A0"/>
    <w:rsid w:val="00BE0D14"/>
    <w:rsid w:val="00BE1281"/>
    <w:rsid w:val="00BE14C8"/>
    <w:rsid w:val="00BE47D7"/>
    <w:rsid w:val="00BE4EB5"/>
    <w:rsid w:val="00BE5594"/>
    <w:rsid w:val="00BE5646"/>
    <w:rsid w:val="00BE6735"/>
    <w:rsid w:val="00BF12FC"/>
    <w:rsid w:val="00BF572B"/>
    <w:rsid w:val="00C006B1"/>
    <w:rsid w:val="00C01CBF"/>
    <w:rsid w:val="00C04276"/>
    <w:rsid w:val="00C07F01"/>
    <w:rsid w:val="00C10131"/>
    <w:rsid w:val="00C1143C"/>
    <w:rsid w:val="00C11883"/>
    <w:rsid w:val="00C11C40"/>
    <w:rsid w:val="00C11D9B"/>
    <w:rsid w:val="00C12974"/>
    <w:rsid w:val="00C155D1"/>
    <w:rsid w:val="00C16F80"/>
    <w:rsid w:val="00C17749"/>
    <w:rsid w:val="00C20837"/>
    <w:rsid w:val="00C22FA5"/>
    <w:rsid w:val="00C238C6"/>
    <w:rsid w:val="00C302D3"/>
    <w:rsid w:val="00C30520"/>
    <w:rsid w:val="00C3107A"/>
    <w:rsid w:val="00C31DB5"/>
    <w:rsid w:val="00C359DD"/>
    <w:rsid w:val="00C375C6"/>
    <w:rsid w:val="00C4386E"/>
    <w:rsid w:val="00C44B24"/>
    <w:rsid w:val="00C45BAD"/>
    <w:rsid w:val="00C47999"/>
    <w:rsid w:val="00C47D6C"/>
    <w:rsid w:val="00C51C24"/>
    <w:rsid w:val="00C523F5"/>
    <w:rsid w:val="00C53C12"/>
    <w:rsid w:val="00C54551"/>
    <w:rsid w:val="00C54C59"/>
    <w:rsid w:val="00C56BEE"/>
    <w:rsid w:val="00C611E3"/>
    <w:rsid w:val="00C61C21"/>
    <w:rsid w:val="00C6391D"/>
    <w:rsid w:val="00C63B46"/>
    <w:rsid w:val="00C6550C"/>
    <w:rsid w:val="00C70276"/>
    <w:rsid w:val="00C708ED"/>
    <w:rsid w:val="00C71968"/>
    <w:rsid w:val="00C72A14"/>
    <w:rsid w:val="00C75399"/>
    <w:rsid w:val="00C75751"/>
    <w:rsid w:val="00C7607A"/>
    <w:rsid w:val="00C769D0"/>
    <w:rsid w:val="00C76D86"/>
    <w:rsid w:val="00C814AD"/>
    <w:rsid w:val="00C8589D"/>
    <w:rsid w:val="00C86564"/>
    <w:rsid w:val="00C91A14"/>
    <w:rsid w:val="00C91C84"/>
    <w:rsid w:val="00C91D27"/>
    <w:rsid w:val="00C9230A"/>
    <w:rsid w:val="00C95C9A"/>
    <w:rsid w:val="00C96013"/>
    <w:rsid w:val="00C96923"/>
    <w:rsid w:val="00C9705C"/>
    <w:rsid w:val="00C97F3D"/>
    <w:rsid w:val="00CA468A"/>
    <w:rsid w:val="00CA4BE9"/>
    <w:rsid w:val="00CA4FB3"/>
    <w:rsid w:val="00CA5FDA"/>
    <w:rsid w:val="00CA6025"/>
    <w:rsid w:val="00CA7A18"/>
    <w:rsid w:val="00CB2133"/>
    <w:rsid w:val="00CB366B"/>
    <w:rsid w:val="00CB6B44"/>
    <w:rsid w:val="00CB76D2"/>
    <w:rsid w:val="00CC1707"/>
    <w:rsid w:val="00CC233A"/>
    <w:rsid w:val="00CC2C94"/>
    <w:rsid w:val="00CC4DEB"/>
    <w:rsid w:val="00CD006F"/>
    <w:rsid w:val="00CD2976"/>
    <w:rsid w:val="00CD4C1C"/>
    <w:rsid w:val="00CD54F3"/>
    <w:rsid w:val="00CD6709"/>
    <w:rsid w:val="00CD7DB1"/>
    <w:rsid w:val="00CD7DDF"/>
    <w:rsid w:val="00CE2330"/>
    <w:rsid w:val="00CE35B0"/>
    <w:rsid w:val="00CE4F86"/>
    <w:rsid w:val="00CE7F75"/>
    <w:rsid w:val="00CF1D56"/>
    <w:rsid w:val="00CF3B1C"/>
    <w:rsid w:val="00CF46C9"/>
    <w:rsid w:val="00CF5869"/>
    <w:rsid w:val="00CF5A2D"/>
    <w:rsid w:val="00CF5E6C"/>
    <w:rsid w:val="00CF62D3"/>
    <w:rsid w:val="00CF7CA8"/>
    <w:rsid w:val="00D0103D"/>
    <w:rsid w:val="00D01554"/>
    <w:rsid w:val="00D025FF"/>
    <w:rsid w:val="00D0277A"/>
    <w:rsid w:val="00D0377E"/>
    <w:rsid w:val="00D05458"/>
    <w:rsid w:val="00D06934"/>
    <w:rsid w:val="00D13132"/>
    <w:rsid w:val="00D15C0E"/>
    <w:rsid w:val="00D2083A"/>
    <w:rsid w:val="00D23A31"/>
    <w:rsid w:val="00D24784"/>
    <w:rsid w:val="00D25F51"/>
    <w:rsid w:val="00D35558"/>
    <w:rsid w:val="00D371A6"/>
    <w:rsid w:val="00D40B3F"/>
    <w:rsid w:val="00D4219A"/>
    <w:rsid w:val="00D42ADD"/>
    <w:rsid w:val="00D451BA"/>
    <w:rsid w:val="00D518C5"/>
    <w:rsid w:val="00D51933"/>
    <w:rsid w:val="00D51BFB"/>
    <w:rsid w:val="00D51EFC"/>
    <w:rsid w:val="00D51FB0"/>
    <w:rsid w:val="00D5244B"/>
    <w:rsid w:val="00D526C9"/>
    <w:rsid w:val="00D53972"/>
    <w:rsid w:val="00D54656"/>
    <w:rsid w:val="00D579B7"/>
    <w:rsid w:val="00D60C12"/>
    <w:rsid w:val="00D60DDD"/>
    <w:rsid w:val="00D61842"/>
    <w:rsid w:val="00D61F11"/>
    <w:rsid w:val="00D63D01"/>
    <w:rsid w:val="00D64FC6"/>
    <w:rsid w:val="00D655B3"/>
    <w:rsid w:val="00D658FD"/>
    <w:rsid w:val="00D705CA"/>
    <w:rsid w:val="00D730AE"/>
    <w:rsid w:val="00D803F3"/>
    <w:rsid w:val="00D819A4"/>
    <w:rsid w:val="00D82D93"/>
    <w:rsid w:val="00D8367B"/>
    <w:rsid w:val="00D83D20"/>
    <w:rsid w:val="00D8602F"/>
    <w:rsid w:val="00D86AE3"/>
    <w:rsid w:val="00D86BBA"/>
    <w:rsid w:val="00D86C13"/>
    <w:rsid w:val="00D925AA"/>
    <w:rsid w:val="00D92DF5"/>
    <w:rsid w:val="00D93370"/>
    <w:rsid w:val="00D978C9"/>
    <w:rsid w:val="00DA033D"/>
    <w:rsid w:val="00DA2B13"/>
    <w:rsid w:val="00DA4508"/>
    <w:rsid w:val="00DA4FAB"/>
    <w:rsid w:val="00DB364D"/>
    <w:rsid w:val="00DB47C2"/>
    <w:rsid w:val="00DB4B8E"/>
    <w:rsid w:val="00DC0A0E"/>
    <w:rsid w:val="00DC0C1A"/>
    <w:rsid w:val="00DD02FF"/>
    <w:rsid w:val="00DD0D2D"/>
    <w:rsid w:val="00DD3319"/>
    <w:rsid w:val="00DD4D1E"/>
    <w:rsid w:val="00DD5262"/>
    <w:rsid w:val="00DD74BB"/>
    <w:rsid w:val="00DE286D"/>
    <w:rsid w:val="00DE6F06"/>
    <w:rsid w:val="00DE7A6E"/>
    <w:rsid w:val="00DF40F4"/>
    <w:rsid w:val="00DF7152"/>
    <w:rsid w:val="00DF71F8"/>
    <w:rsid w:val="00E016FB"/>
    <w:rsid w:val="00E019AE"/>
    <w:rsid w:val="00E0298B"/>
    <w:rsid w:val="00E02B0F"/>
    <w:rsid w:val="00E04005"/>
    <w:rsid w:val="00E106BD"/>
    <w:rsid w:val="00E1326E"/>
    <w:rsid w:val="00E141B1"/>
    <w:rsid w:val="00E14C2B"/>
    <w:rsid w:val="00E15FD9"/>
    <w:rsid w:val="00E16ACD"/>
    <w:rsid w:val="00E17516"/>
    <w:rsid w:val="00E22A20"/>
    <w:rsid w:val="00E239EE"/>
    <w:rsid w:val="00E2658E"/>
    <w:rsid w:val="00E2692E"/>
    <w:rsid w:val="00E2725A"/>
    <w:rsid w:val="00E3030A"/>
    <w:rsid w:val="00E3183A"/>
    <w:rsid w:val="00E31EC0"/>
    <w:rsid w:val="00E32E3E"/>
    <w:rsid w:val="00E34BB0"/>
    <w:rsid w:val="00E34E80"/>
    <w:rsid w:val="00E3567A"/>
    <w:rsid w:val="00E35849"/>
    <w:rsid w:val="00E358F9"/>
    <w:rsid w:val="00E36C89"/>
    <w:rsid w:val="00E36D78"/>
    <w:rsid w:val="00E3735D"/>
    <w:rsid w:val="00E37668"/>
    <w:rsid w:val="00E37867"/>
    <w:rsid w:val="00E41006"/>
    <w:rsid w:val="00E41515"/>
    <w:rsid w:val="00E42296"/>
    <w:rsid w:val="00E42E5F"/>
    <w:rsid w:val="00E42FA7"/>
    <w:rsid w:val="00E4346B"/>
    <w:rsid w:val="00E46950"/>
    <w:rsid w:val="00E46DFA"/>
    <w:rsid w:val="00E47223"/>
    <w:rsid w:val="00E509C4"/>
    <w:rsid w:val="00E55527"/>
    <w:rsid w:val="00E56C37"/>
    <w:rsid w:val="00E61F02"/>
    <w:rsid w:val="00E6379F"/>
    <w:rsid w:val="00E65207"/>
    <w:rsid w:val="00E65F62"/>
    <w:rsid w:val="00E673BA"/>
    <w:rsid w:val="00E677DF"/>
    <w:rsid w:val="00E715B2"/>
    <w:rsid w:val="00E71A63"/>
    <w:rsid w:val="00E71B36"/>
    <w:rsid w:val="00E72737"/>
    <w:rsid w:val="00E72C94"/>
    <w:rsid w:val="00E7358F"/>
    <w:rsid w:val="00E750D3"/>
    <w:rsid w:val="00E80347"/>
    <w:rsid w:val="00E8112A"/>
    <w:rsid w:val="00E8262A"/>
    <w:rsid w:val="00E82D69"/>
    <w:rsid w:val="00E83170"/>
    <w:rsid w:val="00E83266"/>
    <w:rsid w:val="00E83BD3"/>
    <w:rsid w:val="00E85966"/>
    <w:rsid w:val="00E87422"/>
    <w:rsid w:val="00E91A96"/>
    <w:rsid w:val="00E9316E"/>
    <w:rsid w:val="00E941BF"/>
    <w:rsid w:val="00E9466C"/>
    <w:rsid w:val="00E94A0C"/>
    <w:rsid w:val="00E97CFB"/>
    <w:rsid w:val="00EA0BF4"/>
    <w:rsid w:val="00EA17E9"/>
    <w:rsid w:val="00EA1844"/>
    <w:rsid w:val="00EA4B75"/>
    <w:rsid w:val="00EA4FC2"/>
    <w:rsid w:val="00EA5899"/>
    <w:rsid w:val="00EA5AFF"/>
    <w:rsid w:val="00EA6534"/>
    <w:rsid w:val="00EA77CD"/>
    <w:rsid w:val="00EB2847"/>
    <w:rsid w:val="00EB7BA5"/>
    <w:rsid w:val="00EC5E19"/>
    <w:rsid w:val="00EC7DD9"/>
    <w:rsid w:val="00ED0C14"/>
    <w:rsid w:val="00ED6C5E"/>
    <w:rsid w:val="00EE0A73"/>
    <w:rsid w:val="00EE134B"/>
    <w:rsid w:val="00EE1469"/>
    <w:rsid w:val="00EE2FD7"/>
    <w:rsid w:val="00EE59E4"/>
    <w:rsid w:val="00EF13BF"/>
    <w:rsid w:val="00EF3D75"/>
    <w:rsid w:val="00F018EC"/>
    <w:rsid w:val="00F04013"/>
    <w:rsid w:val="00F051D6"/>
    <w:rsid w:val="00F06089"/>
    <w:rsid w:val="00F0700B"/>
    <w:rsid w:val="00F103E4"/>
    <w:rsid w:val="00F11EDC"/>
    <w:rsid w:val="00F12C7C"/>
    <w:rsid w:val="00F13223"/>
    <w:rsid w:val="00F15D2B"/>
    <w:rsid w:val="00F15DD5"/>
    <w:rsid w:val="00F17B73"/>
    <w:rsid w:val="00F23209"/>
    <w:rsid w:val="00F244C1"/>
    <w:rsid w:val="00F25997"/>
    <w:rsid w:val="00F30C61"/>
    <w:rsid w:val="00F3225E"/>
    <w:rsid w:val="00F363DF"/>
    <w:rsid w:val="00F464FA"/>
    <w:rsid w:val="00F519AF"/>
    <w:rsid w:val="00F55163"/>
    <w:rsid w:val="00F56BD2"/>
    <w:rsid w:val="00F60127"/>
    <w:rsid w:val="00F605C3"/>
    <w:rsid w:val="00F60E44"/>
    <w:rsid w:val="00F613FE"/>
    <w:rsid w:val="00F61474"/>
    <w:rsid w:val="00F61C26"/>
    <w:rsid w:val="00F63307"/>
    <w:rsid w:val="00F63749"/>
    <w:rsid w:val="00F64526"/>
    <w:rsid w:val="00F66143"/>
    <w:rsid w:val="00F66EB2"/>
    <w:rsid w:val="00F672F0"/>
    <w:rsid w:val="00F71385"/>
    <w:rsid w:val="00F71E7E"/>
    <w:rsid w:val="00F7290F"/>
    <w:rsid w:val="00F72FC8"/>
    <w:rsid w:val="00F773B3"/>
    <w:rsid w:val="00F811C4"/>
    <w:rsid w:val="00F8159F"/>
    <w:rsid w:val="00F8251C"/>
    <w:rsid w:val="00F83539"/>
    <w:rsid w:val="00F83848"/>
    <w:rsid w:val="00F83DBB"/>
    <w:rsid w:val="00F9323D"/>
    <w:rsid w:val="00F9670F"/>
    <w:rsid w:val="00F96D20"/>
    <w:rsid w:val="00F96D29"/>
    <w:rsid w:val="00F97CD9"/>
    <w:rsid w:val="00FA1051"/>
    <w:rsid w:val="00FA2140"/>
    <w:rsid w:val="00FA25EC"/>
    <w:rsid w:val="00FA4B15"/>
    <w:rsid w:val="00FA59A0"/>
    <w:rsid w:val="00FB02C8"/>
    <w:rsid w:val="00FB12A8"/>
    <w:rsid w:val="00FB12F3"/>
    <w:rsid w:val="00FB1C6E"/>
    <w:rsid w:val="00FB2A5B"/>
    <w:rsid w:val="00FB4149"/>
    <w:rsid w:val="00FC02C3"/>
    <w:rsid w:val="00FC09C5"/>
    <w:rsid w:val="00FC1F9F"/>
    <w:rsid w:val="00FC3ECD"/>
    <w:rsid w:val="00FC404E"/>
    <w:rsid w:val="00FC5E49"/>
    <w:rsid w:val="00FC6E48"/>
    <w:rsid w:val="00FD082A"/>
    <w:rsid w:val="00FD0A25"/>
    <w:rsid w:val="00FD6595"/>
    <w:rsid w:val="00FD75DF"/>
    <w:rsid w:val="00FD7B83"/>
    <w:rsid w:val="00FD7C38"/>
    <w:rsid w:val="00FE151B"/>
    <w:rsid w:val="00FE219A"/>
    <w:rsid w:val="00FE3A05"/>
    <w:rsid w:val="00FE4451"/>
    <w:rsid w:val="00FE6AEA"/>
    <w:rsid w:val="00FF1CE0"/>
    <w:rsid w:val="00FF49D3"/>
    <w:rsid w:val="00FF7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BBE35"/>
  <w15:docId w15:val="{FF3F24BB-51C9-44A4-9EF2-3A9A90C5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character" w:styleId="CommentReference">
    <w:name w:val="annotation reference"/>
    <w:basedOn w:val="DefaultParagraphFont"/>
    <w:semiHidden/>
    <w:unhideWhenUsed/>
    <w:rsid w:val="00C523F5"/>
    <w:rPr>
      <w:sz w:val="16"/>
      <w:szCs w:val="16"/>
    </w:rPr>
  </w:style>
  <w:style w:type="paragraph" w:styleId="CommentSubject">
    <w:name w:val="annotation subject"/>
    <w:basedOn w:val="CommentText"/>
    <w:next w:val="CommentText"/>
    <w:link w:val="CommentSubjectChar"/>
    <w:semiHidden/>
    <w:unhideWhenUsed/>
    <w:rsid w:val="00C523F5"/>
    <w:rPr>
      <w:rFonts w:eastAsia="MS Mincho"/>
      <w:b/>
      <w:bCs/>
      <w:lang w:val="en-US"/>
    </w:rPr>
  </w:style>
  <w:style w:type="character" w:customStyle="1" w:styleId="CommentSubjectChar">
    <w:name w:val="Comment Subject Char"/>
    <w:basedOn w:val="CommentTextChar"/>
    <w:link w:val="CommentSubject"/>
    <w:semiHidden/>
    <w:rsid w:val="00C523F5"/>
    <w:rPr>
      <w:rFonts w:eastAsia="Times New Roman"/>
      <w:b/>
      <w:bCs/>
      <w:lang w:val="af-ZA"/>
    </w:rPr>
  </w:style>
  <w:style w:type="paragraph" w:customStyle="1" w:styleId="Default">
    <w:name w:val="Default"/>
    <w:rsid w:val="00447AD4"/>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641621946">
      <w:bodyDiv w:val="1"/>
      <w:marLeft w:val="0"/>
      <w:marRight w:val="0"/>
      <w:marTop w:val="0"/>
      <w:marBottom w:val="0"/>
      <w:divBdr>
        <w:top w:val="none" w:sz="0" w:space="0" w:color="auto"/>
        <w:left w:val="none" w:sz="0" w:space="0" w:color="auto"/>
        <w:bottom w:val="none" w:sz="0" w:space="0" w:color="auto"/>
        <w:right w:val="none" w:sz="0" w:space="0" w:color="auto"/>
      </w:divBdr>
    </w:div>
    <w:div w:id="800080235">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package" Target="embeddings/Microsoft_Excel_Worksheet4.xls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Microsoft_Excel_97-2003_Worksheet6.xls"/><Relationship Id="rId42" Type="http://schemas.openxmlformats.org/officeDocument/2006/relationships/oleObject" Target="embeddings/Microsoft_Excel_97-2003_Worksheet10.xls"/><Relationship Id="rId47" Type="http://schemas.openxmlformats.org/officeDocument/2006/relationships/image" Target="media/image18.emf"/><Relationship Id="rId50" Type="http://schemas.openxmlformats.org/officeDocument/2006/relationships/oleObject" Target="embeddings/Microsoft_Excel_97-2003_Worksheet14.xls"/><Relationship Id="rId55" Type="http://schemas.openxmlformats.org/officeDocument/2006/relationships/image" Target="media/image22.emf"/><Relationship Id="rId63" Type="http://schemas.openxmlformats.org/officeDocument/2006/relationships/image" Target="media/image26.emf"/><Relationship Id="rId68" Type="http://schemas.openxmlformats.org/officeDocument/2006/relationships/oleObject" Target="embeddings/Microsoft_Excel_97-2003_Worksheet22.xls"/><Relationship Id="rId76" Type="http://schemas.openxmlformats.org/officeDocument/2006/relationships/oleObject" Target="embeddings/Microsoft_Excel_97-2003_Worksheet26.xls"/><Relationship Id="rId84" Type="http://schemas.openxmlformats.org/officeDocument/2006/relationships/oleObject" Target="embeddings/Microsoft_Excel_97-2003_Worksheet30.xls"/><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9.emf"/><Relationship Id="rId11" Type="http://schemas.openxmlformats.org/officeDocument/2006/relationships/footer" Target="footer2.xml"/><Relationship Id="rId24" Type="http://schemas.openxmlformats.org/officeDocument/2006/relationships/package" Target="embeddings/Microsoft_Excel_Worksheet3.xlsx"/><Relationship Id="rId32" Type="http://schemas.openxmlformats.org/officeDocument/2006/relationships/oleObject" Target="embeddings/Microsoft_Excel_97-2003_Worksheet5.xls"/><Relationship Id="rId37" Type="http://schemas.openxmlformats.org/officeDocument/2006/relationships/image" Target="media/image13.emf"/><Relationship Id="rId40" Type="http://schemas.openxmlformats.org/officeDocument/2006/relationships/oleObject" Target="embeddings/Microsoft_Excel_97-2003_Worksheet9.xls"/><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oleObject" Target="embeddings/Microsoft_Excel_97-2003_Worksheet17.xls"/><Relationship Id="rId66" Type="http://schemas.openxmlformats.org/officeDocument/2006/relationships/oleObject" Target="embeddings/Microsoft_Excel_97-2003_Worksheet21.xls"/><Relationship Id="rId74" Type="http://schemas.openxmlformats.org/officeDocument/2006/relationships/oleObject" Target="embeddings/Microsoft_Excel_97-2003_Worksheet25.xls"/><Relationship Id="rId79" Type="http://schemas.openxmlformats.org/officeDocument/2006/relationships/image" Target="media/image34.emf"/><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emf"/><Relationship Id="rId82" Type="http://schemas.openxmlformats.org/officeDocument/2006/relationships/oleObject" Target="embeddings/Microsoft_Excel_97-2003_Worksheet29.xls"/><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package" Target="embeddings/Microsoft_Excel_Worksheet2.xlsx"/><Relationship Id="rId27" Type="http://schemas.openxmlformats.org/officeDocument/2006/relationships/image" Target="media/image8.emf"/><Relationship Id="rId30" Type="http://schemas.openxmlformats.org/officeDocument/2006/relationships/oleObject" Target="embeddings/Microsoft_Excel_97-2003_Worksheet4.xls"/><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oleObject" Target="embeddings/Microsoft_Excel_97-2003_Worksheet13.xls"/><Relationship Id="rId56" Type="http://schemas.openxmlformats.org/officeDocument/2006/relationships/oleObject" Target="embeddings/Microsoft_Excel_97-2003_Worksheet16.xls"/><Relationship Id="rId64" Type="http://schemas.openxmlformats.org/officeDocument/2006/relationships/oleObject" Target="embeddings/Microsoft_Excel_97-2003_Worksheet20.xls"/><Relationship Id="rId69" Type="http://schemas.openxmlformats.org/officeDocument/2006/relationships/image" Target="media/image29.emf"/><Relationship Id="rId77" Type="http://schemas.openxmlformats.org/officeDocument/2006/relationships/image" Target="media/image33.emf"/><Relationship Id="rId8" Type="http://schemas.openxmlformats.org/officeDocument/2006/relationships/image" Target="media/image1.jpeg"/><Relationship Id="rId51" Type="http://schemas.openxmlformats.org/officeDocument/2006/relationships/image" Target="media/image20.emf"/><Relationship Id="rId72" Type="http://schemas.openxmlformats.org/officeDocument/2006/relationships/oleObject" Target="embeddings/Microsoft_Excel_97-2003_Worksheet24.xls"/><Relationship Id="rId80" Type="http://schemas.openxmlformats.org/officeDocument/2006/relationships/oleObject" Target="embeddings/Microsoft_Excel_97-2003_Worksheet28.xls"/><Relationship Id="rId85" Type="http://schemas.openxmlformats.org/officeDocument/2006/relationships/image" Target="media/image37.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oleObject" Target="embeddings/Microsoft_Excel_97-2003_Worksheet2.xls"/><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Excel_97-2003_Worksheet8.xls"/><Relationship Id="rId46" Type="http://schemas.openxmlformats.org/officeDocument/2006/relationships/oleObject" Target="embeddings/Microsoft_Excel_97-2003_Worksheet12.xls"/><Relationship Id="rId59" Type="http://schemas.openxmlformats.org/officeDocument/2006/relationships/image" Target="media/image24.emf"/><Relationship Id="rId67" Type="http://schemas.openxmlformats.org/officeDocument/2006/relationships/image" Target="media/image28.emf"/><Relationship Id="rId20" Type="http://schemas.openxmlformats.org/officeDocument/2006/relationships/package" Target="embeddings/Microsoft_Excel_Worksheet1.xlsx"/><Relationship Id="rId41" Type="http://schemas.openxmlformats.org/officeDocument/2006/relationships/image" Target="media/image15.emf"/><Relationship Id="rId54" Type="http://schemas.openxmlformats.org/officeDocument/2006/relationships/package" Target="embeddings/Microsoft_Excel_Worksheet5.xlsx"/><Relationship Id="rId62" Type="http://schemas.openxmlformats.org/officeDocument/2006/relationships/oleObject" Target="embeddings/Microsoft_Excel_97-2003_Worksheet19.xls"/><Relationship Id="rId70" Type="http://schemas.openxmlformats.org/officeDocument/2006/relationships/oleObject" Target="embeddings/Microsoft_Excel_97-2003_Worksheet23.xls"/><Relationship Id="rId75" Type="http://schemas.openxmlformats.org/officeDocument/2006/relationships/image" Target="media/image32.emf"/><Relationship Id="rId83" Type="http://schemas.openxmlformats.org/officeDocument/2006/relationships/image" Target="media/image36.e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1.xls"/><Relationship Id="rId23" Type="http://schemas.openxmlformats.org/officeDocument/2006/relationships/image" Target="media/image6.emf"/><Relationship Id="rId28" Type="http://schemas.openxmlformats.org/officeDocument/2006/relationships/oleObject" Target="embeddings/Microsoft_Excel_97-2003_Worksheet3.xls"/><Relationship Id="rId36" Type="http://schemas.openxmlformats.org/officeDocument/2006/relationships/oleObject" Target="embeddings/Microsoft_Excel_97-2003_Worksheet7.xls"/><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footer" Target="footer1.xml"/><Relationship Id="rId31" Type="http://schemas.openxmlformats.org/officeDocument/2006/relationships/image" Target="media/image10.emf"/><Relationship Id="rId44" Type="http://schemas.openxmlformats.org/officeDocument/2006/relationships/oleObject" Target="embeddings/Microsoft_Excel_97-2003_Worksheet11.xls"/><Relationship Id="rId52" Type="http://schemas.openxmlformats.org/officeDocument/2006/relationships/oleObject" Target="embeddings/Microsoft_Excel_97-2003_Worksheet15.xls"/><Relationship Id="rId60" Type="http://schemas.openxmlformats.org/officeDocument/2006/relationships/oleObject" Target="embeddings/Microsoft_Excel_97-2003_Worksheet18.xls"/><Relationship Id="rId65" Type="http://schemas.openxmlformats.org/officeDocument/2006/relationships/image" Target="media/image27.emf"/><Relationship Id="rId73" Type="http://schemas.openxmlformats.org/officeDocument/2006/relationships/image" Target="media/image31.emf"/><Relationship Id="rId78" Type="http://schemas.openxmlformats.org/officeDocument/2006/relationships/oleObject" Target="embeddings/Microsoft_Excel_97-2003_Worksheet27.xls"/><Relationship Id="rId81" Type="http://schemas.openxmlformats.org/officeDocument/2006/relationships/image" Target="media/image35.emf"/><Relationship Id="rId86" Type="http://schemas.openxmlformats.org/officeDocument/2006/relationships/oleObject" Target="embeddings/Microsoft_Excel_97-2003_Worksheet3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3E81-7B9A-40FA-AE59-A5CA9DAD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9752</Words>
  <Characters>55588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65210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dc:creator>
  <cp:keywords/>
  <dc:description/>
  <cp:lastModifiedBy>Visar Kozhani</cp:lastModifiedBy>
  <cp:revision>3</cp:revision>
  <cp:lastPrinted>2020-01-31T08:21:00Z</cp:lastPrinted>
  <dcterms:created xsi:type="dcterms:W3CDTF">2020-02-24T12:39:00Z</dcterms:created>
  <dcterms:modified xsi:type="dcterms:W3CDTF">2020-02-27T07:34:00Z</dcterms:modified>
</cp:coreProperties>
</file>